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5B653"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14:paraId="22A05E7A" w14:textId="7A255090" w:rsidR="009A2D37" w:rsidRPr="00373ACB" w:rsidRDefault="00962E40" w:rsidP="0066061A">
      <w:pPr>
        <w:spacing w:after="120" w:line="240" w:lineRule="auto"/>
        <w:ind w:left="426" w:right="260"/>
        <w:rPr>
          <w:rFonts w:ascii="Arial" w:hAnsi="Arial" w:cs="Arial"/>
          <w:sz w:val="20"/>
          <w:szCs w:val="20"/>
        </w:rPr>
      </w:pPr>
      <w:r>
        <w:rPr>
          <w:rFonts w:ascii="Arial" w:hAnsi="Arial" w:cs="Arial"/>
          <w:sz w:val="20"/>
          <w:szCs w:val="20"/>
        </w:rPr>
        <w:t xml:space="preserve"> (LAWS</w:t>
      </w:r>
      <w:r w:rsidR="001B17D6">
        <w:rPr>
          <w:rFonts w:ascii="Arial" w:hAnsi="Arial" w:cs="Arial"/>
          <w:sz w:val="20"/>
          <w:szCs w:val="20"/>
        </w:rPr>
        <w:t xml:space="preserve">6580 </w:t>
      </w:r>
      <w:r>
        <w:rPr>
          <w:rFonts w:ascii="Arial" w:hAnsi="Arial" w:cs="Arial"/>
          <w:sz w:val="20"/>
          <w:szCs w:val="20"/>
        </w:rPr>
        <w:t>/ LW</w:t>
      </w:r>
      <w:r w:rsidR="001B17D6">
        <w:rPr>
          <w:rFonts w:ascii="Arial" w:hAnsi="Arial" w:cs="Arial"/>
          <w:sz w:val="20"/>
          <w:szCs w:val="20"/>
        </w:rPr>
        <w:t>658</w:t>
      </w:r>
      <w:r>
        <w:rPr>
          <w:rFonts w:ascii="Arial" w:hAnsi="Arial" w:cs="Arial"/>
          <w:sz w:val="20"/>
          <w:szCs w:val="20"/>
        </w:rPr>
        <w:t>)</w:t>
      </w:r>
      <w:r w:rsidR="00373940">
        <w:rPr>
          <w:rFonts w:ascii="Arial" w:hAnsi="Arial" w:cs="Arial"/>
          <w:sz w:val="20"/>
          <w:szCs w:val="20"/>
        </w:rPr>
        <w:t>:</w:t>
      </w:r>
      <w:r w:rsidR="00373940" w:rsidRPr="00373940">
        <w:rPr>
          <w:rFonts w:ascii="Arial" w:hAnsi="Arial" w:cs="Arial"/>
          <w:sz w:val="20"/>
          <w:szCs w:val="20"/>
        </w:rPr>
        <w:t xml:space="preserve"> </w:t>
      </w:r>
      <w:r w:rsidR="00373940">
        <w:rPr>
          <w:rFonts w:ascii="Arial" w:hAnsi="Arial" w:cs="Arial"/>
          <w:sz w:val="20"/>
          <w:szCs w:val="20"/>
        </w:rPr>
        <w:t>Technolog</w:t>
      </w:r>
      <w:r w:rsidR="003A642A">
        <w:rPr>
          <w:rFonts w:ascii="Arial" w:hAnsi="Arial" w:cs="Arial"/>
          <w:sz w:val="20"/>
          <w:szCs w:val="20"/>
        </w:rPr>
        <w:t>ies</w:t>
      </w:r>
      <w:r w:rsidR="00373940">
        <w:rPr>
          <w:rFonts w:ascii="Arial" w:hAnsi="Arial" w:cs="Arial"/>
          <w:sz w:val="20"/>
          <w:szCs w:val="20"/>
        </w:rPr>
        <w:t xml:space="preserve"> </w:t>
      </w:r>
      <w:r w:rsidR="00E61527">
        <w:rPr>
          <w:rFonts w:ascii="Arial" w:hAnsi="Arial" w:cs="Arial"/>
          <w:sz w:val="20"/>
          <w:szCs w:val="20"/>
        </w:rPr>
        <w:t>in</w:t>
      </w:r>
      <w:r w:rsidR="00373940">
        <w:rPr>
          <w:rFonts w:ascii="Arial" w:hAnsi="Arial" w:cs="Arial"/>
          <w:sz w:val="20"/>
          <w:szCs w:val="20"/>
        </w:rPr>
        <w:t xml:space="preserve"> Legal Practice</w:t>
      </w:r>
    </w:p>
    <w:p w14:paraId="7D553D5E" w14:textId="77777777" w:rsidR="00C07A56" w:rsidRPr="00373ACB" w:rsidRDefault="00C07A56" w:rsidP="0066061A">
      <w:pPr>
        <w:spacing w:after="120" w:line="240" w:lineRule="auto"/>
        <w:ind w:left="426" w:right="260"/>
        <w:jc w:val="both"/>
        <w:rPr>
          <w:rFonts w:ascii="Arial" w:hAnsi="Arial" w:cs="Arial"/>
          <w:sz w:val="20"/>
          <w:szCs w:val="20"/>
        </w:rPr>
      </w:pPr>
    </w:p>
    <w:p w14:paraId="4A20313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0BE9F5"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41B4EF1" w14:textId="77777777" w:rsidR="00C07A56" w:rsidRPr="00373ACB" w:rsidRDefault="00C07A56" w:rsidP="0066061A">
      <w:pPr>
        <w:spacing w:after="120" w:line="240" w:lineRule="auto"/>
        <w:ind w:left="426" w:right="260"/>
        <w:rPr>
          <w:rFonts w:ascii="Arial" w:hAnsi="Arial" w:cs="Arial"/>
          <w:iCs/>
          <w:sz w:val="20"/>
          <w:szCs w:val="20"/>
        </w:rPr>
      </w:pPr>
    </w:p>
    <w:p w14:paraId="56B065D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3EDCEA" w14:textId="2DA17BC6"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423B1B">
        <w:rPr>
          <w:rFonts w:ascii="Arial" w:hAnsi="Arial" w:cs="Arial"/>
          <w:iCs/>
          <w:sz w:val="20"/>
          <w:szCs w:val="20"/>
        </w:rPr>
        <w:t>6</w:t>
      </w:r>
    </w:p>
    <w:p w14:paraId="2EADDC9E" w14:textId="77777777" w:rsidR="00C07A56" w:rsidRPr="00373ACB" w:rsidRDefault="00C07A56" w:rsidP="0066061A">
      <w:pPr>
        <w:spacing w:after="120" w:line="240" w:lineRule="auto"/>
        <w:ind w:left="426" w:right="260"/>
        <w:rPr>
          <w:rFonts w:ascii="Arial" w:hAnsi="Arial" w:cs="Arial"/>
          <w:iCs/>
          <w:sz w:val="20"/>
          <w:szCs w:val="20"/>
        </w:rPr>
      </w:pPr>
    </w:p>
    <w:p w14:paraId="5EF56A8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80D7670" w14:textId="77777777" w:rsidR="0007530C" w:rsidRPr="0007530C" w:rsidRDefault="0007530C" w:rsidP="0007530C">
      <w:pPr>
        <w:spacing w:after="120" w:line="240" w:lineRule="auto"/>
        <w:ind w:left="426" w:right="260"/>
        <w:rPr>
          <w:rFonts w:ascii="Arial" w:hAnsi="Arial" w:cs="Arial"/>
          <w:sz w:val="20"/>
          <w:szCs w:val="20"/>
        </w:rPr>
      </w:pPr>
      <w:r w:rsidRPr="0007530C">
        <w:rPr>
          <w:rFonts w:ascii="Arial" w:hAnsi="Arial" w:cs="Arial"/>
          <w:sz w:val="20"/>
          <w:szCs w:val="20"/>
        </w:rPr>
        <w:t>15 credits (7.5 ECTS Credits)</w:t>
      </w:r>
    </w:p>
    <w:p w14:paraId="4E3B1573" w14:textId="77777777" w:rsidR="00C07A56" w:rsidRPr="00373ACB" w:rsidRDefault="00C07A56" w:rsidP="005E3FA7">
      <w:pPr>
        <w:spacing w:after="120" w:line="240" w:lineRule="auto"/>
        <w:ind w:left="426" w:right="260"/>
        <w:rPr>
          <w:rFonts w:ascii="Arial" w:hAnsi="Arial" w:cs="Arial"/>
          <w:sz w:val="20"/>
          <w:szCs w:val="20"/>
        </w:rPr>
      </w:pPr>
    </w:p>
    <w:p w14:paraId="4BB2CC4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273D1B6" w14:textId="77777777" w:rsidR="0007530C" w:rsidRPr="0007530C" w:rsidRDefault="0007530C" w:rsidP="0007530C">
      <w:pPr>
        <w:spacing w:line="240" w:lineRule="auto"/>
        <w:ind w:left="426"/>
        <w:rPr>
          <w:rFonts w:ascii="Arial" w:hAnsi="Arial" w:cs="Arial"/>
          <w:sz w:val="20"/>
          <w:szCs w:val="20"/>
        </w:rPr>
      </w:pPr>
      <w:r w:rsidRPr="0007530C">
        <w:rPr>
          <w:rFonts w:ascii="Arial" w:hAnsi="Arial" w:cs="Arial"/>
          <w:sz w:val="20"/>
          <w:szCs w:val="20"/>
        </w:rPr>
        <w:t xml:space="preserve">Autumn or </w:t>
      </w:r>
      <w:proofErr w:type="gramStart"/>
      <w:r w:rsidRPr="0007530C">
        <w:rPr>
          <w:rFonts w:ascii="Arial" w:hAnsi="Arial" w:cs="Arial"/>
          <w:sz w:val="20"/>
          <w:szCs w:val="20"/>
        </w:rPr>
        <w:t>Spring</w:t>
      </w:r>
      <w:proofErr w:type="gramEnd"/>
    </w:p>
    <w:p w14:paraId="09581F55" w14:textId="77777777" w:rsidR="00C07A56" w:rsidRPr="00DF4504" w:rsidRDefault="00C07A56" w:rsidP="00DF4504">
      <w:pPr>
        <w:spacing w:after="120" w:line="240" w:lineRule="auto"/>
        <w:ind w:left="426" w:right="260"/>
        <w:rPr>
          <w:rFonts w:ascii="Arial" w:hAnsi="Arial" w:cs="Arial"/>
          <w:sz w:val="20"/>
          <w:szCs w:val="20"/>
        </w:rPr>
      </w:pPr>
    </w:p>
    <w:p w14:paraId="14B6C74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3081954" w14:textId="1DD0048E" w:rsidR="005E3FA7" w:rsidRDefault="004D5F71"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8C0953E" w14:textId="77777777" w:rsidR="005E3FA7" w:rsidRPr="00DF4504" w:rsidRDefault="005E3FA7" w:rsidP="005E3FA7">
      <w:pPr>
        <w:spacing w:after="120" w:line="240" w:lineRule="auto"/>
        <w:ind w:left="426" w:right="260"/>
        <w:rPr>
          <w:rFonts w:ascii="Arial" w:hAnsi="Arial" w:cs="Arial"/>
          <w:sz w:val="20"/>
          <w:szCs w:val="20"/>
        </w:rPr>
      </w:pPr>
    </w:p>
    <w:p w14:paraId="7F2A2A4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FA62126" w14:textId="6DEA18A6" w:rsidR="009A2D37" w:rsidRPr="00373ACB" w:rsidRDefault="009D56B1" w:rsidP="0066061A">
      <w:pPr>
        <w:spacing w:after="120" w:line="240" w:lineRule="auto"/>
        <w:ind w:left="426" w:right="260"/>
        <w:rPr>
          <w:rFonts w:ascii="Arial" w:hAnsi="Arial" w:cs="Arial"/>
          <w:iCs/>
          <w:sz w:val="20"/>
          <w:szCs w:val="20"/>
        </w:rPr>
      </w:pPr>
      <w:r w:rsidRPr="0072499C">
        <w:rPr>
          <w:rFonts w:ascii="Arial" w:hAnsi="Arial" w:cs="Arial"/>
          <w:iCs/>
          <w:sz w:val="20"/>
          <w:szCs w:val="20"/>
        </w:rPr>
        <w:t>All undergraduate single and joint honours law programs. Available as a</w:t>
      </w:r>
      <w:r w:rsidR="001B17D6">
        <w:rPr>
          <w:rFonts w:ascii="Arial" w:hAnsi="Arial" w:cs="Arial"/>
          <w:iCs/>
          <w:sz w:val="20"/>
          <w:szCs w:val="20"/>
        </w:rPr>
        <w:t>n elective</w:t>
      </w:r>
      <w:r w:rsidRPr="0072499C">
        <w:rPr>
          <w:rFonts w:ascii="Arial" w:hAnsi="Arial" w:cs="Arial"/>
          <w:iCs/>
          <w:sz w:val="20"/>
          <w:szCs w:val="20"/>
        </w:rPr>
        <w:t xml:space="preserve"> module</w:t>
      </w:r>
      <w:r w:rsidR="00D9596D">
        <w:rPr>
          <w:rFonts w:ascii="Arial" w:hAnsi="Arial" w:cs="Arial"/>
          <w:iCs/>
          <w:sz w:val="20"/>
          <w:szCs w:val="20"/>
        </w:rPr>
        <w:t>.</w:t>
      </w:r>
    </w:p>
    <w:p w14:paraId="73525970" w14:textId="77777777" w:rsidR="00C07A56" w:rsidRPr="00373ACB" w:rsidRDefault="00C07A56" w:rsidP="0066061A">
      <w:pPr>
        <w:spacing w:after="120" w:line="240" w:lineRule="auto"/>
        <w:ind w:left="426" w:right="260"/>
        <w:rPr>
          <w:rFonts w:ascii="Arial" w:hAnsi="Arial" w:cs="Arial"/>
          <w:iCs/>
          <w:sz w:val="20"/>
          <w:szCs w:val="20"/>
        </w:rPr>
      </w:pPr>
    </w:p>
    <w:p w14:paraId="1B56104F" w14:textId="336075D9" w:rsidR="00380EAE" w:rsidRPr="00DF4504" w:rsidRDefault="009A2D37" w:rsidP="00DF450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FBC6F14" w14:textId="38C4883A" w:rsidR="008A4BCA" w:rsidRDefault="00897D30"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Demonstrate </w:t>
      </w:r>
      <w:r w:rsidR="00EE0575">
        <w:rPr>
          <w:rFonts w:ascii="Arial" w:hAnsi="Arial" w:cs="Arial"/>
          <w:sz w:val="20"/>
          <w:szCs w:val="20"/>
        </w:rPr>
        <w:t xml:space="preserve">a </w:t>
      </w:r>
      <w:r>
        <w:rPr>
          <w:rFonts w:ascii="Arial" w:hAnsi="Arial" w:cs="Arial"/>
          <w:sz w:val="20"/>
          <w:szCs w:val="20"/>
        </w:rPr>
        <w:t xml:space="preserve">critical understanding of the </w:t>
      </w:r>
      <w:r w:rsidR="00EE0575">
        <w:rPr>
          <w:rFonts w:ascii="Arial" w:hAnsi="Arial" w:cs="Arial"/>
          <w:sz w:val="20"/>
          <w:szCs w:val="20"/>
        </w:rPr>
        <w:t xml:space="preserve">fundamental </w:t>
      </w:r>
      <w:r w:rsidR="00F9161A">
        <w:rPr>
          <w:rFonts w:ascii="Arial" w:hAnsi="Arial" w:cs="Arial"/>
          <w:sz w:val="20"/>
          <w:szCs w:val="20"/>
        </w:rPr>
        <w:t xml:space="preserve">status and </w:t>
      </w:r>
      <w:r>
        <w:rPr>
          <w:rFonts w:ascii="Arial" w:hAnsi="Arial" w:cs="Arial"/>
          <w:sz w:val="20"/>
          <w:szCs w:val="20"/>
        </w:rPr>
        <w:t xml:space="preserve">role of </w:t>
      </w:r>
      <w:r w:rsidR="00EE0575">
        <w:rPr>
          <w:rFonts w:ascii="Arial" w:hAnsi="Arial" w:cs="Arial"/>
          <w:sz w:val="20"/>
          <w:szCs w:val="20"/>
        </w:rPr>
        <w:t xml:space="preserve">technology in </w:t>
      </w:r>
      <w:r w:rsidR="0041320B">
        <w:rPr>
          <w:rFonts w:ascii="Arial" w:hAnsi="Arial" w:cs="Arial"/>
          <w:sz w:val="20"/>
          <w:szCs w:val="20"/>
        </w:rPr>
        <w:t>early modern, modern and contemporary</w:t>
      </w:r>
      <w:r w:rsidR="00EE0575">
        <w:rPr>
          <w:rFonts w:ascii="Arial" w:hAnsi="Arial" w:cs="Arial"/>
          <w:sz w:val="20"/>
          <w:szCs w:val="20"/>
        </w:rPr>
        <w:t xml:space="preserve"> legal practice</w:t>
      </w:r>
      <w:r w:rsidRPr="00FE44FB">
        <w:rPr>
          <w:rFonts w:ascii="Arial" w:hAnsi="Arial" w:cs="Arial"/>
          <w:sz w:val="20"/>
          <w:szCs w:val="20"/>
        </w:rPr>
        <w:t xml:space="preserve"> </w:t>
      </w:r>
      <w:r w:rsidR="00EE0575">
        <w:rPr>
          <w:rFonts w:ascii="Arial" w:hAnsi="Arial" w:cs="Arial"/>
          <w:sz w:val="20"/>
          <w:szCs w:val="20"/>
        </w:rPr>
        <w:t>in the UK</w:t>
      </w:r>
      <w:r w:rsidR="008C5C71">
        <w:rPr>
          <w:rFonts w:ascii="Arial" w:hAnsi="Arial" w:cs="Arial"/>
          <w:sz w:val="20"/>
          <w:szCs w:val="20"/>
        </w:rPr>
        <w:t>;</w:t>
      </w:r>
    </w:p>
    <w:p w14:paraId="30AEFED0" w14:textId="66AAD8D5" w:rsidR="00EE0575" w:rsidRDefault="00EE0575"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Display a detailed awareness of contemporary digital</w:t>
      </w:r>
      <w:r w:rsidR="008C5C71">
        <w:rPr>
          <w:rFonts w:ascii="Arial" w:hAnsi="Arial" w:cs="Arial"/>
          <w:sz w:val="20"/>
          <w:szCs w:val="20"/>
        </w:rPr>
        <w:t xml:space="preserve"> technology and media</w:t>
      </w:r>
      <w:r>
        <w:rPr>
          <w:rFonts w:ascii="Arial" w:hAnsi="Arial" w:cs="Arial"/>
          <w:sz w:val="20"/>
          <w:szCs w:val="20"/>
        </w:rPr>
        <w:t>, machine learning, artificial intelli</w:t>
      </w:r>
      <w:r w:rsidR="008C5C71">
        <w:rPr>
          <w:rFonts w:ascii="Arial" w:hAnsi="Arial" w:cs="Arial"/>
          <w:sz w:val="20"/>
          <w:szCs w:val="20"/>
        </w:rPr>
        <w:t xml:space="preserve">gence </w:t>
      </w:r>
      <w:r>
        <w:rPr>
          <w:rFonts w:ascii="Arial" w:hAnsi="Arial" w:cs="Arial"/>
          <w:sz w:val="20"/>
          <w:szCs w:val="20"/>
        </w:rPr>
        <w:t>and other technologies that are emerging in the practice of law in the UK</w:t>
      </w:r>
      <w:r w:rsidR="008C5C71">
        <w:rPr>
          <w:rFonts w:ascii="Arial" w:hAnsi="Arial" w:cs="Arial"/>
          <w:sz w:val="20"/>
          <w:szCs w:val="20"/>
        </w:rPr>
        <w:t>;</w:t>
      </w:r>
    </w:p>
    <w:p w14:paraId="6A5C4BA8" w14:textId="434D5352" w:rsidR="00BD6F06" w:rsidRDefault="00BD6F06" w:rsidP="00BD6F06">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detailed understanding of h</w:t>
      </w:r>
      <w:r w:rsidRPr="00FE44FB">
        <w:rPr>
          <w:rFonts w:ascii="Arial" w:hAnsi="Arial" w:cs="Arial"/>
          <w:sz w:val="20"/>
          <w:szCs w:val="20"/>
        </w:rPr>
        <w:t xml:space="preserve">ow key elements of contemporary </w:t>
      </w:r>
      <w:r>
        <w:rPr>
          <w:rFonts w:ascii="Arial" w:hAnsi="Arial" w:cs="Arial"/>
          <w:sz w:val="20"/>
          <w:szCs w:val="20"/>
        </w:rPr>
        <w:t>technologies</w:t>
      </w:r>
      <w:r w:rsidRPr="00FE44FB">
        <w:rPr>
          <w:rFonts w:ascii="Arial" w:hAnsi="Arial" w:cs="Arial"/>
          <w:sz w:val="20"/>
          <w:szCs w:val="20"/>
        </w:rPr>
        <w:t xml:space="preserve"> </w:t>
      </w:r>
      <w:r w:rsidR="00F9161A">
        <w:rPr>
          <w:rFonts w:ascii="Arial" w:hAnsi="Arial" w:cs="Arial"/>
          <w:sz w:val="20"/>
          <w:szCs w:val="20"/>
        </w:rPr>
        <w:t>in legal practice differ qualitatively from previous technologies</w:t>
      </w:r>
      <w:r w:rsidR="008C5C71">
        <w:rPr>
          <w:rFonts w:ascii="Arial" w:hAnsi="Arial" w:cs="Arial"/>
          <w:sz w:val="20"/>
          <w:szCs w:val="20"/>
        </w:rPr>
        <w:t>;</w:t>
      </w:r>
    </w:p>
    <w:p w14:paraId="2193A3F4" w14:textId="088258DE" w:rsidR="001F23B6" w:rsidRDefault="001F23B6" w:rsidP="00BD6F06">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Critically reflect on the </w:t>
      </w:r>
      <w:r w:rsidR="0041320B">
        <w:rPr>
          <w:rFonts w:ascii="Arial" w:hAnsi="Arial" w:cs="Arial"/>
          <w:sz w:val="20"/>
          <w:szCs w:val="20"/>
        </w:rPr>
        <w:t xml:space="preserve">way legal technologies </w:t>
      </w:r>
      <w:r w:rsidR="009F76CB">
        <w:rPr>
          <w:rFonts w:ascii="Arial" w:hAnsi="Arial" w:cs="Arial"/>
          <w:sz w:val="20"/>
          <w:szCs w:val="20"/>
        </w:rPr>
        <w:t>relate to</w:t>
      </w:r>
      <w:r w:rsidR="0041320B">
        <w:rPr>
          <w:rFonts w:ascii="Arial" w:hAnsi="Arial" w:cs="Arial"/>
          <w:sz w:val="20"/>
          <w:szCs w:val="20"/>
        </w:rPr>
        <w:t xml:space="preserve"> </w:t>
      </w:r>
      <w:r w:rsidR="00B7025E">
        <w:rPr>
          <w:rFonts w:ascii="Arial" w:hAnsi="Arial" w:cs="Arial"/>
          <w:sz w:val="20"/>
          <w:szCs w:val="20"/>
        </w:rPr>
        <w:t>broader</w:t>
      </w:r>
      <w:r w:rsidR="0041320B">
        <w:rPr>
          <w:rFonts w:ascii="Arial" w:hAnsi="Arial" w:cs="Arial"/>
          <w:sz w:val="20"/>
          <w:szCs w:val="20"/>
        </w:rPr>
        <w:t xml:space="preserve"> paradigms of law and normativity</w:t>
      </w:r>
      <w:r w:rsidR="008C5C71">
        <w:rPr>
          <w:rFonts w:ascii="Arial" w:hAnsi="Arial" w:cs="Arial"/>
          <w:sz w:val="20"/>
          <w:szCs w:val="20"/>
        </w:rPr>
        <w:t>;</w:t>
      </w:r>
    </w:p>
    <w:p w14:paraId="6BC79FCB" w14:textId="42088F70" w:rsidR="00BD6F06" w:rsidRDefault="00BD6F06"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discuss the</w:t>
      </w:r>
      <w:r w:rsidRPr="00FE44FB">
        <w:rPr>
          <w:rFonts w:ascii="Arial" w:hAnsi="Arial" w:cs="Arial"/>
          <w:sz w:val="20"/>
          <w:szCs w:val="20"/>
        </w:rPr>
        <w:t xml:space="preserve"> main contemporary intellectual debates </w:t>
      </w:r>
      <w:r w:rsidR="00F9161A">
        <w:rPr>
          <w:rFonts w:ascii="Arial" w:hAnsi="Arial" w:cs="Arial"/>
          <w:sz w:val="20"/>
          <w:szCs w:val="20"/>
        </w:rPr>
        <w:t>regarding the significance and impact of digital technologies and machine learning, including in relation to law and the legal system</w:t>
      </w:r>
    </w:p>
    <w:p w14:paraId="0AFE3DF1"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2908F0E" w14:textId="16F3224D" w:rsidR="00380EAE" w:rsidRPr="00380EAE" w:rsidRDefault="009A2D37" w:rsidP="00E82E7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E82E75" w:rsidRPr="00380EAE">
        <w:rPr>
          <w:rFonts w:ascii="Arial" w:hAnsi="Arial" w:cs="Arial"/>
          <w:b/>
          <w:sz w:val="20"/>
          <w:szCs w:val="20"/>
        </w:rPr>
        <w:t xml:space="preserve"> </w:t>
      </w:r>
    </w:p>
    <w:p w14:paraId="49CEB61C" w14:textId="48C07E22" w:rsidR="00EC4CFD" w:rsidRPr="00A32527" w:rsidRDefault="00EC4CFD" w:rsidP="00EC4CFD">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Demonstrate a range of analytical skills including close reading of a variety of materials;</w:t>
      </w:r>
    </w:p>
    <w:p w14:paraId="3C0DFDE5" w14:textId="5A9DB728" w:rsidR="00827E2C" w:rsidRPr="007E4A10" w:rsidRDefault="00EC4CFD" w:rsidP="007E4A10">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Situate texts within the context in which</w:t>
      </w:r>
      <w:r>
        <w:rPr>
          <w:rFonts w:ascii="Arial" w:hAnsi="Arial" w:cs="Arial"/>
          <w:sz w:val="20"/>
          <w:szCs w:val="20"/>
        </w:rPr>
        <w:t xml:space="preserve"> they were produced and are received;</w:t>
      </w:r>
    </w:p>
    <w:p w14:paraId="75CB2EA5" w14:textId="112E2164" w:rsidR="00827E2C" w:rsidRPr="00827E2C" w:rsidRDefault="00EC4CFD" w:rsidP="00827E2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Effectively </w:t>
      </w:r>
      <w:r w:rsidR="00D71066">
        <w:rPr>
          <w:rFonts w:ascii="Arial" w:hAnsi="Arial" w:cs="Arial"/>
          <w:sz w:val="20"/>
          <w:szCs w:val="20"/>
        </w:rPr>
        <w:t xml:space="preserve">and independently </w:t>
      </w:r>
      <w:r>
        <w:rPr>
          <w:rFonts w:ascii="Arial" w:hAnsi="Arial" w:cs="Arial"/>
          <w:sz w:val="20"/>
          <w:szCs w:val="20"/>
        </w:rPr>
        <w:t>apply knowledge to analyse complex issues;</w:t>
      </w:r>
    </w:p>
    <w:p w14:paraId="47E5D083" w14:textId="1BB3B280" w:rsidR="00EC4CFD" w:rsidRPr="000819AE" w:rsidRDefault="00EC4CFD" w:rsidP="00EC4CFD">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Write cogently about themes and structures as they appear in selected texts;</w:t>
      </w:r>
    </w:p>
    <w:p w14:paraId="4ECCC063" w14:textId="2450C852" w:rsidR="00373ACB" w:rsidRPr="00EC4CFD" w:rsidRDefault="00EC4CFD" w:rsidP="00EC4CFD">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Formulate and sustain a complex argument, supported by appropriate evidence.</w:t>
      </w:r>
    </w:p>
    <w:p w14:paraId="1FFD6790" w14:textId="77777777" w:rsidR="00373ACB" w:rsidRPr="00373ACB" w:rsidRDefault="00373ACB" w:rsidP="0066061A">
      <w:pPr>
        <w:pStyle w:val="Default"/>
        <w:spacing w:after="120"/>
        <w:ind w:right="260"/>
        <w:rPr>
          <w:color w:val="auto"/>
          <w:sz w:val="20"/>
          <w:szCs w:val="20"/>
        </w:rPr>
      </w:pPr>
    </w:p>
    <w:p w14:paraId="577AD1B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0958883" w14:textId="1AC550DD" w:rsidR="009E28FB" w:rsidRDefault="00E82E75" w:rsidP="001B17D6">
      <w:pPr>
        <w:spacing w:after="120" w:line="240" w:lineRule="auto"/>
        <w:ind w:left="426" w:right="260"/>
        <w:rPr>
          <w:rFonts w:ascii="Arial" w:hAnsi="Arial" w:cs="Arial"/>
          <w:iCs/>
          <w:sz w:val="20"/>
          <w:szCs w:val="20"/>
        </w:rPr>
      </w:pPr>
      <w:r>
        <w:rPr>
          <w:rFonts w:ascii="Arial" w:hAnsi="Arial" w:cs="Arial"/>
          <w:iCs/>
          <w:sz w:val="20"/>
          <w:szCs w:val="20"/>
        </w:rPr>
        <w:t xml:space="preserve">From the </w:t>
      </w:r>
      <w:r w:rsidR="00FF58EC">
        <w:rPr>
          <w:rFonts w:ascii="Arial" w:hAnsi="Arial" w:cs="Arial"/>
          <w:iCs/>
          <w:sz w:val="20"/>
          <w:szCs w:val="20"/>
        </w:rPr>
        <w:t>introduction of</w:t>
      </w:r>
      <w:r>
        <w:rPr>
          <w:rFonts w:ascii="Arial" w:hAnsi="Arial" w:cs="Arial"/>
          <w:iCs/>
          <w:sz w:val="20"/>
          <w:szCs w:val="20"/>
        </w:rPr>
        <w:t xml:space="preserve"> writing</w:t>
      </w:r>
      <w:r w:rsidR="00FF58EC">
        <w:rPr>
          <w:rFonts w:ascii="Arial" w:hAnsi="Arial" w:cs="Arial"/>
          <w:iCs/>
          <w:sz w:val="20"/>
          <w:szCs w:val="20"/>
        </w:rPr>
        <w:t xml:space="preserve"> in criminal trial processes,</w:t>
      </w:r>
      <w:r>
        <w:rPr>
          <w:rFonts w:ascii="Arial" w:hAnsi="Arial" w:cs="Arial"/>
          <w:iCs/>
          <w:sz w:val="20"/>
          <w:szCs w:val="20"/>
        </w:rPr>
        <w:t xml:space="preserve"> </w:t>
      </w:r>
      <w:r w:rsidR="009E28FB">
        <w:rPr>
          <w:rFonts w:ascii="Arial" w:hAnsi="Arial" w:cs="Arial"/>
          <w:iCs/>
          <w:sz w:val="20"/>
          <w:szCs w:val="20"/>
        </w:rPr>
        <w:t xml:space="preserve">right through </w:t>
      </w:r>
      <w:r>
        <w:rPr>
          <w:rFonts w:ascii="Arial" w:hAnsi="Arial" w:cs="Arial"/>
          <w:iCs/>
          <w:sz w:val="20"/>
          <w:szCs w:val="20"/>
        </w:rPr>
        <w:t xml:space="preserve">to </w:t>
      </w:r>
      <w:r w:rsidR="004B2214">
        <w:rPr>
          <w:rFonts w:ascii="Arial" w:hAnsi="Arial" w:cs="Arial"/>
          <w:iCs/>
          <w:sz w:val="20"/>
          <w:szCs w:val="20"/>
        </w:rPr>
        <w:t>use</w:t>
      </w:r>
      <w:r w:rsidR="009E28FB">
        <w:rPr>
          <w:rFonts w:ascii="Arial" w:hAnsi="Arial" w:cs="Arial"/>
          <w:iCs/>
          <w:sz w:val="20"/>
          <w:szCs w:val="20"/>
        </w:rPr>
        <w:t xml:space="preserve"> of AI to machine-analyse </w:t>
      </w:r>
      <w:r w:rsidR="004B2214">
        <w:rPr>
          <w:rFonts w:ascii="Arial" w:hAnsi="Arial" w:cs="Arial"/>
          <w:iCs/>
          <w:sz w:val="20"/>
          <w:szCs w:val="20"/>
        </w:rPr>
        <w:t xml:space="preserve">legal </w:t>
      </w:r>
      <w:r w:rsidR="009E28FB">
        <w:rPr>
          <w:rFonts w:ascii="Arial" w:hAnsi="Arial" w:cs="Arial"/>
          <w:iCs/>
          <w:sz w:val="20"/>
          <w:szCs w:val="20"/>
        </w:rPr>
        <w:t xml:space="preserve">documents, the </w:t>
      </w:r>
      <w:r w:rsidR="009219D3">
        <w:rPr>
          <w:rFonts w:ascii="Arial" w:hAnsi="Arial" w:cs="Arial"/>
          <w:iCs/>
          <w:sz w:val="20"/>
          <w:szCs w:val="20"/>
        </w:rPr>
        <w:t>law</w:t>
      </w:r>
      <w:r>
        <w:rPr>
          <w:rFonts w:ascii="Arial" w:hAnsi="Arial" w:cs="Arial"/>
          <w:iCs/>
          <w:sz w:val="20"/>
          <w:szCs w:val="20"/>
        </w:rPr>
        <w:t xml:space="preserve"> has </w:t>
      </w:r>
      <w:r w:rsidR="009E28FB">
        <w:rPr>
          <w:rFonts w:ascii="Arial" w:hAnsi="Arial" w:cs="Arial"/>
          <w:iCs/>
          <w:sz w:val="20"/>
          <w:szCs w:val="20"/>
        </w:rPr>
        <w:t xml:space="preserve">always transformed its own practice through the adoption of “non-legal” technologies. Today, </w:t>
      </w:r>
      <w:proofErr w:type="spellStart"/>
      <w:r w:rsidR="009E28FB">
        <w:rPr>
          <w:rFonts w:ascii="Arial" w:hAnsi="Arial" w:cs="Arial"/>
          <w:iCs/>
          <w:sz w:val="20"/>
          <w:szCs w:val="20"/>
        </w:rPr>
        <w:t>blockchain</w:t>
      </w:r>
      <w:proofErr w:type="spellEnd"/>
      <w:r w:rsidR="009E28FB">
        <w:rPr>
          <w:rFonts w:ascii="Arial" w:hAnsi="Arial" w:cs="Arial"/>
          <w:iCs/>
          <w:sz w:val="20"/>
          <w:szCs w:val="20"/>
        </w:rPr>
        <w:t xml:space="preserve"> and other distributed ledger technologies have made possible the creation of new kinds of legal documents—for example, “smart contracts” that are self-executing and self-enforcing. </w:t>
      </w:r>
      <w:r w:rsidR="00FF58EC">
        <w:rPr>
          <w:rFonts w:ascii="Arial" w:hAnsi="Arial" w:cs="Arial"/>
          <w:iCs/>
          <w:sz w:val="20"/>
          <w:szCs w:val="20"/>
        </w:rPr>
        <w:t xml:space="preserve">Hand-held mobile devices and instant messaging have transformed lawyer-client relations. </w:t>
      </w:r>
      <w:r w:rsidR="009E28FB">
        <w:rPr>
          <w:rFonts w:ascii="Arial" w:hAnsi="Arial" w:cs="Arial"/>
          <w:iCs/>
          <w:sz w:val="20"/>
          <w:szCs w:val="20"/>
        </w:rPr>
        <w:t xml:space="preserve">Beyond new documents or networked communication mechanisms, however, new technologies like algorithmic machine learning are </w:t>
      </w:r>
      <w:r w:rsidR="009E28FB">
        <w:rPr>
          <w:rFonts w:ascii="Arial" w:hAnsi="Arial" w:cs="Arial"/>
          <w:iCs/>
          <w:sz w:val="20"/>
          <w:szCs w:val="20"/>
        </w:rPr>
        <w:lastRenderedPageBreak/>
        <w:t xml:space="preserve">changing the way lawyers, courts and intermediaries do their work. Tomorrow’s lawyers, as recent scholarship has argued, will need a new set of skills and ways of working that are fit for the coming age of human-machine hybridity. This module aims to introduce students to some of the major technologies currently being integrated into legal practice, as well as the ways that they are transforming the </w:t>
      </w:r>
      <w:r w:rsidR="004B2214">
        <w:rPr>
          <w:rFonts w:ascii="Arial" w:hAnsi="Arial" w:cs="Arial"/>
          <w:iCs/>
          <w:sz w:val="20"/>
          <w:szCs w:val="20"/>
        </w:rPr>
        <w:t>way law works</w:t>
      </w:r>
      <w:r w:rsidR="0032017D">
        <w:rPr>
          <w:rFonts w:ascii="Arial" w:hAnsi="Arial" w:cs="Arial"/>
          <w:iCs/>
          <w:sz w:val="20"/>
          <w:szCs w:val="20"/>
        </w:rPr>
        <w:t>—and possibly, according to legal scholars, what we mean by “law”</w:t>
      </w:r>
      <w:r w:rsidR="00DC2C8A">
        <w:rPr>
          <w:rFonts w:ascii="Arial" w:hAnsi="Arial" w:cs="Arial"/>
          <w:iCs/>
          <w:sz w:val="20"/>
          <w:szCs w:val="20"/>
        </w:rPr>
        <w:t xml:space="preserve"> itself</w:t>
      </w:r>
      <w:r w:rsidR="009E28FB">
        <w:rPr>
          <w:rFonts w:ascii="Arial" w:hAnsi="Arial" w:cs="Arial"/>
          <w:iCs/>
          <w:sz w:val="20"/>
          <w:szCs w:val="20"/>
        </w:rPr>
        <w:t>. By critically situating these new technologies in relation to previous technological (r</w:t>
      </w:r>
      <w:proofErr w:type="gramStart"/>
      <w:r w:rsidR="009E28FB">
        <w:rPr>
          <w:rFonts w:ascii="Arial" w:hAnsi="Arial" w:cs="Arial"/>
          <w:iCs/>
          <w:sz w:val="20"/>
          <w:szCs w:val="20"/>
        </w:rPr>
        <w:t>)evolutions</w:t>
      </w:r>
      <w:proofErr w:type="gramEnd"/>
      <w:r w:rsidR="009E28FB">
        <w:rPr>
          <w:rFonts w:ascii="Arial" w:hAnsi="Arial" w:cs="Arial"/>
          <w:iCs/>
          <w:sz w:val="20"/>
          <w:szCs w:val="20"/>
        </w:rPr>
        <w:t xml:space="preserve"> in legal practice—</w:t>
      </w:r>
      <w:r w:rsidR="00CF45A9">
        <w:rPr>
          <w:rFonts w:ascii="Arial" w:hAnsi="Arial" w:cs="Arial"/>
          <w:iCs/>
          <w:sz w:val="20"/>
          <w:szCs w:val="20"/>
        </w:rPr>
        <w:t>major</w:t>
      </w:r>
      <w:r w:rsidR="00FF58EC">
        <w:rPr>
          <w:rFonts w:ascii="Arial" w:hAnsi="Arial" w:cs="Arial"/>
          <w:iCs/>
          <w:sz w:val="20"/>
          <w:szCs w:val="20"/>
        </w:rPr>
        <w:t xml:space="preserve"> changes </w:t>
      </w:r>
      <w:r w:rsidR="009E28FB">
        <w:rPr>
          <w:rFonts w:ascii="Arial" w:hAnsi="Arial" w:cs="Arial"/>
          <w:iCs/>
          <w:sz w:val="20"/>
          <w:szCs w:val="20"/>
        </w:rPr>
        <w:t xml:space="preserve">precipitated by technologies like writing, the invention of forms, or the media technology of legal files—this module asks what implications those technologies might have </w:t>
      </w:r>
      <w:r w:rsidR="00507CE3">
        <w:rPr>
          <w:rFonts w:ascii="Arial" w:hAnsi="Arial" w:cs="Arial"/>
          <w:iCs/>
          <w:sz w:val="20"/>
          <w:szCs w:val="20"/>
        </w:rPr>
        <w:t xml:space="preserve">for the lawyer, the court, and for other governmental institutions </w:t>
      </w:r>
      <w:r w:rsidR="000A6D0B">
        <w:rPr>
          <w:rFonts w:ascii="Arial" w:hAnsi="Arial" w:cs="Arial"/>
          <w:iCs/>
          <w:sz w:val="20"/>
          <w:szCs w:val="20"/>
        </w:rPr>
        <w:t>whose work</w:t>
      </w:r>
      <w:r w:rsidR="00507CE3">
        <w:rPr>
          <w:rFonts w:ascii="Arial" w:hAnsi="Arial" w:cs="Arial"/>
          <w:iCs/>
          <w:sz w:val="20"/>
          <w:szCs w:val="20"/>
        </w:rPr>
        <w:t xml:space="preserve"> ha</w:t>
      </w:r>
      <w:r w:rsidR="000A6D0B">
        <w:rPr>
          <w:rFonts w:ascii="Arial" w:hAnsi="Arial" w:cs="Arial"/>
          <w:iCs/>
          <w:sz w:val="20"/>
          <w:szCs w:val="20"/>
        </w:rPr>
        <w:t>s</w:t>
      </w:r>
      <w:r w:rsidR="00507CE3">
        <w:rPr>
          <w:rFonts w:ascii="Arial" w:hAnsi="Arial" w:cs="Arial"/>
          <w:iCs/>
          <w:sz w:val="20"/>
          <w:szCs w:val="20"/>
        </w:rPr>
        <w:t xml:space="preserve"> traditionally been defined by the pursuit of justice.</w:t>
      </w:r>
    </w:p>
    <w:p w14:paraId="5978E451" w14:textId="77777777" w:rsidR="00373ACB" w:rsidRPr="00373ACB" w:rsidRDefault="00373ACB" w:rsidP="0066061A">
      <w:pPr>
        <w:spacing w:after="120" w:line="240" w:lineRule="auto"/>
        <w:ind w:left="426" w:right="260"/>
        <w:rPr>
          <w:rFonts w:ascii="Arial" w:hAnsi="Arial" w:cs="Arial"/>
          <w:iCs/>
          <w:sz w:val="20"/>
          <w:szCs w:val="20"/>
        </w:rPr>
      </w:pPr>
    </w:p>
    <w:p w14:paraId="0DDBED4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416A41" w14:textId="7FDAE6FD" w:rsidR="001F23B6" w:rsidRPr="001B17D6" w:rsidRDefault="001F23B6" w:rsidP="001B17D6">
      <w:pPr>
        <w:pStyle w:val="ListParagraph"/>
        <w:numPr>
          <w:ilvl w:val="1"/>
          <w:numId w:val="16"/>
        </w:numPr>
        <w:spacing w:after="120"/>
        <w:ind w:left="1134" w:right="260"/>
        <w:rPr>
          <w:rFonts w:ascii="Arial" w:hAnsi="Arial" w:cs="Arial"/>
          <w:sz w:val="20"/>
          <w:szCs w:val="20"/>
        </w:rPr>
      </w:pPr>
      <w:proofErr w:type="spellStart"/>
      <w:r w:rsidRPr="001B17D6">
        <w:rPr>
          <w:rFonts w:ascii="Arial" w:hAnsi="Arial" w:cs="Arial"/>
          <w:sz w:val="20"/>
          <w:szCs w:val="20"/>
        </w:rPr>
        <w:t>Brownsword</w:t>
      </w:r>
      <w:proofErr w:type="spellEnd"/>
      <w:r w:rsidRPr="001B17D6">
        <w:rPr>
          <w:rFonts w:ascii="Arial" w:hAnsi="Arial" w:cs="Arial"/>
          <w:sz w:val="20"/>
          <w:szCs w:val="20"/>
        </w:rPr>
        <w:t>, R. and Yeung, K. (</w:t>
      </w:r>
      <w:proofErr w:type="spellStart"/>
      <w:r w:rsidRPr="001B17D6">
        <w:rPr>
          <w:rFonts w:ascii="Arial" w:hAnsi="Arial" w:cs="Arial"/>
          <w:sz w:val="20"/>
          <w:szCs w:val="20"/>
        </w:rPr>
        <w:t>eds</w:t>
      </w:r>
      <w:proofErr w:type="spellEnd"/>
      <w:r w:rsidRPr="001B17D6">
        <w:rPr>
          <w:rFonts w:ascii="Arial" w:hAnsi="Arial" w:cs="Arial"/>
          <w:sz w:val="20"/>
          <w:szCs w:val="20"/>
        </w:rPr>
        <w:t xml:space="preserve">) </w:t>
      </w:r>
      <w:r w:rsidRPr="001B17D6">
        <w:rPr>
          <w:rFonts w:ascii="Arial" w:hAnsi="Arial" w:cs="Arial"/>
          <w:i/>
          <w:sz w:val="20"/>
          <w:szCs w:val="20"/>
        </w:rPr>
        <w:t>Regulating Technologies: Legal Futures, Regulatory Frames and Technological Fixes</w:t>
      </w:r>
      <w:r w:rsidR="00E82E75" w:rsidRPr="001B17D6">
        <w:rPr>
          <w:rFonts w:ascii="Arial" w:hAnsi="Arial" w:cs="Arial"/>
          <w:i/>
          <w:sz w:val="20"/>
          <w:szCs w:val="20"/>
        </w:rPr>
        <w:t xml:space="preserve"> </w:t>
      </w:r>
      <w:r w:rsidR="00E82E75" w:rsidRPr="001B17D6">
        <w:rPr>
          <w:rFonts w:ascii="Arial" w:hAnsi="Arial" w:cs="Arial"/>
          <w:sz w:val="20"/>
          <w:szCs w:val="20"/>
        </w:rPr>
        <w:t>(Bloomsbury,</w:t>
      </w:r>
      <w:r w:rsidR="00E82E75" w:rsidRPr="001B17D6">
        <w:rPr>
          <w:rFonts w:ascii="Arial" w:hAnsi="Arial" w:cs="Arial"/>
          <w:i/>
          <w:sz w:val="20"/>
          <w:szCs w:val="20"/>
        </w:rPr>
        <w:t xml:space="preserve"> </w:t>
      </w:r>
      <w:r w:rsidR="009E28FB" w:rsidRPr="001B17D6">
        <w:rPr>
          <w:rFonts w:ascii="Arial" w:hAnsi="Arial" w:cs="Arial"/>
          <w:sz w:val="20"/>
          <w:szCs w:val="20"/>
        </w:rPr>
        <w:t>2008)</w:t>
      </w:r>
    </w:p>
    <w:p w14:paraId="0EC8DBB0" w14:textId="0A4D21F4" w:rsidR="00CF45A9" w:rsidRPr="001B17D6" w:rsidRDefault="00CF45A9" w:rsidP="001B17D6">
      <w:pPr>
        <w:pStyle w:val="ListParagraph"/>
        <w:numPr>
          <w:ilvl w:val="1"/>
          <w:numId w:val="16"/>
        </w:numPr>
        <w:spacing w:after="120"/>
        <w:ind w:left="1134" w:right="260"/>
        <w:rPr>
          <w:rFonts w:ascii="Arial" w:hAnsi="Arial" w:cs="Arial"/>
          <w:sz w:val="20"/>
          <w:szCs w:val="20"/>
        </w:rPr>
      </w:pPr>
      <w:proofErr w:type="spellStart"/>
      <w:r w:rsidRPr="001B17D6">
        <w:rPr>
          <w:rFonts w:ascii="Arial" w:hAnsi="Arial" w:cs="Arial"/>
          <w:sz w:val="20"/>
          <w:szCs w:val="20"/>
        </w:rPr>
        <w:t>Goldenfein</w:t>
      </w:r>
      <w:proofErr w:type="spellEnd"/>
      <w:r w:rsidRPr="001B17D6">
        <w:rPr>
          <w:rFonts w:ascii="Arial" w:hAnsi="Arial" w:cs="Arial"/>
          <w:sz w:val="20"/>
          <w:szCs w:val="20"/>
        </w:rPr>
        <w:t xml:space="preserve">, J. and Leiter, A. “Legal Engineering on the </w:t>
      </w:r>
      <w:proofErr w:type="spellStart"/>
      <w:r w:rsidRPr="001B17D6">
        <w:rPr>
          <w:rFonts w:ascii="Arial" w:hAnsi="Arial" w:cs="Arial"/>
          <w:sz w:val="20"/>
          <w:szCs w:val="20"/>
        </w:rPr>
        <w:t>Blockchain</w:t>
      </w:r>
      <w:proofErr w:type="spellEnd"/>
      <w:r w:rsidRPr="001B17D6">
        <w:rPr>
          <w:rFonts w:ascii="Arial" w:hAnsi="Arial" w:cs="Arial"/>
          <w:sz w:val="20"/>
          <w:szCs w:val="20"/>
        </w:rPr>
        <w:t xml:space="preserve">: ‘Smart Contracts’ as Legal Conduct” [2018] </w:t>
      </w:r>
      <w:r w:rsidRPr="001B17D6">
        <w:rPr>
          <w:rFonts w:ascii="Arial" w:hAnsi="Arial" w:cs="Arial"/>
          <w:i/>
          <w:iCs/>
          <w:sz w:val="20"/>
          <w:szCs w:val="20"/>
        </w:rPr>
        <w:t>Law and Critique</w:t>
      </w:r>
      <w:r w:rsidRPr="001B17D6">
        <w:rPr>
          <w:rFonts w:ascii="Arial" w:hAnsi="Arial" w:cs="Arial"/>
          <w:sz w:val="20"/>
          <w:szCs w:val="20"/>
        </w:rPr>
        <w:t xml:space="preserve"> 29(2), 141-149.</w:t>
      </w:r>
    </w:p>
    <w:p w14:paraId="7A6C98BB" w14:textId="1BF5A2B0" w:rsidR="00492F60" w:rsidRPr="001B17D6" w:rsidRDefault="00492F60" w:rsidP="001B17D6">
      <w:pPr>
        <w:pStyle w:val="ListParagraph"/>
        <w:numPr>
          <w:ilvl w:val="1"/>
          <w:numId w:val="16"/>
        </w:numPr>
        <w:spacing w:after="120"/>
        <w:ind w:left="1134" w:right="260"/>
        <w:rPr>
          <w:rFonts w:ascii="Arial" w:hAnsi="Arial" w:cs="Arial"/>
          <w:sz w:val="20"/>
          <w:szCs w:val="20"/>
        </w:rPr>
      </w:pPr>
      <w:r w:rsidRPr="001B17D6">
        <w:rPr>
          <w:rFonts w:ascii="Arial" w:hAnsi="Arial" w:cs="Arial"/>
          <w:sz w:val="20"/>
          <w:szCs w:val="20"/>
        </w:rPr>
        <w:t xml:space="preserve">Hacker, P. </w:t>
      </w:r>
      <w:r w:rsidRPr="001B17D6">
        <w:rPr>
          <w:rFonts w:ascii="Arial" w:hAnsi="Arial" w:cs="Arial"/>
          <w:i/>
          <w:sz w:val="20"/>
          <w:szCs w:val="20"/>
        </w:rPr>
        <w:t>et al</w:t>
      </w:r>
      <w:r w:rsidRPr="001B17D6">
        <w:rPr>
          <w:rFonts w:ascii="Arial" w:hAnsi="Arial" w:cs="Arial"/>
          <w:sz w:val="20"/>
          <w:szCs w:val="20"/>
        </w:rPr>
        <w:t xml:space="preserve">, eds. </w:t>
      </w:r>
      <w:r w:rsidRPr="001B17D6">
        <w:rPr>
          <w:rFonts w:ascii="Arial" w:hAnsi="Arial" w:cs="Arial"/>
          <w:i/>
          <w:sz w:val="20"/>
          <w:szCs w:val="20"/>
        </w:rPr>
        <w:t xml:space="preserve">Regulating </w:t>
      </w:r>
      <w:proofErr w:type="spellStart"/>
      <w:r w:rsidRPr="001B17D6">
        <w:rPr>
          <w:rFonts w:ascii="Arial" w:hAnsi="Arial" w:cs="Arial"/>
          <w:i/>
          <w:sz w:val="20"/>
          <w:szCs w:val="20"/>
        </w:rPr>
        <w:t>Blockchain</w:t>
      </w:r>
      <w:proofErr w:type="spellEnd"/>
      <w:r w:rsidRPr="001B17D6">
        <w:rPr>
          <w:rFonts w:ascii="Arial" w:hAnsi="Arial" w:cs="Arial"/>
          <w:i/>
          <w:sz w:val="20"/>
          <w:szCs w:val="20"/>
        </w:rPr>
        <w:t>: Techno-social and Legal Challenges</w:t>
      </w:r>
      <w:r w:rsidRPr="001B17D6">
        <w:rPr>
          <w:rFonts w:ascii="Arial" w:hAnsi="Arial" w:cs="Arial"/>
          <w:sz w:val="20"/>
          <w:szCs w:val="20"/>
        </w:rPr>
        <w:t>. (Oxford University Press, 2019).</w:t>
      </w:r>
    </w:p>
    <w:p w14:paraId="4D12BF07" w14:textId="55C57F28" w:rsidR="00F30F34" w:rsidRPr="001B17D6" w:rsidRDefault="009219D3" w:rsidP="001B17D6">
      <w:pPr>
        <w:pStyle w:val="ListParagraph"/>
        <w:numPr>
          <w:ilvl w:val="1"/>
          <w:numId w:val="16"/>
        </w:numPr>
        <w:spacing w:after="120"/>
        <w:ind w:left="1134" w:right="260"/>
        <w:rPr>
          <w:rFonts w:ascii="Arial" w:hAnsi="Arial" w:cs="Arial"/>
          <w:sz w:val="20"/>
          <w:szCs w:val="20"/>
        </w:rPr>
      </w:pPr>
      <w:r w:rsidRPr="001B17D6">
        <w:rPr>
          <w:rFonts w:ascii="Arial" w:hAnsi="Arial" w:cs="Arial"/>
          <w:sz w:val="20"/>
          <w:szCs w:val="20"/>
        </w:rPr>
        <w:t>Hildebrandt</w:t>
      </w:r>
      <w:r w:rsidR="00F30F34" w:rsidRPr="001B17D6">
        <w:rPr>
          <w:rFonts w:ascii="Arial" w:hAnsi="Arial" w:cs="Arial"/>
          <w:sz w:val="20"/>
          <w:szCs w:val="20"/>
        </w:rPr>
        <w:t>,</w:t>
      </w:r>
      <w:r w:rsidRPr="001B17D6">
        <w:rPr>
          <w:rFonts w:ascii="Arial" w:hAnsi="Arial" w:cs="Arial"/>
          <w:sz w:val="20"/>
          <w:szCs w:val="20"/>
        </w:rPr>
        <w:t xml:space="preserve"> </w:t>
      </w:r>
      <w:r w:rsidR="00F30F34" w:rsidRPr="001B17D6">
        <w:rPr>
          <w:rFonts w:ascii="Arial" w:hAnsi="Arial" w:cs="Arial"/>
          <w:sz w:val="20"/>
          <w:szCs w:val="20"/>
        </w:rPr>
        <w:t xml:space="preserve">M. </w:t>
      </w:r>
      <w:r w:rsidRPr="001B17D6">
        <w:rPr>
          <w:rFonts w:ascii="Arial" w:hAnsi="Arial" w:cs="Arial"/>
          <w:i/>
          <w:sz w:val="20"/>
        </w:rPr>
        <w:t>Smart Technologies and the End(s) of Law</w:t>
      </w:r>
      <w:r w:rsidR="00F30F34" w:rsidRPr="001B17D6">
        <w:rPr>
          <w:rFonts w:ascii="Arial" w:hAnsi="Arial" w:cs="Arial"/>
          <w:i/>
          <w:sz w:val="20"/>
        </w:rPr>
        <w:t xml:space="preserve">: </w:t>
      </w:r>
      <w:r w:rsidRPr="001B17D6">
        <w:rPr>
          <w:rFonts w:ascii="Arial" w:hAnsi="Arial" w:cs="Arial"/>
          <w:i/>
          <w:sz w:val="20"/>
          <w:szCs w:val="20"/>
        </w:rPr>
        <w:t>Novel Entanglements of Law and Technology</w:t>
      </w:r>
      <w:r w:rsidR="00F30F34" w:rsidRPr="001B17D6">
        <w:rPr>
          <w:rFonts w:ascii="Arial" w:hAnsi="Arial" w:cs="Arial"/>
          <w:sz w:val="20"/>
          <w:szCs w:val="20"/>
        </w:rPr>
        <w:t xml:space="preserve"> (Edward Elgar</w:t>
      </w:r>
      <w:r w:rsidR="00E82E75" w:rsidRPr="001B17D6">
        <w:rPr>
          <w:rFonts w:ascii="Arial" w:hAnsi="Arial" w:cs="Arial"/>
          <w:sz w:val="20"/>
          <w:szCs w:val="20"/>
        </w:rPr>
        <w:t>,</w:t>
      </w:r>
      <w:r w:rsidR="00F30F34" w:rsidRPr="001B17D6">
        <w:rPr>
          <w:rFonts w:ascii="Arial" w:hAnsi="Arial" w:cs="Arial"/>
          <w:sz w:val="20"/>
          <w:szCs w:val="20"/>
        </w:rPr>
        <w:t xml:space="preserve"> 2015).</w:t>
      </w:r>
    </w:p>
    <w:p w14:paraId="716E53CB" w14:textId="0DFB6FD5" w:rsidR="00E82E75" w:rsidRPr="001B17D6" w:rsidRDefault="00E82E75" w:rsidP="001B17D6">
      <w:pPr>
        <w:pStyle w:val="ListParagraph"/>
        <w:numPr>
          <w:ilvl w:val="1"/>
          <w:numId w:val="16"/>
        </w:numPr>
        <w:spacing w:after="120"/>
        <w:ind w:left="1134" w:right="260"/>
        <w:rPr>
          <w:rFonts w:ascii="Arial" w:hAnsi="Arial" w:cs="Arial"/>
          <w:sz w:val="20"/>
        </w:rPr>
      </w:pPr>
      <w:r w:rsidRPr="001B17D6">
        <w:rPr>
          <w:rFonts w:ascii="Arial" w:hAnsi="Arial" w:cs="Arial"/>
          <w:sz w:val="20"/>
        </w:rPr>
        <w:t>Parsley, C. “An Office for Technological Times? Artificial Intelligence, Machine Learning and Juristic Thinking” in Goodrich P and McVeigh S (</w:t>
      </w:r>
      <w:proofErr w:type="spellStart"/>
      <w:r w:rsidRPr="001B17D6">
        <w:rPr>
          <w:rFonts w:ascii="Arial" w:hAnsi="Arial" w:cs="Arial"/>
          <w:sz w:val="20"/>
        </w:rPr>
        <w:t>eds</w:t>
      </w:r>
      <w:proofErr w:type="spellEnd"/>
      <w:r w:rsidRPr="001B17D6">
        <w:rPr>
          <w:rFonts w:ascii="Arial" w:hAnsi="Arial" w:cs="Arial"/>
          <w:sz w:val="20"/>
        </w:rPr>
        <w:t>) (2020, forthcoming)</w:t>
      </w:r>
    </w:p>
    <w:p w14:paraId="277A7B13" w14:textId="6926FD58" w:rsidR="00E82E75" w:rsidRPr="001B17D6" w:rsidRDefault="00E82E75" w:rsidP="001B17D6">
      <w:pPr>
        <w:pStyle w:val="ListParagraph"/>
        <w:numPr>
          <w:ilvl w:val="1"/>
          <w:numId w:val="16"/>
        </w:numPr>
        <w:spacing w:after="120"/>
        <w:ind w:left="1134" w:right="260"/>
        <w:rPr>
          <w:rFonts w:ascii="Arial" w:hAnsi="Arial" w:cs="Arial"/>
          <w:sz w:val="20"/>
          <w:szCs w:val="20"/>
        </w:rPr>
      </w:pPr>
      <w:r w:rsidRPr="001B17D6">
        <w:rPr>
          <w:rFonts w:ascii="Arial" w:hAnsi="Arial" w:cs="Arial"/>
          <w:sz w:val="20"/>
          <w:szCs w:val="20"/>
        </w:rPr>
        <w:t xml:space="preserve">Susskind, R. </w:t>
      </w:r>
      <w:r w:rsidRPr="001B17D6">
        <w:rPr>
          <w:rFonts w:ascii="Arial" w:hAnsi="Arial" w:cs="Arial"/>
          <w:i/>
          <w:sz w:val="20"/>
          <w:szCs w:val="20"/>
        </w:rPr>
        <w:t>Tomorrow’s Lawyers</w:t>
      </w:r>
      <w:r w:rsidRPr="001B17D6">
        <w:rPr>
          <w:rFonts w:ascii="Arial" w:hAnsi="Arial" w:cs="Arial"/>
          <w:sz w:val="20"/>
          <w:szCs w:val="20"/>
        </w:rPr>
        <w:t xml:space="preserve">: </w:t>
      </w:r>
      <w:r w:rsidRPr="001B17D6">
        <w:rPr>
          <w:rFonts w:ascii="Arial" w:hAnsi="Arial" w:cs="Arial"/>
          <w:i/>
          <w:sz w:val="20"/>
          <w:szCs w:val="20"/>
        </w:rPr>
        <w:t>An Introduction to Your Future</w:t>
      </w:r>
      <w:r w:rsidRPr="001B17D6">
        <w:rPr>
          <w:rFonts w:ascii="Arial" w:hAnsi="Arial" w:cs="Arial"/>
          <w:sz w:val="20"/>
          <w:szCs w:val="20"/>
        </w:rPr>
        <w:t xml:space="preserve"> (Oxford University Press, 2017)</w:t>
      </w:r>
    </w:p>
    <w:p w14:paraId="3041DD1A" w14:textId="41FAE937" w:rsidR="00492F60" w:rsidRPr="001B17D6" w:rsidRDefault="009219D3" w:rsidP="001B17D6">
      <w:pPr>
        <w:pStyle w:val="ListParagraph"/>
        <w:numPr>
          <w:ilvl w:val="1"/>
          <w:numId w:val="16"/>
        </w:numPr>
        <w:spacing w:after="120"/>
        <w:ind w:left="1134" w:right="260"/>
        <w:rPr>
          <w:rFonts w:ascii="Arial" w:hAnsi="Arial" w:cs="Arial"/>
          <w:sz w:val="20"/>
          <w:szCs w:val="20"/>
        </w:rPr>
      </w:pPr>
      <w:proofErr w:type="spellStart"/>
      <w:r w:rsidRPr="001B17D6">
        <w:rPr>
          <w:rFonts w:ascii="Arial" w:hAnsi="Arial" w:cs="Arial"/>
          <w:sz w:val="20"/>
          <w:szCs w:val="20"/>
        </w:rPr>
        <w:t>Vismann</w:t>
      </w:r>
      <w:proofErr w:type="spellEnd"/>
      <w:r w:rsidR="00F30F34" w:rsidRPr="001B17D6">
        <w:rPr>
          <w:rFonts w:ascii="Arial" w:hAnsi="Arial" w:cs="Arial"/>
          <w:sz w:val="20"/>
          <w:szCs w:val="20"/>
        </w:rPr>
        <w:t>, C.</w:t>
      </w:r>
      <w:r w:rsidRPr="001B17D6">
        <w:rPr>
          <w:rFonts w:ascii="Arial" w:hAnsi="Arial" w:cs="Arial"/>
          <w:sz w:val="20"/>
          <w:szCs w:val="20"/>
        </w:rPr>
        <w:t xml:space="preserve"> </w:t>
      </w:r>
      <w:r w:rsidRPr="001B17D6">
        <w:rPr>
          <w:rFonts w:ascii="Arial" w:hAnsi="Arial" w:cs="Arial"/>
          <w:i/>
          <w:sz w:val="20"/>
          <w:szCs w:val="20"/>
        </w:rPr>
        <w:t>Files: Law and Media Technology</w:t>
      </w:r>
      <w:r w:rsidR="00F30F34" w:rsidRPr="001B17D6">
        <w:rPr>
          <w:rFonts w:ascii="Arial" w:hAnsi="Arial" w:cs="Arial"/>
          <w:sz w:val="20"/>
          <w:szCs w:val="20"/>
        </w:rPr>
        <w:t xml:space="preserve"> (</w:t>
      </w:r>
      <w:r w:rsidRPr="001B17D6">
        <w:rPr>
          <w:rFonts w:ascii="Arial" w:hAnsi="Arial" w:cs="Arial"/>
          <w:sz w:val="20"/>
          <w:szCs w:val="20"/>
        </w:rPr>
        <w:t>Stanford University Press</w:t>
      </w:r>
      <w:r w:rsidR="00492F60" w:rsidRPr="001B17D6">
        <w:rPr>
          <w:rFonts w:ascii="Arial" w:hAnsi="Arial" w:cs="Arial"/>
          <w:sz w:val="20"/>
          <w:szCs w:val="20"/>
        </w:rPr>
        <w:t>,</w:t>
      </w:r>
      <w:r w:rsidR="00F30F34" w:rsidRPr="001B17D6">
        <w:rPr>
          <w:rFonts w:ascii="Arial" w:hAnsi="Arial" w:cs="Arial"/>
          <w:sz w:val="20"/>
          <w:szCs w:val="20"/>
        </w:rPr>
        <w:t xml:space="preserve"> 2008</w:t>
      </w:r>
      <w:r w:rsidRPr="001B17D6">
        <w:rPr>
          <w:rFonts w:ascii="Arial" w:hAnsi="Arial" w:cs="Arial"/>
          <w:sz w:val="20"/>
          <w:szCs w:val="20"/>
        </w:rPr>
        <w:t>)</w:t>
      </w:r>
      <w:r w:rsidR="00F30F34" w:rsidRPr="001B17D6">
        <w:rPr>
          <w:rFonts w:ascii="Arial" w:hAnsi="Arial" w:cs="Arial"/>
          <w:sz w:val="20"/>
          <w:szCs w:val="20"/>
        </w:rPr>
        <w:t>.</w:t>
      </w:r>
    </w:p>
    <w:p w14:paraId="1185C260" w14:textId="77777777" w:rsidR="00DE4F08" w:rsidRPr="00373ACB" w:rsidRDefault="00DE4F08" w:rsidP="0066061A">
      <w:pPr>
        <w:spacing w:after="120" w:line="240" w:lineRule="auto"/>
        <w:ind w:left="426" w:right="260"/>
        <w:rPr>
          <w:rFonts w:ascii="Arial" w:hAnsi="Arial" w:cs="Arial"/>
          <w:sz w:val="20"/>
          <w:szCs w:val="20"/>
        </w:rPr>
      </w:pPr>
    </w:p>
    <w:p w14:paraId="537E9DC3"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B772738" w14:textId="633FDDD5" w:rsidR="00DE4F08" w:rsidRDefault="001B17D6" w:rsidP="0066061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6582C241" w14:textId="12EE6717" w:rsidR="001B17D6" w:rsidRDefault="001B17D6" w:rsidP="0066061A">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5EF59F11" w14:textId="6043D103" w:rsidR="001B17D6" w:rsidRDefault="001B17D6" w:rsidP="0066061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0F515E44" w14:textId="77777777" w:rsidR="00373ACB" w:rsidRPr="00373ACB" w:rsidRDefault="00373ACB" w:rsidP="003A642A">
      <w:pPr>
        <w:spacing w:after="120" w:line="240" w:lineRule="auto"/>
        <w:ind w:right="260"/>
        <w:rPr>
          <w:rFonts w:ascii="Arial" w:hAnsi="Arial" w:cs="Arial"/>
          <w:i/>
          <w:iCs/>
          <w:sz w:val="20"/>
          <w:szCs w:val="20"/>
        </w:rPr>
      </w:pPr>
    </w:p>
    <w:p w14:paraId="3F9A1A97"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5FADC10"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53D9170C" w14:textId="77777777" w:rsidR="003D3483" w:rsidRPr="00962E40" w:rsidRDefault="003D3483" w:rsidP="00962E40">
      <w:pPr>
        <w:spacing w:after="120" w:line="240" w:lineRule="auto"/>
        <w:ind w:left="426" w:right="260"/>
        <w:rPr>
          <w:rFonts w:ascii="Arial" w:hAnsi="Arial" w:cs="Arial"/>
          <w:iCs/>
          <w:sz w:val="20"/>
          <w:szCs w:val="20"/>
        </w:rPr>
      </w:pPr>
    </w:p>
    <w:p w14:paraId="4A55FAE7" w14:textId="1E96B3C5" w:rsidR="003D3483" w:rsidRPr="00962E40" w:rsidRDefault="003D3483" w:rsidP="00962E40">
      <w:pPr>
        <w:spacing w:after="120" w:line="240" w:lineRule="auto"/>
        <w:ind w:left="426" w:right="260"/>
        <w:rPr>
          <w:rFonts w:ascii="Arial" w:hAnsi="Arial" w:cs="Arial"/>
          <w:iCs/>
          <w:sz w:val="20"/>
          <w:szCs w:val="20"/>
        </w:rPr>
      </w:pPr>
      <w:r w:rsidRPr="00962E40">
        <w:rPr>
          <w:rFonts w:ascii="Arial" w:hAnsi="Arial" w:cs="Arial"/>
          <w:iCs/>
          <w:sz w:val="20"/>
          <w:szCs w:val="20"/>
        </w:rPr>
        <w:t>In-c</w:t>
      </w:r>
      <w:r w:rsidR="00A50D93">
        <w:rPr>
          <w:rFonts w:ascii="Arial" w:hAnsi="Arial" w:cs="Arial"/>
          <w:iCs/>
          <w:sz w:val="20"/>
          <w:szCs w:val="20"/>
        </w:rPr>
        <w:t>ourse</w:t>
      </w:r>
      <w:r w:rsidRPr="00962E40">
        <w:rPr>
          <w:rFonts w:ascii="Arial" w:hAnsi="Arial" w:cs="Arial"/>
          <w:iCs/>
          <w:sz w:val="20"/>
          <w:szCs w:val="20"/>
        </w:rPr>
        <w:t xml:space="preserve"> </w:t>
      </w:r>
      <w:r w:rsidR="0076384C">
        <w:rPr>
          <w:rFonts w:ascii="Arial" w:hAnsi="Arial" w:cs="Arial"/>
          <w:iCs/>
          <w:sz w:val="20"/>
          <w:szCs w:val="20"/>
        </w:rPr>
        <w:t>test</w:t>
      </w:r>
      <w:r w:rsidR="0076384C" w:rsidRPr="00962E40">
        <w:rPr>
          <w:rFonts w:ascii="Arial" w:hAnsi="Arial" w:cs="Arial"/>
          <w:iCs/>
          <w:sz w:val="20"/>
          <w:szCs w:val="20"/>
        </w:rPr>
        <w:t xml:space="preserve"> </w:t>
      </w:r>
      <w:r w:rsidRPr="00962E40">
        <w:rPr>
          <w:rFonts w:ascii="Arial" w:hAnsi="Arial" w:cs="Arial"/>
          <w:iCs/>
          <w:sz w:val="20"/>
          <w:szCs w:val="20"/>
        </w:rPr>
        <w:t>(</w:t>
      </w:r>
      <w:r w:rsidR="003C5C60">
        <w:rPr>
          <w:rFonts w:ascii="Arial" w:hAnsi="Arial" w:cs="Arial"/>
          <w:iCs/>
          <w:sz w:val="20"/>
          <w:szCs w:val="20"/>
        </w:rPr>
        <w:t>45</w:t>
      </w:r>
      <w:r w:rsidRPr="00962E40">
        <w:rPr>
          <w:rFonts w:ascii="Arial" w:hAnsi="Arial" w:cs="Arial"/>
          <w:iCs/>
          <w:sz w:val="20"/>
          <w:szCs w:val="20"/>
        </w:rPr>
        <w:t xml:space="preserve"> </w:t>
      </w:r>
      <w:proofErr w:type="spellStart"/>
      <w:r w:rsidRPr="00962E40">
        <w:rPr>
          <w:rFonts w:ascii="Arial" w:hAnsi="Arial" w:cs="Arial"/>
          <w:iCs/>
          <w:sz w:val="20"/>
          <w:szCs w:val="20"/>
        </w:rPr>
        <w:t>mins</w:t>
      </w:r>
      <w:proofErr w:type="spellEnd"/>
      <w:r w:rsidRPr="00962E40">
        <w:rPr>
          <w:rFonts w:ascii="Arial" w:hAnsi="Arial" w:cs="Arial"/>
          <w:iCs/>
          <w:sz w:val="20"/>
          <w:szCs w:val="20"/>
        </w:rPr>
        <w:t>) – 10%</w:t>
      </w:r>
    </w:p>
    <w:p w14:paraId="5F875E10" w14:textId="65936591" w:rsidR="003D3483" w:rsidRPr="00962E40" w:rsidRDefault="003D3483" w:rsidP="00962E40">
      <w:pPr>
        <w:spacing w:after="120" w:line="240" w:lineRule="auto"/>
        <w:ind w:left="426" w:right="260"/>
        <w:rPr>
          <w:rFonts w:ascii="Arial" w:hAnsi="Arial" w:cs="Arial"/>
          <w:iCs/>
          <w:sz w:val="20"/>
          <w:szCs w:val="20"/>
        </w:rPr>
      </w:pPr>
      <w:r w:rsidRPr="00962E40">
        <w:rPr>
          <w:rFonts w:ascii="Arial" w:hAnsi="Arial" w:cs="Arial"/>
          <w:iCs/>
          <w:sz w:val="20"/>
          <w:szCs w:val="20"/>
        </w:rPr>
        <w:t>Essay (</w:t>
      </w:r>
      <w:r w:rsidR="007E4A10">
        <w:rPr>
          <w:rFonts w:ascii="Arial" w:hAnsi="Arial" w:cs="Arial"/>
          <w:iCs/>
          <w:sz w:val="20"/>
          <w:szCs w:val="20"/>
        </w:rPr>
        <w:t>3</w:t>
      </w:r>
      <w:r w:rsidRPr="00962E40">
        <w:rPr>
          <w:rFonts w:ascii="Arial" w:hAnsi="Arial" w:cs="Arial"/>
          <w:iCs/>
          <w:sz w:val="20"/>
          <w:szCs w:val="20"/>
        </w:rPr>
        <w:t xml:space="preserve">,500 words) – </w:t>
      </w:r>
      <w:r w:rsidR="007E4A10">
        <w:rPr>
          <w:rFonts w:ascii="Arial" w:hAnsi="Arial" w:cs="Arial"/>
          <w:iCs/>
          <w:sz w:val="20"/>
          <w:szCs w:val="20"/>
        </w:rPr>
        <w:t>90</w:t>
      </w:r>
      <w:r w:rsidRPr="00962E40">
        <w:rPr>
          <w:rFonts w:ascii="Arial" w:hAnsi="Arial" w:cs="Arial"/>
          <w:iCs/>
          <w:sz w:val="20"/>
          <w:szCs w:val="20"/>
        </w:rPr>
        <w:t>%</w:t>
      </w:r>
    </w:p>
    <w:p w14:paraId="46202357" w14:textId="77777777" w:rsidR="0066061A" w:rsidRPr="00962E40" w:rsidRDefault="0066061A" w:rsidP="00962E40">
      <w:pPr>
        <w:spacing w:after="120" w:line="240" w:lineRule="auto"/>
        <w:ind w:right="260"/>
        <w:rPr>
          <w:rFonts w:ascii="Arial" w:hAnsi="Arial" w:cs="Arial"/>
          <w:iCs/>
          <w:sz w:val="20"/>
          <w:szCs w:val="20"/>
        </w:rPr>
      </w:pPr>
    </w:p>
    <w:p w14:paraId="59F89114"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2FE28941" w14:textId="77777777" w:rsidR="003D3483" w:rsidRPr="00962E40" w:rsidRDefault="003D3483" w:rsidP="003D3483">
      <w:pPr>
        <w:tabs>
          <w:tab w:val="left" w:pos="709"/>
        </w:tabs>
        <w:spacing w:after="120" w:line="240" w:lineRule="auto"/>
        <w:ind w:left="567" w:right="260"/>
        <w:jc w:val="both"/>
        <w:rPr>
          <w:rFonts w:ascii="Arial" w:hAnsi="Arial" w:cs="Arial"/>
          <w:i/>
          <w:iCs/>
          <w:sz w:val="20"/>
          <w:szCs w:val="20"/>
        </w:rPr>
      </w:pPr>
    </w:p>
    <w:p w14:paraId="4B7BFD3D" w14:textId="1953C94B" w:rsidR="003D3483" w:rsidRPr="00962E40" w:rsidRDefault="00E92D7D" w:rsidP="007E4A10">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Re-a</w:t>
      </w:r>
      <w:r w:rsidR="003D3483" w:rsidRPr="00962E40">
        <w:rPr>
          <w:rFonts w:ascii="Arial" w:hAnsi="Arial" w:cs="Arial"/>
          <w:iCs/>
          <w:sz w:val="20"/>
          <w:szCs w:val="20"/>
        </w:rPr>
        <w:t>ssessment</w:t>
      </w:r>
      <w:r w:rsidR="007E4A10">
        <w:rPr>
          <w:rFonts w:ascii="Arial" w:hAnsi="Arial" w:cs="Arial"/>
          <w:iCs/>
          <w:sz w:val="20"/>
          <w:szCs w:val="20"/>
        </w:rPr>
        <w:t xml:space="preserve"> </w:t>
      </w:r>
      <w:r w:rsidR="001B17D6">
        <w:rPr>
          <w:rFonts w:ascii="Arial" w:hAnsi="Arial" w:cs="Arial"/>
          <w:iCs/>
          <w:sz w:val="20"/>
          <w:szCs w:val="20"/>
        </w:rPr>
        <w:t xml:space="preserve">Instrument </w:t>
      </w:r>
      <w:r w:rsidR="007E4A10">
        <w:rPr>
          <w:rFonts w:ascii="Arial" w:hAnsi="Arial" w:cs="Arial"/>
          <w:iCs/>
          <w:sz w:val="20"/>
          <w:szCs w:val="20"/>
        </w:rPr>
        <w:t xml:space="preserve">- </w:t>
      </w:r>
      <w:r w:rsidR="003D3483" w:rsidRPr="00962E40">
        <w:rPr>
          <w:rFonts w:ascii="Arial" w:hAnsi="Arial" w:cs="Arial"/>
          <w:iCs/>
          <w:sz w:val="20"/>
          <w:szCs w:val="20"/>
        </w:rPr>
        <w:t>100% coursework</w:t>
      </w:r>
    </w:p>
    <w:p w14:paraId="5FF9E177" w14:textId="77777777" w:rsidR="00373ACB" w:rsidRPr="00962E40" w:rsidRDefault="00373ACB" w:rsidP="00962E40">
      <w:pPr>
        <w:spacing w:after="120" w:line="240" w:lineRule="auto"/>
        <w:ind w:right="260"/>
        <w:rPr>
          <w:rFonts w:ascii="Arial" w:hAnsi="Arial" w:cs="Arial"/>
          <w:b/>
          <w:i/>
          <w:iCs/>
          <w:sz w:val="20"/>
          <w:szCs w:val="20"/>
        </w:rPr>
      </w:pPr>
    </w:p>
    <w:p w14:paraId="104B76CA"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A18CDB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22" w:type="pct"/>
        <w:jc w:val="center"/>
        <w:tblLook w:val="04A0" w:firstRow="1" w:lastRow="0" w:firstColumn="1" w:lastColumn="0" w:noHBand="0" w:noVBand="1"/>
      </w:tblPr>
      <w:tblGrid>
        <w:gridCol w:w="3041"/>
        <w:gridCol w:w="495"/>
        <w:gridCol w:w="495"/>
        <w:gridCol w:w="495"/>
        <w:gridCol w:w="495"/>
        <w:gridCol w:w="495"/>
        <w:gridCol w:w="495"/>
        <w:gridCol w:w="495"/>
        <w:gridCol w:w="496"/>
        <w:gridCol w:w="496"/>
        <w:gridCol w:w="495"/>
      </w:tblGrid>
      <w:tr w:rsidR="00CB4405" w:rsidRPr="00373ACB" w14:paraId="3263BEC4" w14:textId="77777777" w:rsidTr="00D9596D">
        <w:trPr>
          <w:trHeight w:val="397"/>
          <w:jc w:val="center"/>
        </w:trPr>
        <w:tc>
          <w:tcPr>
            <w:tcW w:w="1903" w:type="pct"/>
            <w:shd w:val="clear" w:color="auto" w:fill="D9D9D9" w:themeFill="background1" w:themeFillShade="D9"/>
            <w:vAlign w:val="center"/>
          </w:tcPr>
          <w:p w14:paraId="6498D75F" w14:textId="77777777" w:rsidR="00CB4405" w:rsidRPr="00373ACB" w:rsidRDefault="00CB4405"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10" w:type="pct"/>
            <w:vAlign w:val="center"/>
          </w:tcPr>
          <w:p w14:paraId="568B34F2" w14:textId="77777777" w:rsidR="00CB4405" w:rsidRPr="007103E4" w:rsidRDefault="00CB4405" w:rsidP="0066061A">
            <w:pPr>
              <w:spacing w:after="120"/>
              <w:rPr>
                <w:rFonts w:ascii="Arial" w:hAnsi="Arial" w:cs="Arial"/>
                <w:sz w:val="20"/>
                <w:szCs w:val="20"/>
              </w:rPr>
            </w:pPr>
            <w:r>
              <w:rPr>
                <w:rFonts w:ascii="Arial" w:hAnsi="Arial" w:cs="Arial"/>
                <w:sz w:val="20"/>
                <w:szCs w:val="20"/>
              </w:rPr>
              <w:t>8.1</w:t>
            </w:r>
          </w:p>
        </w:tc>
        <w:tc>
          <w:tcPr>
            <w:tcW w:w="310" w:type="pct"/>
            <w:vAlign w:val="center"/>
          </w:tcPr>
          <w:p w14:paraId="357B1529" w14:textId="77777777" w:rsidR="00CB4405" w:rsidRPr="007103E4" w:rsidRDefault="00CB4405" w:rsidP="0066061A">
            <w:pPr>
              <w:spacing w:after="120"/>
              <w:rPr>
                <w:rFonts w:ascii="Arial" w:hAnsi="Arial" w:cs="Arial"/>
                <w:sz w:val="20"/>
                <w:szCs w:val="20"/>
              </w:rPr>
            </w:pPr>
            <w:r>
              <w:rPr>
                <w:rFonts w:ascii="Arial" w:hAnsi="Arial" w:cs="Arial"/>
                <w:sz w:val="20"/>
                <w:szCs w:val="20"/>
              </w:rPr>
              <w:t>8.2</w:t>
            </w:r>
          </w:p>
        </w:tc>
        <w:tc>
          <w:tcPr>
            <w:tcW w:w="310" w:type="pct"/>
            <w:vAlign w:val="center"/>
          </w:tcPr>
          <w:p w14:paraId="4DE7994A" w14:textId="77777777" w:rsidR="00CB4405" w:rsidRPr="007103E4" w:rsidRDefault="00CB4405" w:rsidP="0066061A">
            <w:pPr>
              <w:spacing w:after="120"/>
              <w:rPr>
                <w:rFonts w:ascii="Arial" w:hAnsi="Arial" w:cs="Arial"/>
                <w:sz w:val="20"/>
                <w:szCs w:val="20"/>
              </w:rPr>
            </w:pPr>
            <w:r>
              <w:rPr>
                <w:rFonts w:ascii="Arial" w:hAnsi="Arial" w:cs="Arial"/>
                <w:sz w:val="20"/>
                <w:szCs w:val="20"/>
              </w:rPr>
              <w:t>8.3</w:t>
            </w:r>
          </w:p>
        </w:tc>
        <w:tc>
          <w:tcPr>
            <w:tcW w:w="310" w:type="pct"/>
            <w:vAlign w:val="center"/>
          </w:tcPr>
          <w:p w14:paraId="48F08C17" w14:textId="2B9FE08B" w:rsidR="00CB4405" w:rsidRPr="007103E4" w:rsidRDefault="00CB4405" w:rsidP="0066061A">
            <w:pPr>
              <w:spacing w:after="120"/>
              <w:rPr>
                <w:rFonts w:ascii="Arial" w:hAnsi="Arial" w:cs="Arial"/>
                <w:sz w:val="20"/>
                <w:szCs w:val="20"/>
              </w:rPr>
            </w:pPr>
            <w:r>
              <w:rPr>
                <w:rFonts w:ascii="Arial" w:hAnsi="Arial" w:cs="Arial"/>
                <w:sz w:val="20"/>
                <w:szCs w:val="20"/>
              </w:rPr>
              <w:t>8.4</w:t>
            </w:r>
          </w:p>
        </w:tc>
        <w:tc>
          <w:tcPr>
            <w:tcW w:w="310" w:type="pct"/>
            <w:vAlign w:val="center"/>
          </w:tcPr>
          <w:p w14:paraId="4F3B30E3" w14:textId="5DDF8D1A" w:rsidR="00CB4405" w:rsidRPr="007103E4" w:rsidRDefault="00CB4405" w:rsidP="0066061A">
            <w:pPr>
              <w:spacing w:after="120"/>
              <w:rPr>
                <w:rFonts w:ascii="Arial" w:hAnsi="Arial" w:cs="Arial"/>
                <w:sz w:val="20"/>
                <w:szCs w:val="20"/>
              </w:rPr>
            </w:pPr>
            <w:r>
              <w:rPr>
                <w:rFonts w:ascii="Arial" w:hAnsi="Arial" w:cs="Arial"/>
                <w:sz w:val="20"/>
                <w:szCs w:val="20"/>
              </w:rPr>
              <w:t>8.5</w:t>
            </w:r>
          </w:p>
        </w:tc>
        <w:tc>
          <w:tcPr>
            <w:tcW w:w="310" w:type="pct"/>
            <w:vAlign w:val="center"/>
          </w:tcPr>
          <w:p w14:paraId="11866C1A" w14:textId="77777777" w:rsidR="00CB4405" w:rsidRPr="007103E4" w:rsidRDefault="00CB4405" w:rsidP="0066061A">
            <w:pPr>
              <w:spacing w:after="120"/>
              <w:rPr>
                <w:rFonts w:ascii="Arial" w:hAnsi="Arial" w:cs="Arial"/>
                <w:sz w:val="20"/>
                <w:szCs w:val="20"/>
              </w:rPr>
            </w:pPr>
            <w:r>
              <w:rPr>
                <w:rFonts w:ascii="Arial" w:hAnsi="Arial" w:cs="Arial"/>
                <w:sz w:val="20"/>
                <w:szCs w:val="20"/>
              </w:rPr>
              <w:t>9.1</w:t>
            </w:r>
          </w:p>
        </w:tc>
        <w:tc>
          <w:tcPr>
            <w:tcW w:w="310" w:type="pct"/>
            <w:vAlign w:val="center"/>
          </w:tcPr>
          <w:p w14:paraId="6CEDD452" w14:textId="77777777" w:rsidR="00CB4405" w:rsidRPr="007103E4" w:rsidRDefault="00CB4405" w:rsidP="0066061A">
            <w:pPr>
              <w:spacing w:after="120"/>
              <w:rPr>
                <w:rFonts w:ascii="Arial" w:hAnsi="Arial" w:cs="Arial"/>
                <w:sz w:val="20"/>
                <w:szCs w:val="20"/>
              </w:rPr>
            </w:pPr>
            <w:r>
              <w:rPr>
                <w:rFonts w:ascii="Arial" w:hAnsi="Arial" w:cs="Arial"/>
                <w:sz w:val="20"/>
                <w:szCs w:val="20"/>
              </w:rPr>
              <w:t>9.2</w:t>
            </w:r>
          </w:p>
        </w:tc>
        <w:tc>
          <w:tcPr>
            <w:tcW w:w="310" w:type="pct"/>
            <w:vAlign w:val="center"/>
          </w:tcPr>
          <w:p w14:paraId="7AF73470" w14:textId="77777777" w:rsidR="00CB4405" w:rsidRPr="007103E4" w:rsidRDefault="00CB4405" w:rsidP="0066061A">
            <w:pPr>
              <w:spacing w:after="120"/>
              <w:rPr>
                <w:rFonts w:ascii="Arial" w:hAnsi="Arial" w:cs="Arial"/>
                <w:sz w:val="20"/>
                <w:szCs w:val="20"/>
              </w:rPr>
            </w:pPr>
            <w:r>
              <w:rPr>
                <w:rFonts w:ascii="Arial" w:hAnsi="Arial" w:cs="Arial"/>
                <w:sz w:val="20"/>
                <w:szCs w:val="20"/>
              </w:rPr>
              <w:t>9.3</w:t>
            </w:r>
          </w:p>
        </w:tc>
        <w:tc>
          <w:tcPr>
            <w:tcW w:w="310" w:type="pct"/>
            <w:vAlign w:val="center"/>
          </w:tcPr>
          <w:p w14:paraId="78A3A731" w14:textId="765DA298" w:rsidR="00CB4405" w:rsidRPr="007103E4" w:rsidRDefault="00CB4405" w:rsidP="0066061A">
            <w:pPr>
              <w:spacing w:after="120"/>
              <w:rPr>
                <w:rFonts w:ascii="Arial" w:hAnsi="Arial" w:cs="Arial"/>
                <w:sz w:val="20"/>
                <w:szCs w:val="20"/>
              </w:rPr>
            </w:pPr>
            <w:r>
              <w:rPr>
                <w:rFonts w:ascii="Arial" w:hAnsi="Arial" w:cs="Arial"/>
                <w:sz w:val="20"/>
                <w:szCs w:val="20"/>
              </w:rPr>
              <w:t>9.4</w:t>
            </w:r>
          </w:p>
        </w:tc>
        <w:tc>
          <w:tcPr>
            <w:tcW w:w="310" w:type="pct"/>
            <w:vAlign w:val="center"/>
          </w:tcPr>
          <w:p w14:paraId="39520268" w14:textId="60984E78" w:rsidR="00CB4405" w:rsidRPr="007103E4" w:rsidRDefault="00CB4405" w:rsidP="0066061A">
            <w:pPr>
              <w:spacing w:after="120"/>
              <w:rPr>
                <w:rFonts w:ascii="Arial" w:hAnsi="Arial" w:cs="Arial"/>
                <w:sz w:val="20"/>
                <w:szCs w:val="20"/>
              </w:rPr>
            </w:pPr>
            <w:r>
              <w:rPr>
                <w:rFonts w:ascii="Arial" w:hAnsi="Arial" w:cs="Arial"/>
                <w:sz w:val="20"/>
                <w:szCs w:val="20"/>
              </w:rPr>
              <w:t>9.5</w:t>
            </w:r>
          </w:p>
        </w:tc>
      </w:tr>
      <w:tr w:rsidR="00CB4405" w:rsidRPr="00373ACB" w14:paraId="2D13C35C" w14:textId="77777777" w:rsidTr="00D9596D">
        <w:trPr>
          <w:trHeight w:val="397"/>
          <w:jc w:val="center"/>
        </w:trPr>
        <w:tc>
          <w:tcPr>
            <w:tcW w:w="1903" w:type="pct"/>
            <w:shd w:val="clear" w:color="auto" w:fill="D9D9D9" w:themeFill="background1" w:themeFillShade="D9"/>
            <w:vAlign w:val="center"/>
          </w:tcPr>
          <w:p w14:paraId="379A390C" w14:textId="77777777" w:rsidR="00CB4405" w:rsidRPr="00373ACB" w:rsidRDefault="00CB440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0" w:type="pct"/>
            <w:vAlign w:val="center"/>
          </w:tcPr>
          <w:p w14:paraId="328B6504" w14:textId="77777777" w:rsidR="00CB4405" w:rsidRPr="007103E4" w:rsidRDefault="00CB4405" w:rsidP="0066061A">
            <w:pPr>
              <w:spacing w:after="120"/>
              <w:rPr>
                <w:rFonts w:ascii="Arial" w:hAnsi="Arial" w:cs="Arial"/>
                <w:b/>
                <w:sz w:val="20"/>
                <w:szCs w:val="20"/>
              </w:rPr>
            </w:pPr>
          </w:p>
        </w:tc>
        <w:tc>
          <w:tcPr>
            <w:tcW w:w="310" w:type="pct"/>
            <w:vAlign w:val="center"/>
          </w:tcPr>
          <w:p w14:paraId="28AF1442" w14:textId="77777777" w:rsidR="00CB4405" w:rsidRPr="007103E4" w:rsidRDefault="00CB4405" w:rsidP="0066061A">
            <w:pPr>
              <w:spacing w:after="120"/>
              <w:rPr>
                <w:rFonts w:ascii="Arial" w:hAnsi="Arial" w:cs="Arial"/>
                <w:b/>
                <w:sz w:val="20"/>
                <w:szCs w:val="20"/>
              </w:rPr>
            </w:pPr>
          </w:p>
        </w:tc>
        <w:tc>
          <w:tcPr>
            <w:tcW w:w="310" w:type="pct"/>
            <w:vAlign w:val="center"/>
          </w:tcPr>
          <w:p w14:paraId="5FA8FE98" w14:textId="77777777" w:rsidR="00CB4405" w:rsidRPr="007103E4" w:rsidRDefault="00CB4405" w:rsidP="0066061A">
            <w:pPr>
              <w:spacing w:after="120"/>
              <w:rPr>
                <w:rFonts w:ascii="Arial" w:hAnsi="Arial" w:cs="Arial"/>
                <w:b/>
                <w:sz w:val="20"/>
                <w:szCs w:val="20"/>
              </w:rPr>
            </w:pPr>
          </w:p>
        </w:tc>
        <w:tc>
          <w:tcPr>
            <w:tcW w:w="310" w:type="pct"/>
            <w:vAlign w:val="center"/>
          </w:tcPr>
          <w:p w14:paraId="713BE628" w14:textId="77777777" w:rsidR="00CB4405" w:rsidRPr="007103E4" w:rsidRDefault="00CB4405" w:rsidP="0066061A">
            <w:pPr>
              <w:spacing w:after="120"/>
              <w:rPr>
                <w:rFonts w:ascii="Arial" w:hAnsi="Arial" w:cs="Arial"/>
                <w:b/>
                <w:sz w:val="20"/>
                <w:szCs w:val="20"/>
              </w:rPr>
            </w:pPr>
          </w:p>
        </w:tc>
        <w:tc>
          <w:tcPr>
            <w:tcW w:w="310" w:type="pct"/>
            <w:vAlign w:val="center"/>
          </w:tcPr>
          <w:p w14:paraId="21F97DAD" w14:textId="77777777" w:rsidR="00CB4405" w:rsidRPr="007103E4" w:rsidRDefault="00CB4405" w:rsidP="0066061A">
            <w:pPr>
              <w:spacing w:after="120"/>
              <w:rPr>
                <w:rFonts w:ascii="Arial" w:hAnsi="Arial" w:cs="Arial"/>
                <w:b/>
                <w:sz w:val="20"/>
                <w:szCs w:val="20"/>
              </w:rPr>
            </w:pPr>
          </w:p>
        </w:tc>
        <w:tc>
          <w:tcPr>
            <w:tcW w:w="310" w:type="pct"/>
            <w:vAlign w:val="center"/>
          </w:tcPr>
          <w:p w14:paraId="0A95B673" w14:textId="77777777" w:rsidR="00CB4405" w:rsidRPr="007103E4" w:rsidRDefault="00CB4405" w:rsidP="0066061A">
            <w:pPr>
              <w:spacing w:after="120"/>
              <w:rPr>
                <w:rFonts w:ascii="Arial" w:hAnsi="Arial" w:cs="Arial"/>
                <w:b/>
                <w:sz w:val="20"/>
                <w:szCs w:val="20"/>
              </w:rPr>
            </w:pPr>
          </w:p>
        </w:tc>
        <w:tc>
          <w:tcPr>
            <w:tcW w:w="310" w:type="pct"/>
            <w:vAlign w:val="center"/>
          </w:tcPr>
          <w:p w14:paraId="2C851F2A" w14:textId="77777777" w:rsidR="00CB4405" w:rsidRPr="007103E4" w:rsidRDefault="00CB4405" w:rsidP="0066061A">
            <w:pPr>
              <w:spacing w:after="120"/>
              <w:rPr>
                <w:rFonts w:ascii="Arial" w:hAnsi="Arial" w:cs="Arial"/>
                <w:b/>
                <w:sz w:val="20"/>
                <w:szCs w:val="20"/>
              </w:rPr>
            </w:pPr>
          </w:p>
        </w:tc>
        <w:tc>
          <w:tcPr>
            <w:tcW w:w="310" w:type="pct"/>
            <w:vAlign w:val="center"/>
          </w:tcPr>
          <w:p w14:paraId="0A094961" w14:textId="77777777" w:rsidR="00CB4405" w:rsidRPr="007103E4" w:rsidRDefault="00CB4405" w:rsidP="0066061A">
            <w:pPr>
              <w:spacing w:after="120"/>
              <w:rPr>
                <w:rFonts w:ascii="Arial" w:hAnsi="Arial" w:cs="Arial"/>
                <w:b/>
                <w:sz w:val="20"/>
                <w:szCs w:val="20"/>
              </w:rPr>
            </w:pPr>
          </w:p>
        </w:tc>
        <w:tc>
          <w:tcPr>
            <w:tcW w:w="310" w:type="pct"/>
            <w:vAlign w:val="center"/>
          </w:tcPr>
          <w:p w14:paraId="2150CDC8" w14:textId="77777777" w:rsidR="00CB4405" w:rsidRPr="007103E4" w:rsidRDefault="00CB4405" w:rsidP="0066061A">
            <w:pPr>
              <w:spacing w:after="120"/>
              <w:rPr>
                <w:rFonts w:ascii="Arial" w:hAnsi="Arial" w:cs="Arial"/>
                <w:b/>
                <w:sz w:val="20"/>
                <w:szCs w:val="20"/>
              </w:rPr>
            </w:pPr>
          </w:p>
        </w:tc>
        <w:tc>
          <w:tcPr>
            <w:tcW w:w="310" w:type="pct"/>
            <w:vAlign w:val="center"/>
          </w:tcPr>
          <w:p w14:paraId="33F32655" w14:textId="77777777" w:rsidR="00CB4405" w:rsidRPr="007103E4" w:rsidRDefault="00CB4405" w:rsidP="0066061A">
            <w:pPr>
              <w:spacing w:after="120"/>
              <w:rPr>
                <w:rFonts w:ascii="Arial" w:hAnsi="Arial" w:cs="Arial"/>
                <w:b/>
                <w:sz w:val="20"/>
                <w:szCs w:val="20"/>
              </w:rPr>
            </w:pPr>
          </w:p>
        </w:tc>
      </w:tr>
      <w:tr w:rsidR="00CB4405" w:rsidRPr="00373ACB" w14:paraId="14ABD05E" w14:textId="77777777" w:rsidTr="00D9596D">
        <w:trPr>
          <w:trHeight w:val="397"/>
          <w:jc w:val="center"/>
        </w:trPr>
        <w:tc>
          <w:tcPr>
            <w:tcW w:w="1903" w:type="pct"/>
            <w:vAlign w:val="center"/>
          </w:tcPr>
          <w:p w14:paraId="7175D28A" w14:textId="1F0B81BA" w:rsidR="00CB4405" w:rsidRPr="007103E4" w:rsidRDefault="00CB4405" w:rsidP="0066061A">
            <w:pPr>
              <w:spacing w:after="120"/>
              <w:rPr>
                <w:rFonts w:ascii="Arial" w:hAnsi="Arial" w:cs="Arial"/>
                <w:sz w:val="20"/>
                <w:szCs w:val="20"/>
              </w:rPr>
            </w:pPr>
            <w:r w:rsidRPr="007103E4">
              <w:rPr>
                <w:rFonts w:ascii="Arial" w:hAnsi="Arial" w:cs="Arial"/>
                <w:sz w:val="20"/>
                <w:szCs w:val="20"/>
              </w:rPr>
              <w:t>Seminars</w:t>
            </w:r>
          </w:p>
        </w:tc>
        <w:tc>
          <w:tcPr>
            <w:tcW w:w="310" w:type="pct"/>
            <w:vAlign w:val="center"/>
          </w:tcPr>
          <w:p w14:paraId="501AF5A3" w14:textId="367421D2"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354E51A5" w14:textId="2042446A"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189F0235" w14:textId="29476928"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72467DF" w14:textId="3399E46C"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3AB1ADD4" w14:textId="31DCC240"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1CA98563" w14:textId="7D14E1DF"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E6EDECA" w14:textId="252A12F0"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6E65AB38" w14:textId="5A253C74"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4D667A41" w14:textId="77777777" w:rsidR="00CB4405" w:rsidRPr="007103E4" w:rsidRDefault="00CB4405" w:rsidP="0066061A">
            <w:pPr>
              <w:spacing w:after="120"/>
              <w:rPr>
                <w:rFonts w:ascii="Arial" w:hAnsi="Arial" w:cs="Arial"/>
                <w:sz w:val="20"/>
                <w:szCs w:val="20"/>
              </w:rPr>
            </w:pPr>
          </w:p>
        </w:tc>
        <w:tc>
          <w:tcPr>
            <w:tcW w:w="310" w:type="pct"/>
            <w:vAlign w:val="center"/>
          </w:tcPr>
          <w:p w14:paraId="6F6CF3A4" w14:textId="618D21FA" w:rsidR="00CB4405" w:rsidRPr="007103E4" w:rsidRDefault="00FA5C03" w:rsidP="0066061A">
            <w:pPr>
              <w:spacing w:after="120"/>
              <w:rPr>
                <w:rFonts w:ascii="Arial" w:hAnsi="Arial" w:cs="Arial"/>
                <w:sz w:val="20"/>
                <w:szCs w:val="20"/>
              </w:rPr>
            </w:pPr>
            <w:r>
              <w:rPr>
                <w:rFonts w:ascii="Arial" w:hAnsi="Arial" w:cs="Arial"/>
                <w:sz w:val="20"/>
                <w:szCs w:val="20"/>
              </w:rPr>
              <w:t>X</w:t>
            </w:r>
          </w:p>
        </w:tc>
      </w:tr>
      <w:tr w:rsidR="00CB4405" w:rsidRPr="00373ACB" w14:paraId="6BF898A8" w14:textId="77777777" w:rsidTr="00D9596D">
        <w:trPr>
          <w:trHeight w:val="330"/>
          <w:jc w:val="center"/>
        </w:trPr>
        <w:tc>
          <w:tcPr>
            <w:tcW w:w="1903" w:type="pct"/>
            <w:vAlign w:val="center"/>
          </w:tcPr>
          <w:p w14:paraId="1E657114" w14:textId="77777777" w:rsidR="00CB4405" w:rsidRPr="007103E4" w:rsidRDefault="00CB4405" w:rsidP="0066061A">
            <w:pPr>
              <w:spacing w:after="120"/>
              <w:rPr>
                <w:rFonts w:ascii="Arial" w:hAnsi="Arial" w:cs="Arial"/>
                <w:sz w:val="20"/>
                <w:szCs w:val="20"/>
              </w:rPr>
            </w:pPr>
            <w:r>
              <w:rPr>
                <w:rFonts w:ascii="Arial" w:hAnsi="Arial" w:cs="Arial"/>
                <w:sz w:val="20"/>
                <w:szCs w:val="20"/>
              </w:rPr>
              <w:t>Private Study</w:t>
            </w:r>
          </w:p>
        </w:tc>
        <w:tc>
          <w:tcPr>
            <w:tcW w:w="310" w:type="pct"/>
            <w:vAlign w:val="center"/>
          </w:tcPr>
          <w:p w14:paraId="34AFD852" w14:textId="7E5D6CFA"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590A8346" w14:textId="612AA802"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035B0B32" w14:textId="3C7C31DD"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56C92CD1" w14:textId="0391BCA9"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7EC93BD8" w14:textId="08FF5CEA"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61A1D882" w14:textId="479C355B"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18FBEC63" w14:textId="4EB7AE50"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13A860CB" w14:textId="77A70D20"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3D960285" w14:textId="5EAF6B33" w:rsidR="00CB4405" w:rsidRPr="007103E4" w:rsidRDefault="00FA5C03"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3EEB79B0" w14:textId="0AB076FF" w:rsidR="00CB4405" w:rsidRPr="007103E4" w:rsidRDefault="00FA5C03" w:rsidP="0066061A">
            <w:pPr>
              <w:spacing w:after="120"/>
              <w:rPr>
                <w:rFonts w:ascii="Arial" w:hAnsi="Arial" w:cs="Arial"/>
                <w:sz w:val="20"/>
                <w:szCs w:val="20"/>
              </w:rPr>
            </w:pPr>
            <w:r>
              <w:rPr>
                <w:rFonts w:ascii="Arial" w:hAnsi="Arial" w:cs="Arial"/>
                <w:sz w:val="20"/>
                <w:szCs w:val="20"/>
              </w:rPr>
              <w:t>X</w:t>
            </w:r>
          </w:p>
        </w:tc>
      </w:tr>
      <w:tr w:rsidR="00CB4405" w:rsidRPr="00373ACB" w14:paraId="6F9F4189" w14:textId="77777777" w:rsidTr="00D9596D">
        <w:trPr>
          <w:trHeight w:val="397"/>
          <w:jc w:val="center"/>
        </w:trPr>
        <w:tc>
          <w:tcPr>
            <w:tcW w:w="1903" w:type="pct"/>
            <w:shd w:val="clear" w:color="auto" w:fill="D9D9D9" w:themeFill="background1" w:themeFillShade="D9"/>
            <w:vAlign w:val="center"/>
          </w:tcPr>
          <w:p w14:paraId="3B054B9C" w14:textId="77777777" w:rsidR="00CB4405" w:rsidRPr="007103E4" w:rsidRDefault="00CB4405" w:rsidP="0066061A">
            <w:pPr>
              <w:spacing w:after="120"/>
              <w:rPr>
                <w:rFonts w:ascii="Arial" w:hAnsi="Arial" w:cs="Arial"/>
                <w:sz w:val="20"/>
                <w:szCs w:val="20"/>
              </w:rPr>
            </w:pPr>
            <w:r w:rsidRPr="00373ACB">
              <w:rPr>
                <w:rFonts w:ascii="Arial" w:hAnsi="Arial" w:cs="Arial"/>
                <w:b/>
                <w:sz w:val="20"/>
                <w:szCs w:val="20"/>
              </w:rPr>
              <w:t>Assessment method</w:t>
            </w:r>
          </w:p>
        </w:tc>
        <w:tc>
          <w:tcPr>
            <w:tcW w:w="310" w:type="pct"/>
            <w:vAlign w:val="center"/>
          </w:tcPr>
          <w:p w14:paraId="55326CC6" w14:textId="77777777" w:rsidR="00CB4405" w:rsidRPr="007103E4" w:rsidRDefault="00CB4405" w:rsidP="0066061A">
            <w:pPr>
              <w:spacing w:after="120"/>
              <w:rPr>
                <w:rFonts w:ascii="Arial" w:hAnsi="Arial" w:cs="Arial"/>
                <w:b/>
                <w:sz w:val="20"/>
                <w:szCs w:val="20"/>
              </w:rPr>
            </w:pPr>
          </w:p>
        </w:tc>
        <w:tc>
          <w:tcPr>
            <w:tcW w:w="310" w:type="pct"/>
            <w:vAlign w:val="center"/>
          </w:tcPr>
          <w:p w14:paraId="0A83BE40" w14:textId="77777777" w:rsidR="00CB4405" w:rsidRPr="007103E4" w:rsidRDefault="00CB4405" w:rsidP="0066061A">
            <w:pPr>
              <w:spacing w:after="120"/>
              <w:rPr>
                <w:rFonts w:ascii="Arial" w:hAnsi="Arial" w:cs="Arial"/>
                <w:b/>
                <w:sz w:val="20"/>
                <w:szCs w:val="20"/>
              </w:rPr>
            </w:pPr>
          </w:p>
        </w:tc>
        <w:tc>
          <w:tcPr>
            <w:tcW w:w="310" w:type="pct"/>
            <w:vAlign w:val="center"/>
          </w:tcPr>
          <w:p w14:paraId="7B265A50" w14:textId="77777777" w:rsidR="00CB4405" w:rsidRPr="007103E4" w:rsidRDefault="00CB4405" w:rsidP="0066061A">
            <w:pPr>
              <w:spacing w:after="120"/>
              <w:rPr>
                <w:rFonts w:ascii="Arial" w:hAnsi="Arial" w:cs="Arial"/>
                <w:b/>
                <w:sz w:val="20"/>
                <w:szCs w:val="20"/>
              </w:rPr>
            </w:pPr>
          </w:p>
        </w:tc>
        <w:tc>
          <w:tcPr>
            <w:tcW w:w="310" w:type="pct"/>
            <w:vAlign w:val="center"/>
          </w:tcPr>
          <w:p w14:paraId="0963B0B1" w14:textId="77777777" w:rsidR="00CB4405" w:rsidRPr="007103E4" w:rsidRDefault="00CB4405" w:rsidP="0066061A">
            <w:pPr>
              <w:spacing w:after="120"/>
              <w:rPr>
                <w:rFonts w:ascii="Arial" w:hAnsi="Arial" w:cs="Arial"/>
                <w:b/>
                <w:sz w:val="20"/>
                <w:szCs w:val="20"/>
              </w:rPr>
            </w:pPr>
          </w:p>
        </w:tc>
        <w:tc>
          <w:tcPr>
            <w:tcW w:w="310" w:type="pct"/>
            <w:vAlign w:val="center"/>
          </w:tcPr>
          <w:p w14:paraId="507E3311" w14:textId="77777777" w:rsidR="00CB4405" w:rsidRPr="007103E4" w:rsidRDefault="00CB4405" w:rsidP="0066061A">
            <w:pPr>
              <w:spacing w:after="120"/>
              <w:rPr>
                <w:rFonts w:ascii="Arial" w:hAnsi="Arial" w:cs="Arial"/>
                <w:b/>
                <w:sz w:val="20"/>
                <w:szCs w:val="20"/>
              </w:rPr>
            </w:pPr>
          </w:p>
        </w:tc>
        <w:tc>
          <w:tcPr>
            <w:tcW w:w="310" w:type="pct"/>
            <w:vAlign w:val="center"/>
          </w:tcPr>
          <w:p w14:paraId="55435DA1" w14:textId="77777777" w:rsidR="00CB4405" w:rsidRPr="007103E4" w:rsidRDefault="00CB4405" w:rsidP="0066061A">
            <w:pPr>
              <w:spacing w:after="120"/>
              <w:rPr>
                <w:rFonts w:ascii="Arial" w:hAnsi="Arial" w:cs="Arial"/>
                <w:b/>
                <w:sz w:val="20"/>
                <w:szCs w:val="20"/>
              </w:rPr>
            </w:pPr>
          </w:p>
        </w:tc>
        <w:tc>
          <w:tcPr>
            <w:tcW w:w="310" w:type="pct"/>
            <w:vAlign w:val="center"/>
          </w:tcPr>
          <w:p w14:paraId="146BCCEC" w14:textId="77777777" w:rsidR="00CB4405" w:rsidRPr="007103E4" w:rsidRDefault="00CB4405" w:rsidP="0066061A">
            <w:pPr>
              <w:spacing w:after="120"/>
              <w:rPr>
                <w:rFonts w:ascii="Arial" w:hAnsi="Arial" w:cs="Arial"/>
                <w:b/>
                <w:sz w:val="20"/>
                <w:szCs w:val="20"/>
              </w:rPr>
            </w:pPr>
          </w:p>
        </w:tc>
        <w:tc>
          <w:tcPr>
            <w:tcW w:w="310" w:type="pct"/>
            <w:vAlign w:val="center"/>
          </w:tcPr>
          <w:p w14:paraId="06A12EA3" w14:textId="77777777" w:rsidR="00CB4405" w:rsidRPr="007103E4" w:rsidRDefault="00CB4405" w:rsidP="0066061A">
            <w:pPr>
              <w:spacing w:after="120"/>
              <w:rPr>
                <w:rFonts w:ascii="Arial" w:hAnsi="Arial" w:cs="Arial"/>
                <w:b/>
                <w:sz w:val="20"/>
                <w:szCs w:val="20"/>
              </w:rPr>
            </w:pPr>
          </w:p>
        </w:tc>
        <w:tc>
          <w:tcPr>
            <w:tcW w:w="310" w:type="pct"/>
            <w:vAlign w:val="center"/>
          </w:tcPr>
          <w:p w14:paraId="7086DFD4" w14:textId="77777777" w:rsidR="00CB4405" w:rsidRPr="007103E4" w:rsidRDefault="00CB4405" w:rsidP="0066061A">
            <w:pPr>
              <w:spacing w:after="120"/>
              <w:rPr>
                <w:rFonts w:ascii="Arial" w:hAnsi="Arial" w:cs="Arial"/>
                <w:b/>
                <w:sz w:val="20"/>
                <w:szCs w:val="20"/>
              </w:rPr>
            </w:pPr>
          </w:p>
        </w:tc>
        <w:tc>
          <w:tcPr>
            <w:tcW w:w="310" w:type="pct"/>
            <w:vAlign w:val="center"/>
          </w:tcPr>
          <w:p w14:paraId="0145C633" w14:textId="77777777" w:rsidR="00CB4405" w:rsidRPr="007103E4" w:rsidRDefault="00CB4405" w:rsidP="0066061A">
            <w:pPr>
              <w:spacing w:after="120"/>
              <w:rPr>
                <w:rFonts w:ascii="Arial" w:hAnsi="Arial" w:cs="Arial"/>
                <w:b/>
                <w:sz w:val="20"/>
                <w:szCs w:val="20"/>
              </w:rPr>
            </w:pPr>
          </w:p>
        </w:tc>
      </w:tr>
      <w:tr w:rsidR="00CB4405" w:rsidRPr="00373ACB" w14:paraId="7CBE8913" w14:textId="77777777" w:rsidTr="00D9596D">
        <w:trPr>
          <w:trHeight w:val="397"/>
          <w:jc w:val="center"/>
        </w:trPr>
        <w:tc>
          <w:tcPr>
            <w:tcW w:w="1903" w:type="pct"/>
            <w:vAlign w:val="center"/>
          </w:tcPr>
          <w:p w14:paraId="4BA21589" w14:textId="167B534D" w:rsidR="00CB4405" w:rsidRPr="00D71DF4" w:rsidRDefault="00CB4405" w:rsidP="0076384C">
            <w:pPr>
              <w:spacing w:after="120"/>
              <w:rPr>
                <w:rFonts w:ascii="Arial" w:hAnsi="Arial" w:cs="Arial"/>
                <w:sz w:val="20"/>
                <w:szCs w:val="20"/>
              </w:rPr>
            </w:pPr>
            <w:r>
              <w:rPr>
                <w:rFonts w:ascii="Arial" w:hAnsi="Arial" w:cs="Arial"/>
                <w:sz w:val="20"/>
                <w:szCs w:val="20"/>
              </w:rPr>
              <w:t>In-c</w:t>
            </w:r>
            <w:r w:rsidR="00A50D93">
              <w:rPr>
                <w:rFonts w:ascii="Arial" w:hAnsi="Arial" w:cs="Arial"/>
                <w:sz w:val="20"/>
                <w:szCs w:val="20"/>
              </w:rPr>
              <w:t>ourse</w:t>
            </w:r>
            <w:r>
              <w:rPr>
                <w:rFonts w:ascii="Arial" w:hAnsi="Arial" w:cs="Arial"/>
                <w:sz w:val="20"/>
                <w:szCs w:val="20"/>
              </w:rPr>
              <w:t xml:space="preserve"> </w:t>
            </w:r>
            <w:r w:rsidR="0076384C">
              <w:rPr>
                <w:rFonts w:ascii="Arial" w:hAnsi="Arial" w:cs="Arial"/>
                <w:sz w:val="20"/>
                <w:szCs w:val="20"/>
              </w:rPr>
              <w:t>test</w:t>
            </w:r>
            <w:r>
              <w:rPr>
                <w:rFonts w:ascii="Arial" w:hAnsi="Arial" w:cs="Arial"/>
                <w:sz w:val="20"/>
                <w:szCs w:val="20"/>
              </w:rPr>
              <w:t xml:space="preserve"> (</w:t>
            </w:r>
            <w:r w:rsidR="0076384C">
              <w:rPr>
                <w:rFonts w:ascii="Arial" w:hAnsi="Arial" w:cs="Arial"/>
                <w:sz w:val="20"/>
                <w:szCs w:val="20"/>
              </w:rPr>
              <w:t>10%</w:t>
            </w:r>
            <w:r>
              <w:rPr>
                <w:rFonts w:ascii="Arial" w:hAnsi="Arial" w:cs="Arial"/>
                <w:sz w:val="20"/>
                <w:szCs w:val="20"/>
              </w:rPr>
              <w:t>)</w:t>
            </w:r>
          </w:p>
        </w:tc>
        <w:tc>
          <w:tcPr>
            <w:tcW w:w="310" w:type="pct"/>
            <w:vAlign w:val="center"/>
          </w:tcPr>
          <w:p w14:paraId="242110D9" w14:textId="72C18721"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39013C6" w14:textId="4DAA57FB" w:rsidR="00CB4405" w:rsidRPr="007103E4" w:rsidRDefault="00CB4405" w:rsidP="0066061A">
            <w:pPr>
              <w:spacing w:after="120"/>
              <w:rPr>
                <w:rFonts w:ascii="Arial" w:hAnsi="Arial" w:cs="Arial"/>
                <w:sz w:val="20"/>
                <w:szCs w:val="20"/>
              </w:rPr>
            </w:pPr>
          </w:p>
        </w:tc>
        <w:tc>
          <w:tcPr>
            <w:tcW w:w="310" w:type="pct"/>
            <w:vAlign w:val="center"/>
          </w:tcPr>
          <w:p w14:paraId="69535C95" w14:textId="77777777" w:rsidR="00CB4405" w:rsidRPr="007103E4" w:rsidRDefault="00CB4405" w:rsidP="0066061A">
            <w:pPr>
              <w:spacing w:after="120"/>
              <w:rPr>
                <w:rFonts w:ascii="Arial" w:hAnsi="Arial" w:cs="Arial"/>
                <w:sz w:val="20"/>
                <w:szCs w:val="20"/>
              </w:rPr>
            </w:pPr>
          </w:p>
        </w:tc>
        <w:tc>
          <w:tcPr>
            <w:tcW w:w="310" w:type="pct"/>
            <w:vAlign w:val="center"/>
          </w:tcPr>
          <w:p w14:paraId="3E13AF2C" w14:textId="1AFE05D0"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14340C2B" w14:textId="77777777" w:rsidR="00CB4405" w:rsidRPr="007103E4" w:rsidRDefault="00CB4405" w:rsidP="0066061A">
            <w:pPr>
              <w:spacing w:after="120"/>
              <w:rPr>
                <w:rFonts w:ascii="Arial" w:hAnsi="Arial" w:cs="Arial"/>
                <w:sz w:val="20"/>
                <w:szCs w:val="20"/>
              </w:rPr>
            </w:pPr>
          </w:p>
        </w:tc>
        <w:tc>
          <w:tcPr>
            <w:tcW w:w="310" w:type="pct"/>
            <w:vAlign w:val="center"/>
          </w:tcPr>
          <w:p w14:paraId="0015DF99" w14:textId="6A9ABC8C" w:rsidR="00CB4405" w:rsidRPr="007103E4" w:rsidRDefault="004044D2"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622F961F" w14:textId="4D402831" w:rsidR="00CB4405" w:rsidRPr="007103E4" w:rsidRDefault="004044D2"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569EFD2D" w14:textId="3152B7C5" w:rsidR="00CB4405" w:rsidRPr="007103E4" w:rsidRDefault="004044D2"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C638DA0" w14:textId="4D60BD7C" w:rsidR="00CB4405" w:rsidRPr="007103E4" w:rsidRDefault="004044D2"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023D0AA5" w14:textId="77777777" w:rsidR="00CB4405" w:rsidRPr="007103E4" w:rsidRDefault="00CB4405" w:rsidP="0066061A">
            <w:pPr>
              <w:spacing w:after="120"/>
              <w:rPr>
                <w:rFonts w:ascii="Arial" w:hAnsi="Arial" w:cs="Arial"/>
                <w:sz w:val="20"/>
                <w:szCs w:val="20"/>
              </w:rPr>
            </w:pPr>
          </w:p>
        </w:tc>
      </w:tr>
      <w:tr w:rsidR="00CB4405" w:rsidRPr="00373ACB" w14:paraId="0C5B3E60" w14:textId="77777777" w:rsidTr="00D9596D">
        <w:trPr>
          <w:trHeight w:val="397"/>
          <w:jc w:val="center"/>
        </w:trPr>
        <w:tc>
          <w:tcPr>
            <w:tcW w:w="1903" w:type="pct"/>
            <w:vAlign w:val="center"/>
          </w:tcPr>
          <w:p w14:paraId="6D4900B6" w14:textId="0F0D1286" w:rsidR="00CB4405" w:rsidRPr="00D71DF4" w:rsidRDefault="00CB4405" w:rsidP="0076384C">
            <w:pPr>
              <w:spacing w:after="120"/>
              <w:rPr>
                <w:rFonts w:ascii="Arial" w:hAnsi="Arial" w:cs="Arial"/>
                <w:sz w:val="20"/>
                <w:szCs w:val="20"/>
              </w:rPr>
            </w:pPr>
            <w:r>
              <w:rPr>
                <w:rFonts w:ascii="Arial" w:hAnsi="Arial" w:cs="Arial"/>
                <w:sz w:val="20"/>
                <w:szCs w:val="20"/>
              </w:rPr>
              <w:t>Essay (</w:t>
            </w:r>
            <w:r w:rsidR="0076384C">
              <w:rPr>
                <w:rFonts w:ascii="Arial" w:hAnsi="Arial" w:cs="Arial"/>
                <w:sz w:val="20"/>
                <w:szCs w:val="20"/>
              </w:rPr>
              <w:t>90%</w:t>
            </w:r>
            <w:r>
              <w:rPr>
                <w:rFonts w:ascii="Arial" w:hAnsi="Arial" w:cs="Arial"/>
                <w:sz w:val="20"/>
                <w:szCs w:val="20"/>
              </w:rPr>
              <w:t>)</w:t>
            </w:r>
          </w:p>
        </w:tc>
        <w:tc>
          <w:tcPr>
            <w:tcW w:w="310" w:type="pct"/>
            <w:vAlign w:val="center"/>
          </w:tcPr>
          <w:p w14:paraId="24AD486B" w14:textId="177C91FE"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6C005EB" w14:textId="1CCEC2C5"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FAFC211" w14:textId="4312B7B0"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04B4DAC6" w14:textId="401DB6A6"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939942E" w14:textId="4EF4E4BB"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50A5EA22" w14:textId="23F7BF63"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0813FD43" w14:textId="7276108E"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01E79DD4" w14:textId="3665FE63"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2D9E811E" w14:textId="01DCFDE6" w:rsidR="00CB4405" w:rsidRPr="007103E4" w:rsidRDefault="00CB4405" w:rsidP="0066061A">
            <w:pPr>
              <w:spacing w:after="120"/>
              <w:rPr>
                <w:rFonts w:ascii="Arial" w:hAnsi="Arial" w:cs="Arial"/>
                <w:sz w:val="20"/>
                <w:szCs w:val="20"/>
              </w:rPr>
            </w:pPr>
            <w:r>
              <w:rPr>
                <w:rFonts w:ascii="Arial" w:hAnsi="Arial" w:cs="Arial"/>
                <w:sz w:val="20"/>
                <w:szCs w:val="20"/>
              </w:rPr>
              <w:t>X</w:t>
            </w:r>
          </w:p>
        </w:tc>
        <w:tc>
          <w:tcPr>
            <w:tcW w:w="310" w:type="pct"/>
            <w:vAlign w:val="center"/>
          </w:tcPr>
          <w:p w14:paraId="34CC3118" w14:textId="1605238B" w:rsidR="00CB4405" w:rsidRPr="007103E4" w:rsidRDefault="00CB4405" w:rsidP="0066061A">
            <w:pPr>
              <w:spacing w:after="120"/>
              <w:rPr>
                <w:rFonts w:ascii="Arial" w:hAnsi="Arial" w:cs="Arial"/>
                <w:sz w:val="20"/>
                <w:szCs w:val="20"/>
              </w:rPr>
            </w:pPr>
            <w:r>
              <w:rPr>
                <w:rFonts w:ascii="Arial" w:hAnsi="Arial" w:cs="Arial"/>
                <w:sz w:val="20"/>
                <w:szCs w:val="20"/>
              </w:rPr>
              <w:t>X</w:t>
            </w:r>
          </w:p>
        </w:tc>
      </w:tr>
    </w:tbl>
    <w:p w14:paraId="23749310" w14:textId="77777777" w:rsidR="007A6245" w:rsidRPr="00373ACB" w:rsidRDefault="007A6245" w:rsidP="0066061A">
      <w:pPr>
        <w:spacing w:after="120" w:line="240" w:lineRule="auto"/>
        <w:ind w:left="426" w:right="260"/>
        <w:rPr>
          <w:rFonts w:ascii="Arial" w:hAnsi="Arial" w:cs="Arial"/>
          <w:b/>
          <w:iCs/>
          <w:sz w:val="20"/>
          <w:szCs w:val="20"/>
        </w:rPr>
      </w:pPr>
    </w:p>
    <w:p w14:paraId="4A3A95E8"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4495B33F"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E0A3E78"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A0B5F7B"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5ABC04"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0EBA01F"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02A6BEE" w14:textId="77777777" w:rsidR="0076384C" w:rsidRDefault="00971465" w:rsidP="00DE723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B10B3E" w14:textId="57C8E78E" w:rsidR="00DF2132" w:rsidRPr="00DE7235" w:rsidRDefault="0076384C" w:rsidP="00DE7235">
      <w:pPr>
        <w:pStyle w:val="ListParagraph"/>
        <w:numPr>
          <w:ilvl w:val="0"/>
          <w:numId w:val="13"/>
        </w:numPr>
        <w:spacing w:after="120" w:line="240" w:lineRule="auto"/>
        <w:ind w:right="260"/>
        <w:rPr>
          <w:rFonts w:ascii="Arial" w:hAnsi="Arial" w:cs="Arial"/>
          <w:sz w:val="20"/>
          <w:szCs w:val="20"/>
        </w:rPr>
      </w:pPr>
      <w:r>
        <w:rPr>
          <w:rFonts w:ascii="Arial" w:hAnsi="Arial" w:cs="Arial"/>
          <w:sz w:val="20"/>
          <w:szCs w:val="20"/>
        </w:rPr>
        <w:t>In accordance with KLS policy on lecture capture, the seminars will not be recorded as they are heavily discussion-based and may contain sensitive material (individual sessions may be recorded at the discretion of the convenor).</w:t>
      </w:r>
      <w:r w:rsidR="00A7491F" w:rsidRPr="00DE7235">
        <w:rPr>
          <w:rFonts w:ascii="Arial" w:hAnsi="Arial" w:cs="Arial"/>
          <w:sz w:val="20"/>
          <w:szCs w:val="20"/>
        </w:rPr>
        <w:br/>
      </w:r>
    </w:p>
    <w:p w14:paraId="3B093BB7"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C44AE6C" w14:textId="77777777"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21E4685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52846677" w14:textId="7ADAECE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3C5BC34A" w14:textId="77777777" w:rsidR="00DF2132" w:rsidRDefault="00DF2132" w:rsidP="0066061A">
      <w:pPr>
        <w:spacing w:after="120" w:line="240" w:lineRule="auto"/>
        <w:ind w:left="426" w:right="260"/>
        <w:rPr>
          <w:rFonts w:ascii="Arial" w:hAnsi="Arial" w:cs="Arial"/>
          <w:iCs/>
          <w:sz w:val="20"/>
          <w:szCs w:val="20"/>
        </w:rPr>
      </w:pPr>
    </w:p>
    <w:p w14:paraId="275FC27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B01B204" w14:textId="4D748EDB" w:rsidR="00593465" w:rsidRPr="00593465" w:rsidRDefault="00593465" w:rsidP="00593465">
      <w:pPr>
        <w:spacing w:after="120" w:line="240" w:lineRule="auto"/>
        <w:ind w:left="426" w:right="260"/>
        <w:jc w:val="both"/>
        <w:rPr>
          <w:rFonts w:ascii="Arial" w:hAnsi="Arial" w:cs="Arial"/>
          <w:sz w:val="20"/>
          <w:szCs w:val="20"/>
        </w:rPr>
      </w:pPr>
      <w:r w:rsidRPr="00593465">
        <w:rPr>
          <w:rFonts w:ascii="Arial" w:hAnsi="Arial" w:cs="Arial"/>
          <w:sz w:val="20"/>
          <w:szCs w:val="20"/>
        </w:rPr>
        <w:t>This module is concerned with international content, namely global</w:t>
      </w:r>
      <w:r>
        <w:rPr>
          <w:rFonts w:ascii="Arial" w:hAnsi="Arial" w:cs="Arial"/>
          <w:sz w:val="20"/>
          <w:szCs w:val="20"/>
        </w:rPr>
        <w:t>ly-relevant emergent technologies being used in legal practice. Although the focus will be on the UK legal system, parallels will regularly be drawn to other jurisdictions. Due to the nature of these technologies, they often involve transnational legal and governance issues which will be highlighted in the module learning.</w:t>
      </w:r>
    </w:p>
    <w:p w14:paraId="6F41FDC7" w14:textId="0B993723" w:rsidR="00DF2132" w:rsidRDefault="00DF2132" w:rsidP="0066061A">
      <w:pPr>
        <w:spacing w:after="120" w:line="240" w:lineRule="auto"/>
        <w:ind w:left="426" w:right="260"/>
        <w:rPr>
          <w:rFonts w:ascii="Arial" w:hAnsi="Arial" w:cs="Arial"/>
          <w:sz w:val="20"/>
          <w:szCs w:val="20"/>
        </w:rPr>
      </w:pPr>
    </w:p>
    <w:p w14:paraId="0FE4E973" w14:textId="77777777" w:rsidR="00593465" w:rsidRPr="00373ACB" w:rsidRDefault="00593465" w:rsidP="0066061A">
      <w:pPr>
        <w:spacing w:after="120" w:line="240" w:lineRule="auto"/>
        <w:ind w:left="426" w:right="260"/>
        <w:rPr>
          <w:rFonts w:ascii="Arial" w:hAnsi="Arial" w:cs="Arial"/>
          <w:iCs/>
          <w:sz w:val="20"/>
          <w:szCs w:val="20"/>
        </w:rPr>
      </w:pPr>
    </w:p>
    <w:p w14:paraId="51B1BC0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A86E80E"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4812B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71224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9ABAC9D" w14:textId="77777777" w:rsidTr="00962E40">
        <w:trPr>
          <w:trHeight w:val="317"/>
        </w:trPr>
        <w:tc>
          <w:tcPr>
            <w:tcW w:w="1673" w:type="dxa"/>
          </w:tcPr>
          <w:p w14:paraId="213CFE5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BF750A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9DE4E8B"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077FA9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5D579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FE80F3E" w14:textId="77777777" w:rsidTr="00962E40">
        <w:trPr>
          <w:trHeight w:val="305"/>
        </w:trPr>
        <w:tc>
          <w:tcPr>
            <w:tcW w:w="1673" w:type="dxa"/>
          </w:tcPr>
          <w:p w14:paraId="0A09D26D" w14:textId="77777777" w:rsidR="00422B69" w:rsidRPr="00373ACB" w:rsidRDefault="00422B69" w:rsidP="0066061A">
            <w:pPr>
              <w:spacing w:after="120"/>
              <w:ind w:right="-330"/>
              <w:rPr>
                <w:rFonts w:ascii="Arial" w:hAnsi="Arial" w:cs="Arial"/>
                <w:sz w:val="20"/>
                <w:szCs w:val="20"/>
              </w:rPr>
            </w:pPr>
          </w:p>
        </w:tc>
        <w:tc>
          <w:tcPr>
            <w:tcW w:w="1417" w:type="dxa"/>
          </w:tcPr>
          <w:p w14:paraId="35DA510D" w14:textId="77777777" w:rsidR="00422B69" w:rsidRPr="00373ACB" w:rsidRDefault="00422B69" w:rsidP="0066061A">
            <w:pPr>
              <w:spacing w:after="120"/>
              <w:ind w:right="-330"/>
              <w:rPr>
                <w:rFonts w:ascii="Arial" w:hAnsi="Arial" w:cs="Arial"/>
                <w:sz w:val="20"/>
                <w:szCs w:val="20"/>
              </w:rPr>
            </w:pPr>
          </w:p>
        </w:tc>
        <w:tc>
          <w:tcPr>
            <w:tcW w:w="2342" w:type="dxa"/>
          </w:tcPr>
          <w:p w14:paraId="13643512" w14:textId="77777777" w:rsidR="00422B69" w:rsidRPr="00373ACB" w:rsidRDefault="00422B69" w:rsidP="0066061A">
            <w:pPr>
              <w:spacing w:after="120"/>
              <w:ind w:right="-330"/>
              <w:rPr>
                <w:rFonts w:ascii="Arial" w:hAnsi="Arial" w:cs="Arial"/>
                <w:sz w:val="20"/>
                <w:szCs w:val="20"/>
              </w:rPr>
            </w:pPr>
          </w:p>
        </w:tc>
        <w:tc>
          <w:tcPr>
            <w:tcW w:w="2658" w:type="dxa"/>
          </w:tcPr>
          <w:p w14:paraId="0654A2BF" w14:textId="77777777" w:rsidR="00422B69" w:rsidRPr="00373ACB" w:rsidRDefault="00422B69" w:rsidP="0066061A">
            <w:pPr>
              <w:spacing w:after="120"/>
              <w:ind w:right="-330"/>
              <w:rPr>
                <w:rFonts w:ascii="Arial" w:hAnsi="Arial" w:cs="Arial"/>
                <w:sz w:val="20"/>
                <w:szCs w:val="20"/>
              </w:rPr>
            </w:pPr>
          </w:p>
        </w:tc>
        <w:tc>
          <w:tcPr>
            <w:tcW w:w="2400" w:type="dxa"/>
          </w:tcPr>
          <w:p w14:paraId="77F43D7E" w14:textId="77777777" w:rsidR="00422B69" w:rsidRPr="00373ACB" w:rsidRDefault="00422B69" w:rsidP="0066061A">
            <w:pPr>
              <w:spacing w:after="120"/>
              <w:ind w:right="-330"/>
              <w:rPr>
                <w:rFonts w:ascii="Arial" w:hAnsi="Arial" w:cs="Arial"/>
                <w:sz w:val="20"/>
                <w:szCs w:val="20"/>
              </w:rPr>
            </w:pPr>
          </w:p>
        </w:tc>
      </w:tr>
      <w:tr w:rsidR="00302082" w:rsidRPr="00373ACB" w14:paraId="7C88DAD4" w14:textId="77777777" w:rsidTr="00962E40">
        <w:trPr>
          <w:trHeight w:val="305"/>
        </w:trPr>
        <w:tc>
          <w:tcPr>
            <w:tcW w:w="1673" w:type="dxa"/>
          </w:tcPr>
          <w:p w14:paraId="349DC31F" w14:textId="77777777" w:rsidR="00422B69" w:rsidRPr="00373ACB" w:rsidRDefault="00422B69" w:rsidP="0066061A">
            <w:pPr>
              <w:spacing w:after="120"/>
              <w:ind w:right="-330"/>
              <w:rPr>
                <w:rFonts w:ascii="Arial" w:hAnsi="Arial" w:cs="Arial"/>
                <w:sz w:val="20"/>
                <w:szCs w:val="20"/>
              </w:rPr>
            </w:pPr>
          </w:p>
        </w:tc>
        <w:tc>
          <w:tcPr>
            <w:tcW w:w="1417" w:type="dxa"/>
          </w:tcPr>
          <w:p w14:paraId="23535102" w14:textId="77777777" w:rsidR="00422B69" w:rsidRPr="00373ACB" w:rsidRDefault="00422B69" w:rsidP="0066061A">
            <w:pPr>
              <w:spacing w:after="120"/>
              <w:ind w:right="-330"/>
              <w:rPr>
                <w:rFonts w:ascii="Arial" w:hAnsi="Arial" w:cs="Arial"/>
                <w:sz w:val="20"/>
                <w:szCs w:val="20"/>
              </w:rPr>
            </w:pPr>
          </w:p>
        </w:tc>
        <w:tc>
          <w:tcPr>
            <w:tcW w:w="2342" w:type="dxa"/>
          </w:tcPr>
          <w:p w14:paraId="4E577DE9" w14:textId="77777777" w:rsidR="00422B69" w:rsidRPr="00373ACB" w:rsidRDefault="00422B69" w:rsidP="0066061A">
            <w:pPr>
              <w:spacing w:after="120"/>
              <w:ind w:right="-330"/>
              <w:rPr>
                <w:rFonts w:ascii="Arial" w:hAnsi="Arial" w:cs="Arial"/>
                <w:sz w:val="20"/>
                <w:szCs w:val="20"/>
              </w:rPr>
            </w:pPr>
          </w:p>
        </w:tc>
        <w:tc>
          <w:tcPr>
            <w:tcW w:w="2658" w:type="dxa"/>
          </w:tcPr>
          <w:p w14:paraId="0D8638BA" w14:textId="77777777" w:rsidR="00422B69" w:rsidRPr="00373ACB" w:rsidRDefault="00422B69" w:rsidP="0066061A">
            <w:pPr>
              <w:spacing w:after="120"/>
              <w:ind w:right="-330"/>
              <w:rPr>
                <w:rFonts w:ascii="Arial" w:hAnsi="Arial" w:cs="Arial"/>
                <w:sz w:val="20"/>
                <w:szCs w:val="20"/>
              </w:rPr>
            </w:pPr>
          </w:p>
        </w:tc>
        <w:tc>
          <w:tcPr>
            <w:tcW w:w="2400" w:type="dxa"/>
          </w:tcPr>
          <w:p w14:paraId="713AEC51" w14:textId="77777777" w:rsidR="00422B69" w:rsidRPr="00373ACB" w:rsidRDefault="00422B69" w:rsidP="0066061A">
            <w:pPr>
              <w:spacing w:after="120"/>
              <w:ind w:right="-330"/>
              <w:rPr>
                <w:rFonts w:ascii="Arial" w:hAnsi="Arial" w:cs="Arial"/>
                <w:sz w:val="20"/>
                <w:szCs w:val="20"/>
              </w:rPr>
            </w:pPr>
          </w:p>
        </w:tc>
      </w:tr>
    </w:tbl>
    <w:p w14:paraId="293FFD8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FBF5D" w16cid:durableId="21387C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8C1D" w14:textId="77777777" w:rsidR="00BD0505" w:rsidRDefault="00BD0505" w:rsidP="009A2D37">
      <w:pPr>
        <w:spacing w:after="0" w:line="240" w:lineRule="auto"/>
      </w:pPr>
      <w:r>
        <w:separator/>
      </w:r>
    </w:p>
  </w:endnote>
  <w:endnote w:type="continuationSeparator" w:id="0">
    <w:p w14:paraId="19FE3B16" w14:textId="77777777" w:rsidR="00BD0505" w:rsidRDefault="00BD0505" w:rsidP="009A2D37">
      <w:pPr>
        <w:spacing w:after="0" w:line="240" w:lineRule="auto"/>
      </w:pPr>
      <w:r>
        <w:continuationSeparator/>
      </w:r>
    </w:p>
  </w:endnote>
  <w:endnote w:type="continuationNotice" w:id="1">
    <w:p w14:paraId="72327DE3" w14:textId="77777777" w:rsidR="00BD0505" w:rsidRDefault="00BD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751F0DA3" w14:textId="226629C0" w:rsidR="008B2543" w:rsidRDefault="0019787E" w:rsidP="009A2D37">
        <w:pPr>
          <w:pStyle w:val="Footer"/>
          <w:jc w:val="center"/>
        </w:pPr>
        <w:r>
          <w:fldChar w:fldCharType="begin"/>
        </w:r>
        <w:r>
          <w:instrText xml:space="preserve"> PAGE   \* MERGEFORMAT </w:instrText>
        </w:r>
        <w:r>
          <w:fldChar w:fldCharType="separate"/>
        </w:r>
        <w:r w:rsidR="00CA2100">
          <w:rPr>
            <w:noProof/>
          </w:rPr>
          <w:t>4</w:t>
        </w:r>
        <w:r>
          <w:rPr>
            <w:noProof/>
          </w:rPr>
          <w:fldChar w:fldCharType="end"/>
        </w:r>
      </w:p>
    </w:sdtContent>
  </w:sdt>
  <w:p w14:paraId="435B1ABA" w14:textId="23BBA845" w:rsidR="008B2543" w:rsidRPr="007B7724" w:rsidRDefault="0076384C" w:rsidP="00971465">
    <w:pPr>
      <w:pStyle w:val="Footer"/>
      <w:spacing w:after="120"/>
      <w:ind w:right="-330"/>
      <w:jc w:val="center"/>
      <w:rPr>
        <w:rFonts w:ascii="Arial" w:hAnsi="Arial"/>
        <w:sz w:val="18"/>
      </w:rPr>
    </w:pPr>
    <w:r w:rsidRPr="0076384C">
      <w:rPr>
        <w:rFonts w:ascii="Arial" w:hAnsi="Arial"/>
        <w:sz w:val="18"/>
      </w:rPr>
      <w:t>Technologies in Legal Practice</w:t>
    </w:r>
    <w:r w:rsidR="00971465">
      <w:rPr>
        <w:rFonts w:ascii="Arial" w:hAnsi="Arial"/>
        <w:sz w:val="18"/>
      </w:rPr>
      <w:t xml:space="preserve"> (</w:t>
    </w:r>
    <w:r w:rsidR="00FF5AB2">
      <w:rPr>
        <w:rFonts w:ascii="Arial" w:hAnsi="Arial"/>
        <w:sz w:val="18"/>
      </w:rPr>
      <w:t>LAWS</w:t>
    </w:r>
    <w:r>
      <w:rPr>
        <w:rFonts w:ascii="Arial" w:hAnsi="Arial"/>
        <w:sz w:val="18"/>
      </w:rPr>
      <w:t>6580</w:t>
    </w:r>
    <w:r w:rsidR="00FF5AB2">
      <w:rPr>
        <w:rFonts w:ascii="Arial" w:hAnsi="Arial"/>
        <w:sz w:val="18"/>
      </w:rPr>
      <w:t>/</w:t>
    </w:r>
    <w:r w:rsidR="00971465">
      <w:rPr>
        <w:rFonts w:ascii="Arial" w:hAnsi="Arial"/>
        <w:sz w:val="18"/>
      </w:rPr>
      <w:t>LW</w:t>
    </w:r>
    <w:r>
      <w:rPr>
        <w:rFonts w:ascii="Arial" w:hAnsi="Arial"/>
        <w:sz w:val="18"/>
      </w:rPr>
      <w:t>658</w:t>
    </w:r>
    <w:r w:rsidR="00971465">
      <w:rPr>
        <w:rFonts w:ascii="Arial" w:hAnsi="Arial"/>
        <w:sz w:val="18"/>
      </w:rPr>
      <w:t xml:space="preserve">) - </w:t>
    </w:r>
    <w:r w:rsidR="008B2543">
      <w:rPr>
        <w:rFonts w:ascii="Arial" w:hAnsi="Arial"/>
        <w:sz w:val="18"/>
      </w:rPr>
      <w:t>(</w:t>
    </w:r>
    <w:r w:rsidR="00971465">
      <w:rPr>
        <w:rFonts w:ascii="Arial" w:hAnsi="Arial"/>
        <w:sz w:val="18"/>
      </w:rPr>
      <w:t>Sept. 20</w:t>
    </w:r>
    <w:r>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98A75" w14:textId="77777777" w:rsidR="00BD0505" w:rsidRDefault="00BD0505" w:rsidP="009A2D37">
      <w:pPr>
        <w:spacing w:after="0" w:line="240" w:lineRule="auto"/>
      </w:pPr>
      <w:r>
        <w:separator/>
      </w:r>
    </w:p>
  </w:footnote>
  <w:footnote w:type="continuationSeparator" w:id="0">
    <w:p w14:paraId="4362DED3" w14:textId="77777777" w:rsidR="00BD0505" w:rsidRDefault="00BD0505" w:rsidP="009A2D37">
      <w:pPr>
        <w:spacing w:after="0" w:line="240" w:lineRule="auto"/>
      </w:pPr>
      <w:r>
        <w:continuationSeparator/>
      </w:r>
    </w:p>
  </w:footnote>
  <w:footnote w:type="continuationNotice" w:id="1">
    <w:p w14:paraId="1A6752ED" w14:textId="77777777" w:rsidR="00BD0505" w:rsidRDefault="00BD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E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48E381" wp14:editId="174CB95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99055F" w14:textId="77777777" w:rsidR="008B2543" w:rsidRPr="008C00F8" w:rsidRDefault="008B2543" w:rsidP="005E6D38">
    <w:pPr>
      <w:pStyle w:val="Heading1"/>
      <w:spacing w:before="60" w:after="60"/>
      <w:rPr>
        <w:rFonts w:ascii="Arial" w:hAnsi="Arial" w:cs="Arial"/>
      </w:rPr>
    </w:pPr>
  </w:p>
  <w:p w14:paraId="506FFF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0E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6EDA2D" wp14:editId="38B4EA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6EF1D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5C29F8"/>
    <w:multiLevelType w:val="hybridMultilevel"/>
    <w:tmpl w:val="79A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D46DEF"/>
    <w:multiLevelType w:val="hybridMultilevel"/>
    <w:tmpl w:val="733669A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11451"/>
    <w:multiLevelType w:val="hybridMultilevel"/>
    <w:tmpl w:val="17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602445"/>
    <w:multiLevelType w:val="hybridMultilevel"/>
    <w:tmpl w:val="3350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517AA7"/>
    <w:multiLevelType w:val="hybridMultilevel"/>
    <w:tmpl w:val="9C8070B4"/>
    <w:lvl w:ilvl="0" w:tplc="FA04F07E">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B7902"/>
    <w:multiLevelType w:val="hybridMultilevel"/>
    <w:tmpl w:val="2B04A6D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27394"/>
    <w:multiLevelType w:val="hybridMultilevel"/>
    <w:tmpl w:val="8C9A9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5"/>
  </w:num>
  <w:num w:numId="13">
    <w:abstractNumId w:val="3"/>
  </w:num>
  <w:num w:numId="14">
    <w:abstractNumId w:val="8"/>
  </w:num>
  <w:num w:numId="15">
    <w:abstractNumId w:val="16"/>
  </w:num>
  <w:num w:numId="16">
    <w:abstractNumId w:val="6"/>
  </w:num>
  <w:num w:numId="17">
    <w:abstractNumId w:val="2"/>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E4"/>
    <w:rsid w:val="00000C8C"/>
    <w:rsid w:val="000017F2"/>
    <w:rsid w:val="00002762"/>
    <w:rsid w:val="00005661"/>
    <w:rsid w:val="00010A16"/>
    <w:rsid w:val="0001243F"/>
    <w:rsid w:val="00021EA0"/>
    <w:rsid w:val="00025992"/>
    <w:rsid w:val="00027937"/>
    <w:rsid w:val="00030C9E"/>
    <w:rsid w:val="00031E67"/>
    <w:rsid w:val="000341DC"/>
    <w:rsid w:val="000408CC"/>
    <w:rsid w:val="00045373"/>
    <w:rsid w:val="00063A2F"/>
    <w:rsid w:val="000678D3"/>
    <w:rsid w:val="0007530C"/>
    <w:rsid w:val="0007557C"/>
    <w:rsid w:val="00081B27"/>
    <w:rsid w:val="00094810"/>
    <w:rsid w:val="000A6D0B"/>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F83"/>
    <w:rsid w:val="0015717B"/>
    <w:rsid w:val="00157ACA"/>
    <w:rsid w:val="00160427"/>
    <w:rsid w:val="00162D46"/>
    <w:rsid w:val="00172793"/>
    <w:rsid w:val="00180558"/>
    <w:rsid w:val="001811E5"/>
    <w:rsid w:val="0018237D"/>
    <w:rsid w:val="00183B34"/>
    <w:rsid w:val="00185F46"/>
    <w:rsid w:val="0018695B"/>
    <w:rsid w:val="00196C6A"/>
    <w:rsid w:val="0019787E"/>
    <w:rsid w:val="001A03BA"/>
    <w:rsid w:val="001A425B"/>
    <w:rsid w:val="001B17D6"/>
    <w:rsid w:val="001B1B28"/>
    <w:rsid w:val="001B27FB"/>
    <w:rsid w:val="001C1817"/>
    <w:rsid w:val="001C4A85"/>
    <w:rsid w:val="001C5443"/>
    <w:rsid w:val="001D0C7D"/>
    <w:rsid w:val="001D1F2D"/>
    <w:rsid w:val="001D2314"/>
    <w:rsid w:val="001D6398"/>
    <w:rsid w:val="001E1F45"/>
    <w:rsid w:val="001E62C1"/>
    <w:rsid w:val="001F0779"/>
    <w:rsid w:val="001F23B6"/>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17D"/>
    <w:rsid w:val="003262B9"/>
    <w:rsid w:val="00334A02"/>
    <w:rsid w:val="00335875"/>
    <w:rsid w:val="00335FBE"/>
    <w:rsid w:val="00352D8E"/>
    <w:rsid w:val="00356B68"/>
    <w:rsid w:val="0035702D"/>
    <w:rsid w:val="003604D4"/>
    <w:rsid w:val="003627B0"/>
    <w:rsid w:val="00363CB3"/>
    <w:rsid w:val="00373940"/>
    <w:rsid w:val="00373ACB"/>
    <w:rsid w:val="00374DF6"/>
    <w:rsid w:val="003750A9"/>
    <w:rsid w:val="003759B0"/>
    <w:rsid w:val="00375F84"/>
    <w:rsid w:val="00376E34"/>
    <w:rsid w:val="003804E7"/>
    <w:rsid w:val="00380EAE"/>
    <w:rsid w:val="003934D2"/>
    <w:rsid w:val="003973A1"/>
    <w:rsid w:val="003A5DA0"/>
    <w:rsid w:val="003A5EEB"/>
    <w:rsid w:val="003A6143"/>
    <w:rsid w:val="003A642A"/>
    <w:rsid w:val="003B35F4"/>
    <w:rsid w:val="003B7C76"/>
    <w:rsid w:val="003C3E0C"/>
    <w:rsid w:val="003C5C60"/>
    <w:rsid w:val="003C776B"/>
    <w:rsid w:val="003D3483"/>
    <w:rsid w:val="003D4A1C"/>
    <w:rsid w:val="003D7AA0"/>
    <w:rsid w:val="003E1FF7"/>
    <w:rsid w:val="003E311D"/>
    <w:rsid w:val="003F4470"/>
    <w:rsid w:val="003F5A04"/>
    <w:rsid w:val="003F67CD"/>
    <w:rsid w:val="00402ED7"/>
    <w:rsid w:val="004044D2"/>
    <w:rsid w:val="0040738B"/>
    <w:rsid w:val="004114F8"/>
    <w:rsid w:val="0041320B"/>
    <w:rsid w:val="0042198A"/>
    <w:rsid w:val="00422B69"/>
    <w:rsid w:val="00423B1B"/>
    <w:rsid w:val="00423D86"/>
    <w:rsid w:val="00424C90"/>
    <w:rsid w:val="00436BE9"/>
    <w:rsid w:val="00441E76"/>
    <w:rsid w:val="004443DA"/>
    <w:rsid w:val="004452D1"/>
    <w:rsid w:val="004474A2"/>
    <w:rsid w:val="0045437D"/>
    <w:rsid w:val="00460925"/>
    <w:rsid w:val="00471C6C"/>
    <w:rsid w:val="00472023"/>
    <w:rsid w:val="004761B5"/>
    <w:rsid w:val="00486993"/>
    <w:rsid w:val="00492DA4"/>
    <w:rsid w:val="00492F60"/>
    <w:rsid w:val="00496AA3"/>
    <w:rsid w:val="00497C98"/>
    <w:rsid w:val="004A39D7"/>
    <w:rsid w:val="004A55FA"/>
    <w:rsid w:val="004B2214"/>
    <w:rsid w:val="004C1EC4"/>
    <w:rsid w:val="004D035C"/>
    <w:rsid w:val="004D12EF"/>
    <w:rsid w:val="004D5F71"/>
    <w:rsid w:val="004F3C18"/>
    <w:rsid w:val="004F4328"/>
    <w:rsid w:val="005005E4"/>
    <w:rsid w:val="00507CE3"/>
    <w:rsid w:val="00513689"/>
    <w:rsid w:val="0051375A"/>
    <w:rsid w:val="00521097"/>
    <w:rsid w:val="00523DD0"/>
    <w:rsid w:val="0053059E"/>
    <w:rsid w:val="00532F6F"/>
    <w:rsid w:val="00533663"/>
    <w:rsid w:val="005460C2"/>
    <w:rsid w:val="005526FB"/>
    <w:rsid w:val="0055280A"/>
    <w:rsid w:val="005548E1"/>
    <w:rsid w:val="0055585D"/>
    <w:rsid w:val="005568F7"/>
    <w:rsid w:val="0056127B"/>
    <w:rsid w:val="00561D26"/>
    <w:rsid w:val="00567EC9"/>
    <w:rsid w:val="00571630"/>
    <w:rsid w:val="005759F4"/>
    <w:rsid w:val="005779D1"/>
    <w:rsid w:val="0058041A"/>
    <w:rsid w:val="00585E88"/>
    <w:rsid w:val="0058743D"/>
    <w:rsid w:val="00587BF7"/>
    <w:rsid w:val="00593465"/>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5E4"/>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3838"/>
    <w:rsid w:val="00714EE5"/>
    <w:rsid w:val="0071619D"/>
    <w:rsid w:val="00720270"/>
    <w:rsid w:val="00724362"/>
    <w:rsid w:val="00727780"/>
    <w:rsid w:val="0073792C"/>
    <w:rsid w:val="00754069"/>
    <w:rsid w:val="00763508"/>
    <w:rsid w:val="0076384C"/>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163"/>
    <w:rsid w:val="007C74B4"/>
    <w:rsid w:val="007E3412"/>
    <w:rsid w:val="007E4A10"/>
    <w:rsid w:val="007F393D"/>
    <w:rsid w:val="0080250F"/>
    <w:rsid w:val="008029AF"/>
    <w:rsid w:val="00802FFA"/>
    <w:rsid w:val="00803300"/>
    <w:rsid w:val="008102E5"/>
    <w:rsid w:val="008111B4"/>
    <w:rsid w:val="008133F0"/>
    <w:rsid w:val="00815713"/>
    <w:rsid w:val="00815880"/>
    <w:rsid w:val="0082322C"/>
    <w:rsid w:val="00823942"/>
    <w:rsid w:val="00827E2C"/>
    <w:rsid w:val="00827FFD"/>
    <w:rsid w:val="00854535"/>
    <w:rsid w:val="00856EB3"/>
    <w:rsid w:val="00865CBA"/>
    <w:rsid w:val="00873E9F"/>
    <w:rsid w:val="00874047"/>
    <w:rsid w:val="008778CB"/>
    <w:rsid w:val="00881545"/>
    <w:rsid w:val="00883A3E"/>
    <w:rsid w:val="0089148D"/>
    <w:rsid w:val="00891E0D"/>
    <w:rsid w:val="00896D50"/>
    <w:rsid w:val="00897D30"/>
    <w:rsid w:val="008A0F36"/>
    <w:rsid w:val="008A4261"/>
    <w:rsid w:val="008A4BCA"/>
    <w:rsid w:val="008B2543"/>
    <w:rsid w:val="008B4B6E"/>
    <w:rsid w:val="008C5C71"/>
    <w:rsid w:val="008D7401"/>
    <w:rsid w:val="00903DF6"/>
    <w:rsid w:val="009219D3"/>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56B1"/>
    <w:rsid w:val="009E28FB"/>
    <w:rsid w:val="009F3A2A"/>
    <w:rsid w:val="009F4482"/>
    <w:rsid w:val="009F731F"/>
    <w:rsid w:val="009F76CB"/>
    <w:rsid w:val="00A021FE"/>
    <w:rsid w:val="00A1270E"/>
    <w:rsid w:val="00A15342"/>
    <w:rsid w:val="00A3007E"/>
    <w:rsid w:val="00A32048"/>
    <w:rsid w:val="00A41F06"/>
    <w:rsid w:val="00A429E3"/>
    <w:rsid w:val="00A50D9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B28"/>
    <w:rsid w:val="00B34ADD"/>
    <w:rsid w:val="00B52FF5"/>
    <w:rsid w:val="00B57219"/>
    <w:rsid w:val="00B658A3"/>
    <w:rsid w:val="00B7025E"/>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505"/>
    <w:rsid w:val="00BD0EF8"/>
    <w:rsid w:val="00BD6F06"/>
    <w:rsid w:val="00BD7A8C"/>
    <w:rsid w:val="00BE1930"/>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2100"/>
    <w:rsid w:val="00CA3254"/>
    <w:rsid w:val="00CB11CE"/>
    <w:rsid w:val="00CB4405"/>
    <w:rsid w:val="00CC25A2"/>
    <w:rsid w:val="00CD7F07"/>
    <w:rsid w:val="00CE04F3"/>
    <w:rsid w:val="00CE12D8"/>
    <w:rsid w:val="00CE4574"/>
    <w:rsid w:val="00CE70E6"/>
    <w:rsid w:val="00CE725A"/>
    <w:rsid w:val="00CF2E1E"/>
    <w:rsid w:val="00CF45A9"/>
    <w:rsid w:val="00D02E99"/>
    <w:rsid w:val="00D13357"/>
    <w:rsid w:val="00D13A13"/>
    <w:rsid w:val="00D2689A"/>
    <w:rsid w:val="00D65506"/>
    <w:rsid w:val="00D71066"/>
    <w:rsid w:val="00D71DF4"/>
    <w:rsid w:val="00D773CF"/>
    <w:rsid w:val="00D83563"/>
    <w:rsid w:val="00D8448F"/>
    <w:rsid w:val="00D9596D"/>
    <w:rsid w:val="00DA64B6"/>
    <w:rsid w:val="00DB5C9D"/>
    <w:rsid w:val="00DC2C8A"/>
    <w:rsid w:val="00DD02E6"/>
    <w:rsid w:val="00DD2606"/>
    <w:rsid w:val="00DE388B"/>
    <w:rsid w:val="00DE4F08"/>
    <w:rsid w:val="00DE7235"/>
    <w:rsid w:val="00DF2132"/>
    <w:rsid w:val="00DF4504"/>
    <w:rsid w:val="00DF665B"/>
    <w:rsid w:val="00E0152A"/>
    <w:rsid w:val="00E03394"/>
    <w:rsid w:val="00E066E5"/>
    <w:rsid w:val="00E22F03"/>
    <w:rsid w:val="00E233C1"/>
    <w:rsid w:val="00E51404"/>
    <w:rsid w:val="00E574C9"/>
    <w:rsid w:val="00E610DE"/>
    <w:rsid w:val="00E61527"/>
    <w:rsid w:val="00E66167"/>
    <w:rsid w:val="00E71F2F"/>
    <w:rsid w:val="00E77786"/>
    <w:rsid w:val="00E806FB"/>
    <w:rsid w:val="00E82E75"/>
    <w:rsid w:val="00E84D25"/>
    <w:rsid w:val="00E91406"/>
    <w:rsid w:val="00E92D7D"/>
    <w:rsid w:val="00EA6558"/>
    <w:rsid w:val="00EB1C2D"/>
    <w:rsid w:val="00EC1810"/>
    <w:rsid w:val="00EC3FCC"/>
    <w:rsid w:val="00EC432B"/>
    <w:rsid w:val="00EC4CFD"/>
    <w:rsid w:val="00ED32FF"/>
    <w:rsid w:val="00EE0575"/>
    <w:rsid w:val="00EF039B"/>
    <w:rsid w:val="00EF351D"/>
    <w:rsid w:val="00EF4933"/>
    <w:rsid w:val="00EF5044"/>
    <w:rsid w:val="00F01956"/>
    <w:rsid w:val="00F116CE"/>
    <w:rsid w:val="00F128E1"/>
    <w:rsid w:val="00F176DE"/>
    <w:rsid w:val="00F21C47"/>
    <w:rsid w:val="00F244E2"/>
    <w:rsid w:val="00F25953"/>
    <w:rsid w:val="00F30F34"/>
    <w:rsid w:val="00F340DE"/>
    <w:rsid w:val="00F43542"/>
    <w:rsid w:val="00F527CB"/>
    <w:rsid w:val="00F562AA"/>
    <w:rsid w:val="00F66348"/>
    <w:rsid w:val="00F7105A"/>
    <w:rsid w:val="00F77676"/>
    <w:rsid w:val="00F8197C"/>
    <w:rsid w:val="00F82B4E"/>
    <w:rsid w:val="00F87559"/>
    <w:rsid w:val="00F9161A"/>
    <w:rsid w:val="00F96D71"/>
    <w:rsid w:val="00F97C9E"/>
    <w:rsid w:val="00FA20DE"/>
    <w:rsid w:val="00FA4194"/>
    <w:rsid w:val="00FA4EE8"/>
    <w:rsid w:val="00FA5C03"/>
    <w:rsid w:val="00FB12CA"/>
    <w:rsid w:val="00FB36EC"/>
    <w:rsid w:val="00FB4E1B"/>
    <w:rsid w:val="00FC0291"/>
    <w:rsid w:val="00FC1C92"/>
    <w:rsid w:val="00FD333B"/>
    <w:rsid w:val="00FD689C"/>
    <w:rsid w:val="00FD705C"/>
    <w:rsid w:val="00FD777A"/>
    <w:rsid w:val="00FE260B"/>
    <w:rsid w:val="00FE692E"/>
    <w:rsid w:val="00FF31CA"/>
    <w:rsid w:val="00FF587C"/>
    <w:rsid w:val="00FF58EC"/>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24D33"/>
  <w15:docId w15:val="{4C79CB2D-0BE7-AD45-A6FA-2A36426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D9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87048">
      <w:bodyDiv w:val="1"/>
      <w:marLeft w:val="0"/>
      <w:marRight w:val="0"/>
      <w:marTop w:val="0"/>
      <w:marBottom w:val="0"/>
      <w:divBdr>
        <w:top w:val="none" w:sz="0" w:space="0" w:color="auto"/>
        <w:left w:val="none" w:sz="0" w:space="0" w:color="auto"/>
        <w:bottom w:val="none" w:sz="0" w:space="0" w:color="auto"/>
        <w:right w:val="none" w:sz="0" w:space="0" w:color="auto"/>
      </w:divBdr>
    </w:div>
    <w:div w:id="15336120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8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30ADC-78CB-423C-812A-3A10E9D40CA1}">
  <ds:schemaRefs>
    <ds:schemaRef ds:uri="http://schemas.openxmlformats.org/officeDocument/2006/bibliography"/>
  </ds:schemaRefs>
</ds:datastoreItem>
</file>

<file path=customXml/itemProps2.xml><?xml version="1.0" encoding="utf-8"?>
<ds:datastoreItem xmlns:ds="http://schemas.openxmlformats.org/officeDocument/2006/customXml" ds:itemID="{911DA7DA-C80D-4432-89CF-49B3E88C8655}"/>
</file>

<file path=customXml/itemProps3.xml><?xml version="1.0" encoding="utf-8"?>
<ds:datastoreItem xmlns:ds="http://schemas.openxmlformats.org/officeDocument/2006/customXml" ds:itemID="{297D8097-179C-489A-B158-46334BFC2478}"/>
</file>

<file path=customXml/itemProps4.xml><?xml version="1.0" encoding="utf-8"?>
<ds:datastoreItem xmlns:ds="http://schemas.openxmlformats.org/officeDocument/2006/customXml" ds:itemID="{30F3B962-AB56-44A7-92A3-9E221049ABBC}"/>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Connal Parsley</dc:creator>
  <cp:lastModifiedBy>Laura Dack</cp:lastModifiedBy>
  <cp:revision>3</cp:revision>
  <cp:lastPrinted>2015-09-24T14:18:00Z</cp:lastPrinted>
  <dcterms:created xsi:type="dcterms:W3CDTF">2019-12-17T11:08:00Z</dcterms:created>
  <dcterms:modified xsi:type="dcterms:W3CDTF">2020-03-06T12:05:00Z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