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373ACB">
        <w:rPr>
          <w:rFonts w:ascii="Arial" w:hAnsi="Arial" w:cs="Arial"/>
          <w:b/>
          <w:sz w:val="20"/>
          <w:szCs w:val="20"/>
        </w:rPr>
        <w:t>T</w:t>
      </w:r>
      <w:r w:rsidR="009A2D37" w:rsidRPr="00373ACB">
        <w:rPr>
          <w:rFonts w:ascii="Arial" w:hAnsi="Arial" w:cs="Arial"/>
          <w:b/>
          <w:sz w:val="20"/>
          <w:szCs w:val="20"/>
        </w:rPr>
        <w:t>itle of the module</w:t>
      </w:r>
    </w:p>
    <w:p w:rsidR="009A2D37" w:rsidRPr="00373ACB" w:rsidRDefault="00462859" w:rsidP="0066061A">
      <w:pPr>
        <w:spacing w:after="120" w:line="240" w:lineRule="auto"/>
        <w:ind w:left="426" w:right="260"/>
        <w:rPr>
          <w:rFonts w:ascii="Arial" w:hAnsi="Arial" w:cs="Arial"/>
          <w:sz w:val="20"/>
          <w:szCs w:val="20"/>
        </w:rPr>
      </w:pPr>
      <w:r w:rsidRPr="00462859">
        <w:rPr>
          <w:rFonts w:ascii="Arial" w:hAnsi="Arial" w:cs="Arial"/>
          <w:sz w:val="20"/>
          <w:szCs w:val="20"/>
        </w:rPr>
        <w:t>LAWS6500</w:t>
      </w:r>
      <w:r w:rsidRPr="0011738C">
        <w:rPr>
          <w:rFonts w:ascii="Arial" w:hAnsi="Arial" w:cs="Arial"/>
          <w:sz w:val="20"/>
          <w:szCs w:val="20"/>
        </w:rPr>
        <w:t xml:space="preserve"> (LW650)</w:t>
      </w:r>
      <w:r>
        <w:rPr>
          <w:rFonts w:ascii="Arial" w:hAnsi="Arial" w:cs="Arial"/>
          <w:sz w:val="20"/>
          <w:szCs w:val="20"/>
        </w:rPr>
        <w:t xml:space="preserve">: </w:t>
      </w:r>
      <w:r w:rsidR="0011738C" w:rsidRPr="0011738C">
        <w:rPr>
          <w:rFonts w:ascii="Arial" w:hAnsi="Arial" w:cs="Arial"/>
          <w:sz w:val="20"/>
          <w:szCs w:val="20"/>
        </w:rPr>
        <w:t>The Law of Contract</w:t>
      </w:r>
      <w:r w:rsidR="00B231E9">
        <w:rPr>
          <w:rFonts w:ascii="Arial" w:hAnsi="Arial" w:cs="Arial"/>
          <w:sz w:val="20"/>
          <w:szCs w:val="20"/>
        </w:rPr>
        <w:t xml:space="preserve"> </w:t>
      </w:r>
    </w:p>
    <w:p w:rsidR="00C07A56" w:rsidRPr="00373ACB" w:rsidRDefault="00C07A56" w:rsidP="0066061A">
      <w:pPr>
        <w:spacing w:after="120" w:line="240" w:lineRule="auto"/>
        <w:ind w:left="426" w:right="260"/>
        <w:jc w:val="both"/>
        <w:rPr>
          <w:rFonts w:ascii="Arial" w:hAnsi="Arial" w:cs="Arial"/>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rsidR="00C07A56" w:rsidRPr="00373ACB" w:rsidRDefault="00C07A56" w:rsidP="0066061A">
      <w:pPr>
        <w:spacing w:after="120" w:line="240" w:lineRule="auto"/>
        <w:ind w:left="426" w:right="260"/>
        <w:rPr>
          <w:rFonts w:ascii="Arial" w:hAnsi="Arial" w:cs="Arial"/>
          <w:iCs/>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rsidR="009A2D37" w:rsidRPr="00373ACB" w:rsidRDefault="0011738C"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5</w:t>
      </w:r>
    </w:p>
    <w:p w:rsidR="00C07A56" w:rsidRPr="00373ACB" w:rsidRDefault="00C07A56" w:rsidP="0066061A">
      <w:pPr>
        <w:spacing w:after="120" w:line="240" w:lineRule="auto"/>
        <w:ind w:left="426" w:right="260"/>
        <w:rPr>
          <w:rFonts w:ascii="Arial" w:hAnsi="Arial" w:cs="Arial"/>
          <w:iCs/>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rsidR="00BC1D37" w:rsidRPr="00373ACB" w:rsidRDefault="0011738C"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rsidR="00C07A56" w:rsidRPr="00373ACB" w:rsidRDefault="00C07A56" w:rsidP="005E3FA7">
      <w:pPr>
        <w:spacing w:after="120" w:line="240" w:lineRule="auto"/>
        <w:ind w:left="426" w:right="260"/>
        <w:rPr>
          <w:rFonts w:ascii="Arial" w:hAnsi="Arial" w:cs="Arial"/>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rsidR="00BC1D37" w:rsidRPr="00380EAE" w:rsidRDefault="0011738C" w:rsidP="0066061A">
      <w:pPr>
        <w:spacing w:line="240" w:lineRule="auto"/>
        <w:ind w:left="426"/>
        <w:rPr>
          <w:rFonts w:ascii="Arial" w:hAnsi="Arial" w:cs="Arial"/>
          <w:sz w:val="20"/>
          <w:szCs w:val="20"/>
        </w:rPr>
      </w:pPr>
      <w:r>
        <w:rPr>
          <w:rFonts w:ascii="Arial" w:hAnsi="Arial" w:cs="Arial"/>
          <w:sz w:val="20"/>
          <w:szCs w:val="20"/>
        </w:rPr>
        <w:t xml:space="preserve">Autumn or </w:t>
      </w:r>
      <w:proofErr w:type="gramStart"/>
      <w:r>
        <w:rPr>
          <w:rFonts w:ascii="Arial" w:hAnsi="Arial" w:cs="Arial"/>
          <w:sz w:val="20"/>
          <w:szCs w:val="20"/>
        </w:rPr>
        <w:t>Spring</w:t>
      </w:r>
      <w:proofErr w:type="gramEnd"/>
    </w:p>
    <w:p w:rsidR="00C07A56" w:rsidRPr="00373ACB" w:rsidRDefault="00C07A56" w:rsidP="005E3FA7">
      <w:pPr>
        <w:spacing w:line="240" w:lineRule="auto"/>
        <w:ind w:left="426"/>
        <w:rPr>
          <w:rFonts w:ascii="Arial" w:hAnsi="Arial" w:cs="Arial"/>
          <w:b/>
          <w:sz w:val="20"/>
          <w:szCs w:val="20"/>
        </w:rPr>
      </w:pPr>
    </w:p>
    <w:p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rsidR="0011738C" w:rsidRPr="0011738C" w:rsidRDefault="0011738C" w:rsidP="0011738C">
      <w:pPr>
        <w:spacing w:after="120" w:line="240" w:lineRule="auto"/>
        <w:ind w:left="426" w:right="260"/>
        <w:rPr>
          <w:rFonts w:ascii="Arial" w:hAnsi="Arial" w:cs="Arial"/>
          <w:iCs/>
          <w:sz w:val="20"/>
          <w:szCs w:val="20"/>
        </w:rPr>
      </w:pPr>
      <w:r w:rsidRPr="0011738C">
        <w:rPr>
          <w:rFonts w:ascii="Arial" w:hAnsi="Arial" w:cs="Arial"/>
          <w:iCs/>
          <w:sz w:val="20"/>
          <w:szCs w:val="20"/>
        </w:rPr>
        <w:t>Prerequisite L</w:t>
      </w:r>
      <w:r w:rsidR="00B231E9">
        <w:rPr>
          <w:rFonts w:ascii="Arial" w:hAnsi="Arial" w:cs="Arial"/>
          <w:iCs/>
          <w:sz w:val="20"/>
          <w:szCs w:val="20"/>
        </w:rPr>
        <w:t>A</w:t>
      </w:r>
      <w:r w:rsidRPr="0011738C">
        <w:rPr>
          <w:rFonts w:ascii="Arial" w:hAnsi="Arial" w:cs="Arial"/>
          <w:iCs/>
          <w:sz w:val="20"/>
          <w:szCs w:val="20"/>
        </w:rPr>
        <w:t>W</w:t>
      </w:r>
      <w:r w:rsidR="00B231E9">
        <w:rPr>
          <w:rFonts w:ascii="Arial" w:hAnsi="Arial" w:cs="Arial"/>
          <w:iCs/>
          <w:sz w:val="20"/>
          <w:szCs w:val="20"/>
        </w:rPr>
        <w:t>S</w:t>
      </w:r>
      <w:r w:rsidRPr="0011738C">
        <w:rPr>
          <w:rFonts w:ascii="Arial" w:hAnsi="Arial" w:cs="Arial"/>
          <w:iCs/>
          <w:sz w:val="20"/>
          <w:szCs w:val="20"/>
        </w:rPr>
        <w:t>315</w:t>
      </w:r>
      <w:r w:rsidR="00B231E9">
        <w:rPr>
          <w:rFonts w:ascii="Arial" w:hAnsi="Arial" w:cs="Arial"/>
          <w:iCs/>
          <w:sz w:val="20"/>
          <w:szCs w:val="20"/>
        </w:rPr>
        <w:t>0</w:t>
      </w:r>
      <w:r w:rsidRPr="0011738C">
        <w:rPr>
          <w:rFonts w:ascii="Arial" w:hAnsi="Arial" w:cs="Arial"/>
          <w:iCs/>
          <w:sz w:val="20"/>
          <w:szCs w:val="20"/>
        </w:rPr>
        <w:t xml:space="preserve"> Introduction to Obligations</w:t>
      </w:r>
    </w:p>
    <w:p w:rsidR="005E3FA7" w:rsidRDefault="0011738C" w:rsidP="0011738C">
      <w:pPr>
        <w:spacing w:after="120" w:line="240" w:lineRule="auto"/>
        <w:ind w:left="426" w:right="260"/>
        <w:rPr>
          <w:rFonts w:ascii="Arial" w:hAnsi="Arial" w:cs="Arial"/>
          <w:iCs/>
          <w:sz w:val="20"/>
          <w:szCs w:val="20"/>
        </w:rPr>
      </w:pPr>
      <w:r w:rsidRPr="0011738C">
        <w:rPr>
          <w:rFonts w:ascii="Arial" w:hAnsi="Arial" w:cs="Arial"/>
          <w:iCs/>
          <w:sz w:val="20"/>
          <w:szCs w:val="20"/>
        </w:rPr>
        <w:t>Co-requisite L</w:t>
      </w:r>
      <w:r w:rsidR="00B231E9">
        <w:rPr>
          <w:rFonts w:ascii="Arial" w:hAnsi="Arial" w:cs="Arial"/>
          <w:iCs/>
          <w:sz w:val="20"/>
          <w:szCs w:val="20"/>
        </w:rPr>
        <w:t>A</w:t>
      </w:r>
      <w:r w:rsidRPr="0011738C">
        <w:rPr>
          <w:rFonts w:ascii="Arial" w:hAnsi="Arial" w:cs="Arial"/>
          <w:iCs/>
          <w:sz w:val="20"/>
          <w:szCs w:val="20"/>
        </w:rPr>
        <w:t>W</w:t>
      </w:r>
      <w:r w:rsidR="00B231E9">
        <w:rPr>
          <w:rFonts w:ascii="Arial" w:hAnsi="Arial" w:cs="Arial"/>
          <w:iCs/>
          <w:sz w:val="20"/>
          <w:szCs w:val="20"/>
        </w:rPr>
        <w:t>S</w:t>
      </w:r>
      <w:r w:rsidRPr="0011738C">
        <w:rPr>
          <w:rFonts w:ascii="Arial" w:hAnsi="Arial" w:cs="Arial"/>
          <w:iCs/>
          <w:sz w:val="20"/>
          <w:szCs w:val="20"/>
        </w:rPr>
        <w:t>651</w:t>
      </w:r>
      <w:r w:rsidR="00B231E9">
        <w:rPr>
          <w:rFonts w:ascii="Arial" w:hAnsi="Arial" w:cs="Arial"/>
          <w:iCs/>
          <w:sz w:val="20"/>
          <w:szCs w:val="20"/>
        </w:rPr>
        <w:t>0</w:t>
      </w:r>
      <w:r w:rsidRPr="0011738C">
        <w:rPr>
          <w:rFonts w:ascii="Arial" w:hAnsi="Arial" w:cs="Arial"/>
          <w:iCs/>
          <w:sz w:val="20"/>
          <w:szCs w:val="20"/>
        </w:rPr>
        <w:t xml:space="preserve"> Law of Tort</w:t>
      </w:r>
    </w:p>
    <w:p w:rsidR="005E3FA7" w:rsidRPr="005E3FA7" w:rsidRDefault="005E3FA7" w:rsidP="005E3FA7">
      <w:pPr>
        <w:spacing w:after="120" w:line="240" w:lineRule="auto"/>
        <w:ind w:left="426" w:right="260"/>
        <w:rPr>
          <w:rFonts w:ascii="Arial" w:hAnsi="Arial" w:cs="Arial"/>
          <w:b/>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rsidR="009A2D37" w:rsidRPr="00373ACB" w:rsidRDefault="0011738C" w:rsidP="0066061A">
      <w:pPr>
        <w:spacing w:after="120" w:line="240" w:lineRule="auto"/>
        <w:ind w:left="426" w:right="260"/>
        <w:rPr>
          <w:rFonts w:ascii="Arial" w:hAnsi="Arial" w:cs="Arial"/>
          <w:iCs/>
          <w:sz w:val="20"/>
          <w:szCs w:val="20"/>
        </w:rPr>
      </w:pPr>
      <w:r w:rsidRPr="0011738C">
        <w:rPr>
          <w:rFonts w:ascii="Arial" w:hAnsi="Arial" w:cs="Arial"/>
          <w:iCs/>
          <w:sz w:val="20"/>
          <w:szCs w:val="20"/>
        </w:rPr>
        <w:t>All single and joint honours Law programmes</w:t>
      </w:r>
    </w:p>
    <w:p w:rsidR="00C07A56" w:rsidRPr="00373ACB" w:rsidRDefault="00C07A56" w:rsidP="0066061A">
      <w:pPr>
        <w:spacing w:after="120" w:line="240" w:lineRule="auto"/>
        <w:ind w:left="426" w:right="260"/>
        <w:rPr>
          <w:rFonts w:ascii="Arial" w:hAnsi="Arial" w:cs="Arial"/>
          <w:iCs/>
          <w:sz w:val="20"/>
          <w:szCs w:val="20"/>
        </w:rPr>
      </w:pPr>
    </w:p>
    <w:p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FF60CC">
        <w:rPr>
          <w:rFonts w:ascii="Arial" w:hAnsi="Arial" w:cs="Arial"/>
          <w:b/>
          <w:sz w:val="20"/>
          <w:szCs w:val="20"/>
        </w:rPr>
        <w:t xml:space="preserve"> </w:t>
      </w:r>
      <w:r w:rsidR="00C729D7" w:rsidRPr="00373ACB">
        <w:rPr>
          <w:rFonts w:ascii="Arial" w:hAnsi="Arial" w:cs="Arial"/>
          <w:b/>
          <w:sz w:val="20"/>
          <w:szCs w:val="20"/>
        </w:rPr>
        <w:t>students will be able to:</w:t>
      </w:r>
    </w:p>
    <w:p w:rsidR="00380EAE" w:rsidRPr="00373ACB" w:rsidRDefault="00380EAE" w:rsidP="0066061A">
      <w:pPr>
        <w:spacing w:after="120" w:line="240" w:lineRule="auto"/>
        <w:ind w:left="426" w:right="260"/>
        <w:rPr>
          <w:rFonts w:ascii="Arial" w:hAnsi="Arial" w:cs="Arial"/>
          <w:b/>
          <w:sz w:val="20"/>
          <w:szCs w:val="20"/>
        </w:rPr>
      </w:pP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sidRPr="00140673">
        <w:rPr>
          <w:rFonts w:ascii="Arial" w:hAnsi="Arial" w:cs="Arial"/>
          <w:sz w:val="20"/>
          <w:szCs w:val="20"/>
        </w:rPr>
        <w:t>Build on Introduction to Obligations</w:t>
      </w:r>
      <w:r>
        <w:rPr>
          <w:rFonts w:ascii="Arial" w:hAnsi="Arial" w:cs="Arial"/>
          <w:sz w:val="20"/>
          <w:szCs w:val="20"/>
        </w:rPr>
        <w:t xml:space="preserve"> and Foundations of Property in</w:t>
      </w:r>
      <w:r w:rsidRPr="00773A73">
        <w:rPr>
          <w:rFonts w:ascii="Arial" w:hAnsi="Arial" w:cs="Arial"/>
          <w:sz w:val="20"/>
          <w:szCs w:val="20"/>
        </w:rPr>
        <w:t xml:space="preserve"> developing</w:t>
      </w:r>
      <w:r w:rsidRPr="00140673">
        <w:rPr>
          <w:rFonts w:ascii="Arial" w:hAnsi="Arial" w:cs="Arial"/>
          <w:sz w:val="20"/>
          <w:szCs w:val="20"/>
        </w:rPr>
        <w:t xml:space="preserve"> an in-depth understanding of the nature of private law, its sub-divisions and development</w:t>
      </w:r>
      <w:r>
        <w:rPr>
          <w:rFonts w:ascii="Arial" w:hAnsi="Arial" w:cs="Arial"/>
          <w:sz w:val="20"/>
          <w:szCs w:val="20"/>
        </w:rPr>
        <w:t>.</w:t>
      </w: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sidRPr="00235B5A">
        <w:rPr>
          <w:rFonts w:ascii="Arial" w:hAnsi="Arial" w:cs="Arial"/>
          <w:sz w:val="20"/>
          <w:szCs w:val="20"/>
        </w:rPr>
        <w:t>Demonstrate a clear understanding</w:t>
      </w:r>
      <w:r w:rsidRPr="00140673">
        <w:rPr>
          <w:rFonts w:ascii="Arial" w:hAnsi="Arial" w:cs="Arial"/>
          <w:sz w:val="20"/>
          <w:szCs w:val="20"/>
        </w:rPr>
        <w:t xml:space="preserve"> of the main types of legal obligation a</w:t>
      </w:r>
      <w:r>
        <w:rPr>
          <w:rFonts w:ascii="Arial" w:hAnsi="Arial" w:cs="Arial"/>
          <w:sz w:val="20"/>
          <w:szCs w:val="20"/>
        </w:rPr>
        <w:t xml:space="preserve">rising from the law of contract </w:t>
      </w:r>
      <w:r w:rsidRPr="00140673">
        <w:rPr>
          <w:rFonts w:ascii="Arial" w:hAnsi="Arial" w:cs="Arial"/>
          <w:sz w:val="20"/>
          <w:szCs w:val="20"/>
        </w:rPr>
        <w:t>and of the principles and rules of th</w:t>
      </w:r>
      <w:r>
        <w:rPr>
          <w:rFonts w:ascii="Arial" w:hAnsi="Arial" w:cs="Arial"/>
          <w:sz w:val="20"/>
          <w:szCs w:val="20"/>
        </w:rPr>
        <w:t>is area</w:t>
      </w:r>
      <w:r w:rsidRPr="00140673">
        <w:rPr>
          <w:rFonts w:ascii="Arial" w:hAnsi="Arial" w:cs="Arial"/>
          <w:sz w:val="20"/>
          <w:szCs w:val="20"/>
        </w:rPr>
        <w:t xml:space="preserve"> of law. </w:t>
      </w:r>
    </w:p>
    <w:p w:rsidR="0011738C"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Use</w:t>
      </w:r>
      <w:r w:rsidRPr="00140673">
        <w:rPr>
          <w:rFonts w:ascii="Arial" w:hAnsi="Arial" w:cs="Arial"/>
          <w:sz w:val="20"/>
          <w:szCs w:val="20"/>
        </w:rPr>
        <w:t xml:space="preserve"> the knowledge of the law gained, and of its contextual and socio-economic underpinnings, to engage with questions of pol</w:t>
      </w:r>
      <w:r>
        <w:rPr>
          <w:rFonts w:ascii="Arial" w:hAnsi="Arial" w:cs="Arial"/>
          <w:sz w:val="20"/>
          <w:szCs w:val="20"/>
        </w:rPr>
        <w:t>icy, regulation and change.</w:t>
      </w:r>
      <w:r w:rsidRPr="00854AC1">
        <w:rPr>
          <w:rFonts w:ascii="Arial" w:hAnsi="Arial" w:cs="Arial"/>
          <w:sz w:val="20"/>
          <w:szCs w:val="20"/>
        </w:rPr>
        <w:t xml:space="preserve"> </w:t>
      </w: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w</w:t>
      </w:r>
      <w:r w:rsidRPr="00140673">
        <w:rPr>
          <w:rFonts w:ascii="Arial" w:hAnsi="Arial" w:cs="Arial"/>
          <w:sz w:val="20"/>
          <w:szCs w:val="20"/>
        </w:rPr>
        <w:t>ell-developed case reading skills, including an ability to understand and critique the arguments made and which may drive the outcome of a case, as well as policy and other considerations that may affect outcomes of cases</w:t>
      </w:r>
      <w:r>
        <w:rPr>
          <w:rFonts w:ascii="Arial" w:hAnsi="Arial" w:cs="Arial"/>
          <w:sz w:val="20"/>
          <w:szCs w:val="20"/>
        </w:rPr>
        <w:t>.</w:t>
      </w:r>
      <w:r w:rsidRPr="00140673">
        <w:rPr>
          <w:rFonts w:ascii="Arial" w:hAnsi="Arial" w:cs="Arial"/>
          <w:sz w:val="20"/>
          <w:szCs w:val="20"/>
        </w:rPr>
        <w:t xml:space="preserve"> </w:t>
      </w: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Pr="00140673">
        <w:rPr>
          <w:rFonts w:ascii="Arial" w:hAnsi="Arial" w:cs="Arial"/>
          <w:sz w:val="20"/>
          <w:szCs w:val="20"/>
        </w:rPr>
        <w:t>se cases, including judicial quotation (including from dissenting judgments), to help support (or negate) an argument</w:t>
      </w:r>
      <w:r>
        <w:rPr>
          <w:rFonts w:ascii="Arial" w:hAnsi="Arial" w:cs="Arial"/>
          <w:sz w:val="20"/>
          <w:szCs w:val="20"/>
        </w:rPr>
        <w:t>.</w:t>
      </w:r>
      <w:r w:rsidRPr="00140673">
        <w:rPr>
          <w:rFonts w:ascii="Arial" w:hAnsi="Arial" w:cs="Arial"/>
          <w:sz w:val="20"/>
          <w:szCs w:val="20"/>
        </w:rPr>
        <w:t xml:space="preserve"> </w:t>
      </w: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Demonstrate a d</w:t>
      </w:r>
      <w:r w:rsidRPr="00140673">
        <w:rPr>
          <w:rFonts w:ascii="Arial" w:hAnsi="Arial" w:cs="Arial"/>
          <w:sz w:val="20"/>
          <w:szCs w:val="20"/>
        </w:rPr>
        <w:t>etailed understanding of the use of precedent while understanding the ability of judges to be creative, including an advanced ability to judge the weight of a case (or judgment) and provide critical and contextual comment</w:t>
      </w:r>
      <w:r>
        <w:rPr>
          <w:rFonts w:ascii="Arial" w:hAnsi="Arial" w:cs="Arial"/>
          <w:sz w:val="20"/>
          <w:szCs w:val="20"/>
        </w:rPr>
        <w:t>.</w:t>
      </w:r>
      <w:r w:rsidRPr="00140673">
        <w:rPr>
          <w:rFonts w:ascii="Arial" w:hAnsi="Arial" w:cs="Arial"/>
          <w:sz w:val="20"/>
          <w:szCs w:val="20"/>
        </w:rPr>
        <w:t xml:space="preserve"> </w:t>
      </w:r>
    </w:p>
    <w:p w:rsidR="008A4BCA" w:rsidRPr="0011738C"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w:t>
      </w:r>
      <w:r w:rsidRPr="00140673">
        <w:rPr>
          <w:rFonts w:ascii="Arial" w:hAnsi="Arial" w:cs="Arial"/>
          <w:sz w:val="20"/>
          <w:szCs w:val="20"/>
        </w:rPr>
        <w:t>onduct research into complex legal issues to discover the relevant rules and principles, relevant cases (or statutes), secondary or extra-legal sources and to use these to construct sophisticated arguments and legal opinions while recognising areas of uncertainty or contention</w:t>
      </w:r>
      <w:r>
        <w:rPr>
          <w:rFonts w:ascii="Arial" w:hAnsi="Arial" w:cs="Arial"/>
          <w:sz w:val="20"/>
          <w:szCs w:val="20"/>
        </w:rPr>
        <w:t>.</w:t>
      </w:r>
      <w:r w:rsidRPr="00140673">
        <w:rPr>
          <w:rFonts w:ascii="Arial" w:hAnsi="Arial" w:cs="Arial"/>
          <w:sz w:val="20"/>
          <w:szCs w:val="20"/>
        </w:rPr>
        <w:t xml:space="preserve"> </w:t>
      </w:r>
    </w:p>
    <w:p w:rsidR="007129EE" w:rsidRDefault="007129EE" w:rsidP="005E3FA7">
      <w:pPr>
        <w:pStyle w:val="ListParagraph"/>
        <w:spacing w:after="120" w:line="240" w:lineRule="auto"/>
        <w:ind w:left="851" w:right="260"/>
        <w:rPr>
          <w:rFonts w:ascii="Arial" w:hAnsi="Arial" w:cs="Arial"/>
          <w:sz w:val="20"/>
          <w:szCs w:val="20"/>
        </w:rPr>
      </w:pPr>
    </w:p>
    <w:p w:rsidR="00373ACB" w:rsidRPr="007129EE" w:rsidRDefault="007129EE" w:rsidP="007129EE">
      <w:pPr>
        <w:tabs>
          <w:tab w:val="left" w:pos="7510"/>
          <w:tab w:val="left" w:pos="8700"/>
        </w:tabs>
      </w:pPr>
      <w:r>
        <w:tab/>
      </w:r>
    </w:p>
    <w:p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FF60CC">
        <w:rPr>
          <w:rFonts w:ascii="Arial" w:hAnsi="Arial" w:cs="Arial"/>
          <w:b/>
          <w:sz w:val="20"/>
          <w:szCs w:val="20"/>
        </w:rPr>
        <w:t xml:space="preserve"> </w:t>
      </w:r>
      <w:r w:rsidR="00C729D7" w:rsidRPr="00373ACB">
        <w:rPr>
          <w:rFonts w:ascii="Arial" w:hAnsi="Arial" w:cs="Arial"/>
          <w:b/>
          <w:sz w:val="20"/>
          <w:szCs w:val="20"/>
        </w:rPr>
        <w:t>students will be able to:</w:t>
      </w:r>
    </w:p>
    <w:p w:rsidR="00380EAE" w:rsidRPr="00380EAE" w:rsidRDefault="00380EAE" w:rsidP="0066061A">
      <w:pPr>
        <w:spacing w:after="120" w:line="240" w:lineRule="auto"/>
        <w:ind w:left="426" w:right="260"/>
        <w:rPr>
          <w:rFonts w:ascii="Arial" w:hAnsi="Arial" w:cs="Arial"/>
          <w:b/>
          <w:sz w:val="20"/>
          <w:szCs w:val="20"/>
        </w:rPr>
      </w:pPr>
    </w:p>
    <w:p w:rsidR="0011738C" w:rsidRPr="00195183"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Pr="00140673">
        <w:rPr>
          <w:rFonts w:ascii="Arial" w:hAnsi="Arial" w:cs="Arial"/>
          <w:sz w:val="20"/>
          <w:szCs w:val="20"/>
        </w:rPr>
        <w:t>se materials to evaluate legal solutions in terms of their conseque</w:t>
      </w:r>
      <w:r>
        <w:rPr>
          <w:rFonts w:ascii="Arial" w:hAnsi="Arial" w:cs="Arial"/>
          <w:sz w:val="20"/>
          <w:szCs w:val="20"/>
        </w:rPr>
        <w:t>nces and theoretical coherence.</w:t>
      </w: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Pr="00140673">
        <w:rPr>
          <w:rFonts w:ascii="Arial" w:hAnsi="Arial" w:cs="Arial"/>
          <w:sz w:val="20"/>
          <w:szCs w:val="20"/>
        </w:rPr>
        <w:t>se library and web resources, including journal articles and policy documents, to conduct research on complex areas</w:t>
      </w:r>
      <w:r>
        <w:rPr>
          <w:rFonts w:ascii="Arial" w:hAnsi="Arial" w:cs="Arial"/>
          <w:sz w:val="20"/>
          <w:szCs w:val="20"/>
        </w:rPr>
        <w:t>.</w:t>
      </w: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sidRPr="00140673">
        <w:rPr>
          <w:rFonts w:ascii="Arial" w:hAnsi="Arial" w:cs="Arial"/>
          <w:sz w:val="20"/>
          <w:szCs w:val="20"/>
        </w:rPr>
        <w:t>Properly present material with correct citation and use of references where appropriate</w:t>
      </w:r>
      <w:r>
        <w:rPr>
          <w:rFonts w:ascii="Arial" w:hAnsi="Arial" w:cs="Arial"/>
          <w:sz w:val="20"/>
          <w:szCs w:val="20"/>
        </w:rPr>
        <w:t>.</w:t>
      </w:r>
    </w:p>
    <w:p w:rsidR="0011738C" w:rsidRPr="00140673" w:rsidRDefault="0011738C" w:rsidP="0011738C">
      <w:pPr>
        <w:pStyle w:val="ListParagraph"/>
        <w:numPr>
          <w:ilvl w:val="1"/>
          <w:numId w:val="1"/>
        </w:numPr>
        <w:spacing w:after="120" w:line="240" w:lineRule="auto"/>
        <w:ind w:left="851" w:right="260" w:hanging="425"/>
        <w:rPr>
          <w:rFonts w:ascii="Arial" w:hAnsi="Arial" w:cs="Arial"/>
          <w:sz w:val="20"/>
          <w:szCs w:val="20"/>
        </w:rPr>
      </w:pPr>
      <w:r w:rsidRPr="00140673">
        <w:rPr>
          <w:rFonts w:ascii="Arial" w:hAnsi="Arial" w:cs="Arial"/>
          <w:sz w:val="20"/>
          <w:szCs w:val="20"/>
        </w:rPr>
        <w:t>Show an understanding of the differences in use and value of primary and secondary sources</w:t>
      </w:r>
      <w:r>
        <w:rPr>
          <w:rFonts w:ascii="Arial" w:hAnsi="Arial" w:cs="Arial"/>
          <w:sz w:val="20"/>
          <w:szCs w:val="20"/>
        </w:rPr>
        <w:t>.</w:t>
      </w:r>
    </w:p>
    <w:p w:rsidR="00373ACB" w:rsidRPr="0011738C" w:rsidRDefault="0011738C" w:rsidP="0011738C">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w:t>
      </w:r>
      <w:r w:rsidRPr="00140673">
        <w:rPr>
          <w:rFonts w:ascii="Arial" w:hAnsi="Arial" w:cs="Arial"/>
          <w:sz w:val="20"/>
          <w:szCs w:val="20"/>
        </w:rPr>
        <w:t>istinguish soundly-based knowledge and evidenced claims from unfounded assertions and to use evidence to support the</w:t>
      </w:r>
      <w:r>
        <w:rPr>
          <w:rFonts w:ascii="Arial" w:hAnsi="Arial" w:cs="Arial"/>
          <w:sz w:val="20"/>
          <w:szCs w:val="20"/>
        </w:rPr>
        <w:t>ir own assertions and arguments.</w:t>
      </w:r>
    </w:p>
    <w:p w:rsidR="00373ACB" w:rsidRPr="00373ACB" w:rsidRDefault="00373ACB" w:rsidP="0066061A">
      <w:pPr>
        <w:pStyle w:val="Default"/>
        <w:spacing w:after="120"/>
        <w:ind w:right="260"/>
        <w:rPr>
          <w:color w:val="auto"/>
          <w:sz w:val="20"/>
          <w:szCs w:val="20"/>
        </w:rPr>
      </w:pP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rsidR="009A2D37" w:rsidRDefault="0011738C" w:rsidP="008A4261">
      <w:pPr>
        <w:spacing w:after="120" w:line="240" w:lineRule="auto"/>
        <w:ind w:left="426" w:right="260"/>
        <w:rPr>
          <w:rFonts w:ascii="Arial" w:hAnsi="Arial" w:cs="Arial"/>
          <w:iCs/>
          <w:sz w:val="20"/>
          <w:szCs w:val="20"/>
        </w:rPr>
      </w:pPr>
      <w:r w:rsidRPr="00235B5A">
        <w:rPr>
          <w:rFonts w:ascii="Arial" w:hAnsi="Arial" w:cs="Arial"/>
          <w:iCs/>
          <w:sz w:val="20"/>
          <w:szCs w:val="20"/>
        </w:rPr>
        <w:t>This module will offer a one-week overview of Contract law doctrine by reviewing the essentials of contract law gained by students in Introduction to Obligations and provide an overview of the lectures to follow.</w:t>
      </w:r>
      <w:r>
        <w:rPr>
          <w:rFonts w:ascii="Arial" w:hAnsi="Arial" w:cs="Arial"/>
          <w:iCs/>
          <w:sz w:val="20"/>
          <w:szCs w:val="20"/>
        </w:rPr>
        <w:br/>
      </w:r>
      <w:r>
        <w:rPr>
          <w:rFonts w:ascii="Arial" w:hAnsi="Arial" w:cs="Arial"/>
          <w:iCs/>
          <w:sz w:val="20"/>
          <w:szCs w:val="20"/>
        </w:rPr>
        <w:br/>
      </w:r>
      <w:r w:rsidRPr="00235B5A">
        <w:rPr>
          <w:rFonts w:ascii="Arial" w:hAnsi="Arial" w:cs="Arial"/>
          <w:iCs/>
          <w:sz w:val="20"/>
          <w:szCs w:val="20"/>
        </w:rPr>
        <w:t xml:space="preserve">Thereafter, students will spend </w:t>
      </w:r>
      <w:r>
        <w:rPr>
          <w:rFonts w:ascii="Arial" w:hAnsi="Arial" w:cs="Arial"/>
          <w:iCs/>
          <w:sz w:val="20"/>
          <w:szCs w:val="20"/>
        </w:rPr>
        <w:t xml:space="preserve">the majority of the time </w:t>
      </w:r>
      <w:r w:rsidRPr="00235B5A">
        <w:rPr>
          <w:rFonts w:ascii="Arial" w:hAnsi="Arial" w:cs="Arial"/>
          <w:iCs/>
          <w:sz w:val="20"/>
          <w:szCs w:val="20"/>
        </w:rPr>
        <w:t>on contract doctrine and problem-solving in contract law, comprised of doctrinal topics not covered in L</w:t>
      </w:r>
      <w:r w:rsidR="00B231E9">
        <w:rPr>
          <w:rFonts w:ascii="Arial" w:hAnsi="Arial" w:cs="Arial"/>
          <w:iCs/>
          <w:sz w:val="20"/>
          <w:szCs w:val="20"/>
        </w:rPr>
        <w:t>A</w:t>
      </w:r>
      <w:r w:rsidRPr="00235B5A">
        <w:rPr>
          <w:rFonts w:ascii="Arial" w:hAnsi="Arial" w:cs="Arial"/>
          <w:iCs/>
          <w:sz w:val="20"/>
          <w:szCs w:val="20"/>
        </w:rPr>
        <w:t>W</w:t>
      </w:r>
      <w:r w:rsidR="00B231E9">
        <w:rPr>
          <w:rFonts w:ascii="Arial" w:hAnsi="Arial" w:cs="Arial"/>
          <w:iCs/>
          <w:sz w:val="20"/>
          <w:szCs w:val="20"/>
        </w:rPr>
        <w:t>S</w:t>
      </w:r>
      <w:r w:rsidRPr="00235B5A">
        <w:rPr>
          <w:rFonts w:ascii="Arial" w:hAnsi="Arial" w:cs="Arial"/>
          <w:iCs/>
          <w:sz w:val="20"/>
          <w:szCs w:val="20"/>
        </w:rPr>
        <w:t>315</w:t>
      </w:r>
      <w:r w:rsidR="00B231E9">
        <w:rPr>
          <w:rFonts w:ascii="Arial" w:hAnsi="Arial" w:cs="Arial"/>
          <w:iCs/>
          <w:sz w:val="20"/>
          <w:szCs w:val="20"/>
        </w:rPr>
        <w:t>0</w:t>
      </w:r>
      <w:r w:rsidRPr="00235B5A">
        <w:rPr>
          <w:rFonts w:ascii="Arial" w:hAnsi="Arial" w:cs="Arial"/>
          <w:iCs/>
          <w:sz w:val="20"/>
          <w:szCs w:val="20"/>
        </w:rPr>
        <w:t xml:space="preserve"> Introduction to Obligations e.g. breach of contract and remedies, contractual terms, misrepresentation, termination and frustration of contracts and policing bargaining behaviour.</w:t>
      </w:r>
      <w:r>
        <w:rPr>
          <w:rFonts w:ascii="Arial" w:hAnsi="Arial" w:cs="Arial"/>
          <w:iCs/>
          <w:sz w:val="20"/>
          <w:szCs w:val="20"/>
        </w:rPr>
        <w:br/>
      </w:r>
      <w:r>
        <w:rPr>
          <w:rFonts w:ascii="Arial" w:hAnsi="Arial" w:cs="Arial"/>
          <w:iCs/>
          <w:sz w:val="20"/>
          <w:szCs w:val="20"/>
        </w:rPr>
        <w:br/>
        <w:t>The remainder of the module</w:t>
      </w:r>
      <w:r w:rsidRPr="00235B5A">
        <w:rPr>
          <w:rFonts w:ascii="Arial" w:hAnsi="Arial" w:cs="Arial"/>
          <w:iCs/>
          <w:sz w:val="20"/>
          <w:szCs w:val="20"/>
        </w:rPr>
        <w:t xml:space="preserve"> will </w:t>
      </w:r>
      <w:r>
        <w:rPr>
          <w:rFonts w:ascii="Arial" w:hAnsi="Arial" w:cs="Arial"/>
          <w:iCs/>
          <w:sz w:val="20"/>
          <w:szCs w:val="20"/>
        </w:rPr>
        <w:t xml:space="preserve">focus </w:t>
      </w:r>
      <w:r w:rsidRPr="00235B5A">
        <w:rPr>
          <w:rFonts w:ascii="Arial" w:hAnsi="Arial" w:cs="Arial"/>
          <w:iCs/>
          <w:sz w:val="20"/>
          <w:szCs w:val="20"/>
        </w:rPr>
        <w:t xml:space="preserve">on contract theory (e.g. freedom of contract, relational contract theory, contract and the vulnerable, contract and consumption). This section </w:t>
      </w:r>
      <w:r>
        <w:rPr>
          <w:rFonts w:ascii="Arial" w:hAnsi="Arial" w:cs="Arial"/>
          <w:iCs/>
          <w:sz w:val="20"/>
          <w:szCs w:val="20"/>
        </w:rPr>
        <w:t xml:space="preserve">of the module </w:t>
      </w:r>
      <w:r w:rsidRPr="00235B5A">
        <w:rPr>
          <w:rFonts w:ascii="Arial" w:hAnsi="Arial" w:cs="Arial"/>
          <w:iCs/>
          <w:sz w:val="20"/>
          <w:szCs w:val="20"/>
        </w:rPr>
        <w:t>will overlay the doctrine covered in the previous section with a basic theoretical framework, and ground students’ understanding of critical essay writing in contract law. It will also build on discussion of the purposes of contract law in Introduction to Obligations.</w:t>
      </w:r>
    </w:p>
    <w:p w:rsidR="00373ACB" w:rsidRPr="00373ACB" w:rsidRDefault="00373ACB" w:rsidP="0066061A">
      <w:pPr>
        <w:spacing w:after="120" w:line="240" w:lineRule="auto"/>
        <w:ind w:left="426" w:right="260"/>
        <w:rPr>
          <w:rFonts w:ascii="Arial" w:hAnsi="Arial" w:cs="Arial"/>
          <w:iCs/>
          <w:sz w:val="20"/>
          <w:szCs w:val="20"/>
        </w:rPr>
      </w:pPr>
    </w:p>
    <w:p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rsidR="0011738C" w:rsidRPr="00B4189F" w:rsidRDefault="0011738C" w:rsidP="0011738C">
      <w:pPr>
        <w:pStyle w:val="ListParagraph"/>
        <w:numPr>
          <w:ilvl w:val="0"/>
          <w:numId w:val="14"/>
        </w:numPr>
        <w:spacing w:after="120" w:line="240" w:lineRule="auto"/>
        <w:ind w:right="260"/>
        <w:rPr>
          <w:rFonts w:ascii="Arial" w:hAnsi="Arial" w:cs="Arial"/>
          <w:sz w:val="20"/>
          <w:szCs w:val="20"/>
        </w:rPr>
      </w:pPr>
      <w:proofErr w:type="spellStart"/>
      <w:r w:rsidRPr="00B4189F">
        <w:rPr>
          <w:rFonts w:ascii="Arial" w:hAnsi="Arial" w:cs="Arial"/>
          <w:sz w:val="20"/>
          <w:szCs w:val="20"/>
        </w:rPr>
        <w:t>Koffman</w:t>
      </w:r>
      <w:proofErr w:type="spellEnd"/>
      <w:r w:rsidRPr="00B4189F">
        <w:rPr>
          <w:rFonts w:ascii="Arial" w:hAnsi="Arial" w:cs="Arial"/>
          <w:sz w:val="20"/>
          <w:szCs w:val="20"/>
        </w:rPr>
        <w:t>, L &amp; MacDonald, E</w:t>
      </w:r>
      <w:r w:rsidR="007129EE">
        <w:rPr>
          <w:rFonts w:ascii="Arial" w:hAnsi="Arial" w:cs="Arial"/>
          <w:sz w:val="20"/>
          <w:szCs w:val="20"/>
        </w:rPr>
        <w:t>,</w:t>
      </w:r>
      <w:r w:rsidRPr="00B4189F">
        <w:rPr>
          <w:rFonts w:ascii="Arial" w:hAnsi="Arial" w:cs="Arial"/>
          <w:sz w:val="20"/>
          <w:szCs w:val="20"/>
        </w:rPr>
        <w:t xml:space="preserve"> </w:t>
      </w:r>
      <w:r w:rsidRPr="007129EE">
        <w:rPr>
          <w:rFonts w:ascii="Arial" w:hAnsi="Arial" w:cs="Arial"/>
          <w:i/>
          <w:sz w:val="20"/>
          <w:szCs w:val="20"/>
        </w:rPr>
        <w:t>The Law of Contract</w:t>
      </w:r>
      <w:r w:rsidRPr="00B4189F">
        <w:rPr>
          <w:rFonts w:ascii="Arial" w:hAnsi="Arial" w:cs="Arial"/>
          <w:sz w:val="20"/>
          <w:szCs w:val="20"/>
        </w:rPr>
        <w:t xml:space="preserve"> (OUP, 201</w:t>
      </w:r>
      <w:r>
        <w:rPr>
          <w:rFonts w:ascii="Arial" w:hAnsi="Arial" w:cs="Arial"/>
          <w:sz w:val="20"/>
          <w:szCs w:val="20"/>
        </w:rPr>
        <w:t>4</w:t>
      </w:r>
      <w:r w:rsidRPr="00B4189F">
        <w:rPr>
          <w:rFonts w:ascii="Arial" w:hAnsi="Arial" w:cs="Arial"/>
          <w:sz w:val="20"/>
          <w:szCs w:val="20"/>
        </w:rPr>
        <w:t xml:space="preserve"> or later edition if published)</w:t>
      </w:r>
    </w:p>
    <w:p w:rsidR="00601334" w:rsidRDefault="00601334" w:rsidP="00601334">
      <w:pPr>
        <w:pStyle w:val="ListParagraph"/>
        <w:numPr>
          <w:ilvl w:val="0"/>
          <w:numId w:val="14"/>
        </w:numPr>
        <w:spacing w:after="120" w:line="240" w:lineRule="auto"/>
        <w:ind w:right="260"/>
        <w:rPr>
          <w:rFonts w:ascii="Arial" w:hAnsi="Arial" w:cs="Arial"/>
          <w:sz w:val="20"/>
          <w:szCs w:val="20"/>
        </w:rPr>
      </w:pPr>
      <w:r>
        <w:rPr>
          <w:rFonts w:ascii="Arial" w:hAnsi="Arial" w:cs="Arial"/>
          <w:sz w:val="20"/>
          <w:szCs w:val="20"/>
        </w:rPr>
        <w:t xml:space="preserve">O’Sullivan, J and Hilliard, J, </w:t>
      </w:r>
      <w:r w:rsidRPr="007129EE">
        <w:rPr>
          <w:rFonts w:ascii="Arial" w:hAnsi="Arial" w:cs="Arial"/>
          <w:i/>
          <w:sz w:val="20"/>
          <w:szCs w:val="20"/>
        </w:rPr>
        <w:t>The Law of Contract</w:t>
      </w:r>
      <w:r>
        <w:rPr>
          <w:rFonts w:ascii="Arial" w:hAnsi="Arial" w:cs="Arial"/>
          <w:sz w:val="20"/>
          <w:szCs w:val="20"/>
        </w:rPr>
        <w:t xml:space="preserve"> (7</w:t>
      </w:r>
      <w:r w:rsidRPr="0090402B">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w:t>
      </w:r>
      <w:proofErr w:type="spellEnd"/>
      <w:r>
        <w:rPr>
          <w:rFonts w:ascii="Arial" w:hAnsi="Arial" w:cs="Arial"/>
          <w:sz w:val="20"/>
          <w:szCs w:val="20"/>
        </w:rPr>
        <w:t>) (OUP, 2016 or later edition if published)</w:t>
      </w:r>
    </w:p>
    <w:p w:rsidR="0011738C" w:rsidRPr="00B4189F" w:rsidRDefault="0011738C" w:rsidP="0011738C">
      <w:pPr>
        <w:pStyle w:val="ListParagraph"/>
        <w:numPr>
          <w:ilvl w:val="0"/>
          <w:numId w:val="14"/>
        </w:numPr>
        <w:spacing w:after="120" w:line="240" w:lineRule="auto"/>
        <w:ind w:right="260"/>
        <w:rPr>
          <w:rFonts w:ascii="Arial" w:hAnsi="Arial" w:cs="Arial"/>
          <w:sz w:val="20"/>
          <w:szCs w:val="20"/>
        </w:rPr>
      </w:pPr>
      <w:r w:rsidRPr="00B4189F">
        <w:rPr>
          <w:rFonts w:ascii="Arial" w:hAnsi="Arial" w:cs="Arial"/>
          <w:sz w:val="20"/>
          <w:szCs w:val="20"/>
        </w:rPr>
        <w:t xml:space="preserve">Poole, J, </w:t>
      </w:r>
      <w:r w:rsidRPr="007129EE">
        <w:rPr>
          <w:rFonts w:ascii="Arial" w:hAnsi="Arial" w:cs="Arial"/>
          <w:i/>
          <w:sz w:val="20"/>
          <w:szCs w:val="20"/>
        </w:rPr>
        <w:t>Textbook on Contract</w:t>
      </w:r>
      <w:r w:rsidRPr="00B4189F">
        <w:rPr>
          <w:rFonts w:ascii="Arial" w:hAnsi="Arial" w:cs="Arial"/>
          <w:sz w:val="20"/>
          <w:szCs w:val="20"/>
        </w:rPr>
        <w:t xml:space="preserve"> (OUP</w:t>
      </w:r>
      <w:r>
        <w:rPr>
          <w:rFonts w:ascii="Arial" w:hAnsi="Arial" w:cs="Arial"/>
          <w:sz w:val="20"/>
          <w:szCs w:val="20"/>
        </w:rPr>
        <w:t>,</w:t>
      </w:r>
      <w:r w:rsidRPr="00B4189F">
        <w:rPr>
          <w:rFonts w:ascii="Arial" w:hAnsi="Arial" w:cs="Arial"/>
          <w:sz w:val="20"/>
          <w:szCs w:val="20"/>
        </w:rPr>
        <w:t xml:space="preserve"> 20</w:t>
      </w:r>
      <w:r>
        <w:rPr>
          <w:rFonts w:ascii="Arial" w:hAnsi="Arial" w:cs="Arial"/>
          <w:sz w:val="20"/>
          <w:szCs w:val="20"/>
        </w:rPr>
        <w:t>14</w:t>
      </w:r>
      <w:r w:rsidRPr="00B4189F">
        <w:rPr>
          <w:rFonts w:ascii="Arial" w:hAnsi="Arial" w:cs="Arial"/>
          <w:sz w:val="20"/>
          <w:szCs w:val="20"/>
        </w:rPr>
        <w:t xml:space="preserve"> or later edition if published)</w:t>
      </w:r>
    </w:p>
    <w:p w:rsidR="0011738C" w:rsidRPr="00B4189F" w:rsidRDefault="0011738C" w:rsidP="0011738C">
      <w:pPr>
        <w:pStyle w:val="ListParagraph"/>
        <w:numPr>
          <w:ilvl w:val="0"/>
          <w:numId w:val="14"/>
        </w:numPr>
        <w:spacing w:after="120" w:line="240" w:lineRule="auto"/>
        <w:ind w:right="260"/>
        <w:rPr>
          <w:rFonts w:ascii="Arial" w:hAnsi="Arial" w:cs="Arial"/>
          <w:sz w:val="20"/>
          <w:szCs w:val="20"/>
        </w:rPr>
      </w:pPr>
      <w:r w:rsidRPr="00B4189F">
        <w:rPr>
          <w:rFonts w:ascii="Arial" w:hAnsi="Arial" w:cs="Arial"/>
          <w:sz w:val="20"/>
          <w:szCs w:val="20"/>
        </w:rPr>
        <w:t xml:space="preserve">Poole, J, </w:t>
      </w:r>
      <w:r w:rsidRPr="007129EE">
        <w:rPr>
          <w:rFonts w:ascii="Arial" w:hAnsi="Arial" w:cs="Arial"/>
          <w:i/>
          <w:sz w:val="20"/>
          <w:szCs w:val="20"/>
        </w:rPr>
        <w:t>Casebook on Contract</w:t>
      </w:r>
      <w:r w:rsidRPr="00B4189F">
        <w:rPr>
          <w:rFonts w:ascii="Arial" w:hAnsi="Arial" w:cs="Arial"/>
          <w:sz w:val="20"/>
          <w:szCs w:val="20"/>
        </w:rPr>
        <w:t xml:space="preserve"> (OUP</w:t>
      </w:r>
      <w:r>
        <w:rPr>
          <w:rFonts w:ascii="Arial" w:hAnsi="Arial" w:cs="Arial"/>
          <w:sz w:val="20"/>
          <w:szCs w:val="20"/>
        </w:rPr>
        <w:t>,</w:t>
      </w:r>
      <w:r w:rsidRPr="00B4189F">
        <w:rPr>
          <w:rFonts w:ascii="Arial" w:hAnsi="Arial" w:cs="Arial"/>
          <w:sz w:val="20"/>
          <w:szCs w:val="20"/>
        </w:rPr>
        <w:t xml:space="preserve"> 20</w:t>
      </w:r>
      <w:r>
        <w:rPr>
          <w:rFonts w:ascii="Arial" w:hAnsi="Arial" w:cs="Arial"/>
          <w:sz w:val="20"/>
          <w:szCs w:val="20"/>
        </w:rPr>
        <w:t>14</w:t>
      </w:r>
      <w:r w:rsidRPr="00B4189F">
        <w:rPr>
          <w:rFonts w:ascii="Arial" w:hAnsi="Arial" w:cs="Arial"/>
          <w:sz w:val="20"/>
          <w:szCs w:val="20"/>
        </w:rPr>
        <w:t xml:space="preserve"> or later edition if published)</w:t>
      </w:r>
    </w:p>
    <w:p w:rsidR="0011738C" w:rsidRPr="00235B5A" w:rsidRDefault="0011738C" w:rsidP="0011738C">
      <w:pPr>
        <w:pStyle w:val="ListParagraph"/>
        <w:numPr>
          <w:ilvl w:val="0"/>
          <w:numId w:val="14"/>
        </w:numPr>
        <w:spacing w:after="120" w:line="240" w:lineRule="auto"/>
        <w:ind w:right="260"/>
        <w:rPr>
          <w:rFonts w:ascii="Arial" w:hAnsi="Arial" w:cs="Arial"/>
          <w:sz w:val="20"/>
          <w:szCs w:val="20"/>
        </w:rPr>
      </w:pPr>
      <w:r w:rsidRPr="00B4189F">
        <w:rPr>
          <w:rFonts w:ascii="Arial" w:hAnsi="Arial" w:cs="Arial"/>
          <w:sz w:val="20"/>
          <w:szCs w:val="20"/>
        </w:rPr>
        <w:t xml:space="preserve">Adams, J and </w:t>
      </w:r>
      <w:proofErr w:type="spellStart"/>
      <w:r w:rsidRPr="00B4189F">
        <w:rPr>
          <w:rFonts w:ascii="Arial" w:hAnsi="Arial" w:cs="Arial"/>
          <w:sz w:val="20"/>
          <w:szCs w:val="20"/>
        </w:rPr>
        <w:t>Brownsword</w:t>
      </w:r>
      <w:proofErr w:type="spellEnd"/>
      <w:r w:rsidRPr="00B4189F">
        <w:rPr>
          <w:rFonts w:ascii="Arial" w:hAnsi="Arial" w:cs="Arial"/>
          <w:sz w:val="20"/>
          <w:szCs w:val="20"/>
        </w:rPr>
        <w:t xml:space="preserve">, R, </w:t>
      </w:r>
      <w:r w:rsidRPr="007129EE">
        <w:rPr>
          <w:rFonts w:ascii="Arial" w:hAnsi="Arial" w:cs="Arial"/>
          <w:i/>
          <w:sz w:val="20"/>
          <w:szCs w:val="20"/>
        </w:rPr>
        <w:t>Understanding Contract Law</w:t>
      </w:r>
      <w:r w:rsidRPr="00B4189F">
        <w:rPr>
          <w:rFonts w:ascii="Arial" w:hAnsi="Arial" w:cs="Arial"/>
          <w:sz w:val="20"/>
          <w:szCs w:val="20"/>
        </w:rPr>
        <w:t xml:space="preserve"> </w:t>
      </w:r>
      <w:r>
        <w:rPr>
          <w:rFonts w:ascii="Arial" w:hAnsi="Arial" w:cs="Arial"/>
          <w:sz w:val="20"/>
          <w:szCs w:val="20"/>
        </w:rPr>
        <w:t>(</w:t>
      </w:r>
      <w:r w:rsidRPr="00B4189F">
        <w:rPr>
          <w:rFonts w:ascii="Arial" w:hAnsi="Arial" w:cs="Arial"/>
          <w:sz w:val="20"/>
          <w:szCs w:val="20"/>
        </w:rPr>
        <w:t>5</w:t>
      </w:r>
      <w:r w:rsidRPr="00235B5A">
        <w:rPr>
          <w:rFonts w:ascii="Arial" w:hAnsi="Arial" w:cs="Arial"/>
          <w:sz w:val="20"/>
          <w:szCs w:val="20"/>
          <w:vertAlign w:val="superscript"/>
        </w:rPr>
        <w:t>th</w:t>
      </w:r>
      <w:r>
        <w:rPr>
          <w:rFonts w:ascii="Arial" w:hAnsi="Arial" w:cs="Arial"/>
          <w:sz w:val="20"/>
          <w:szCs w:val="20"/>
        </w:rPr>
        <w:t xml:space="preserve"> </w:t>
      </w:r>
      <w:proofErr w:type="gramStart"/>
      <w:r w:rsidRPr="00B4189F">
        <w:rPr>
          <w:rFonts w:ascii="Arial" w:hAnsi="Arial" w:cs="Arial"/>
          <w:sz w:val="20"/>
          <w:szCs w:val="20"/>
        </w:rPr>
        <w:t>ed</w:t>
      </w:r>
      <w:proofErr w:type="gramEnd"/>
      <w:r>
        <w:rPr>
          <w:rFonts w:ascii="Arial" w:hAnsi="Arial" w:cs="Arial"/>
          <w:sz w:val="20"/>
          <w:szCs w:val="20"/>
        </w:rPr>
        <w:t>.)</w:t>
      </w:r>
      <w:r w:rsidRPr="00B4189F">
        <w:rPr>
          <w:rFonts w:ascii="Arial" w:hAnsi="Arial" w:cs="Arial"/>
          <w:sz w:val="20"/>
          <w:szCs w:val="20"/>
        </w:rPr>
        <w:t xml:space="preserve"> (Sweet &amp; Maxwell</w:t>
      </w:r>
      <w:r>
        <w:rPr>
          <w:rFonts w:ascii="Arial" w:hAnsi="Arial" w:cs="Arial"/>
          <w:sz w:val="20"/>
          <w:szCs w:val="20"/>
        </w:rPr>
        <w:t>,</w:t>
      </w:r>
      <w:r w:rsidRPr="00B4189F">
        <w:rPr>
          <w:rFonts w:ascii="Arial" w:hAnsi="Arial" w:cs="Arial"/>
          <w:sz w:val="20"/>
          <w:szCs w:val="20"/>
        </w:rPr>
        <w:t xml:space="preserve"> 2007)</w:t>
      </w:r>
    </w:p>
    <w:p w:rsidR="0011738C" w:rsidRPr="00B4189F" w:rsidRDefault="0011738C" w:rsidP="0011738C">
      <w:pPr>
        <w:pStyle w:val="ListParagraph"/>
        <w:numPr>
          <w:ilvl w:val="0"/>
          <w:numId w:val="14"/>
        </w:numPr>
        <w:spacing w:after="120" w:line="240" w:lineRule="auto"/>
        <w:ind w:right="260"/>
        <w:rPr>
          <w:rFonts w:ascii="Arial" w:hAnsi="Arial" w:cs="Arial"/>
          <w:sz w:val="20"/>
          <w:szCs w:val="20"/>
        </w:rPr>
      </w:pPr>
      <w:proofErr w:type="spellStart"/>
      <w:r w:rsidRPr="00B4189F">
        <w:rPr>
          <w:rFonts w:ascii="Arial" w:hAnsi="Arial" w:cs="Arial"/>
          <w:sz w:val="20"/>
          <w:szCs w:val="20"/>
        </w:rPr>
        <w:t>Mulcahy</w:t>
      </w:r>
      <w:proofErr w:type="spellEnd"/>
      <w:r w:rsidRPr="00B4189F">
        <w:rPr>
          <w:rFonts w:ascii="Arial" w:hAnsi="Arial" w:cs="Arial"/>
          <w:sz w:val="20"/>
          <w:szCs w:val="20"/>
        </w:rPr>
        <w:t>, L</w:t>
      </w:r>
      <w:r>
        <w:rPr>
          <w:rFonts w:ascii="Arial" w:hAnsi="Arial" w:cs="Arial"/>
          <w:sz w:val="20"/>
          <w:szCs w:val="20"/>
        </w:rPr>
        <w:t>,</w:t>
      </w:r>
      <w:r w:rsidRPr="00B4189F">
        <w:rPr>
          <w:rFonts w:ascii="Arial" w:hAnsi="Arial" w:cs="Arial"/>
          <w:sz w:val="20"/>
          <w:szCs w:val="20"/>
        </w:rPr>
        <w:t xml:space="preserve"> </w:t>
      </w:r>
      <w:r w:rsidRPr="007129EE">
        <w:rPr>
          <w:rFonts w:ascii="Arial" w:hAnsi="Arial" w:cs="Arial"/>
          <w:i/>
          <w:sz w:val="20"/>
          <w:szCs w:val="20"/>
        </w:rPr>
        <w:t>Contract Law in Perspective</w:t>
      </w:r>
      <w:r>
        <w:rPr>
          <w:rFonts w:ascii="Arial" w:hAnsi="Arial" w:cs="Arial"/>
          <w:sz w:val="20"/>
          <w:szCs w:val="20"/>
        </w:rPr>
        <w:t xml:space="preserve"> (5</w:t>
      </w:r>
      <w:r w:rsidRPr="00235B5A">
        <w:rPr>
          <w:rFonts w:ascii="Arial" w:hAnsi="Arial" w:cs="Arial"/>
          <w:sz w:val="20"/>
          <w:szCs w:val="20"/>
          <w:vertAlign w:val="superscript"/>
        </w:rPr>
        <w:t>th</w:t>
      </w:r>
      <w:r>
        <w:rPr>
          <w:rFonts w:ascii="Arial" w:hAnsi="Arial" w:cs="Arial"/>
          <w:sz w:val="20"/>
          <w:szCs w:val="20"/>
        </w:rPr>
        <w:t xml:space="preserve"> </w:t>
      </w:r>
      <w:proofErr w:type="gramStart"/>
      <w:r w:rsidRPr="00B4189F">
        <w:rPr>
          <w:rFonts w:ascii="Arial" w:hAnsi="Arial" w:cs="Arial"/>
          <w:sz w:val="20"/>
          <w:szCs w:val="20"/>
        </w:rPr>
        <w:t>ed</w:t>
      </w:r>
      <w:proofErr w:type="gramEnd"/>
      <w:r>
        <w:rPr>
          <w:rFonts w:ascii="Arial" w:hAnsi="Arial" w:cs="Arial"/>
          <w:sz w:val="20"/>
          <w:szCs w:val="20"/>
        </w:rPr>
        <w:t>.</w:t>
      </w:r>
      <w:r w:rsidRPr="00B4189F">
        <w:rPr>
          <w:rFonts w:ascii="Arial" w:hAnsi="Arial" w:cs="Arial"/>
          <w:sz w:val="20"/>
          <w:szCs w:val="20"/>
        </w:rPr>
        <w:t>) (Routledge-Cavendish, 2008)</w:t>
      </w:r>
    </w:p>
    <w:p w:rsidR="0011738C" w:rsidRPr="00B4189F" w:rsidRDefault="0011738C" w:rsidP="0011738C">
      <w:pPr>
        <w:pStyle w:val="ListParagraph"/>
        <w:numPr>
          <w:ilvl w:val="0"/>
          <w:numId w:val="14"/>
        </w:numPr>
        <w:spacing w:after="120" w:line="240" w:lineRule="auto"/>
        <w:ind w:right="260"/>
        <w:rPr>
          <w:rFonts w:ascii="Arial" w:hAnsi="Arial" w:cs="Arial"/>
          <w:sz w:val="20"/>
          <w:szCs w:val="20"/>
        </w:rPr>
      </w:pPr>
      <w:proofErr w:type="spellStart"/>
      <w:r w:rsidRPr="00B4189F">
        <w:rPr>
          <w:rFonts w:ascii="Arial" w:hAnsi="Arial" w:cs="Arial"/>
          <w:sz w:val="20"/>
          <w:szCs w:val="20"/>
        </w:rPr>
        <w:t>Mulcahy</w:t>
      </w:r>
      <w:proofErr w:type="spellEnd"/>
      <w:r w:rsidRPr="00B4189F">
        <w:rPr>
          <w:rFonts w:ascii="Arial" w:hAnsi="Arial" w:cs="Arial"/>
          <w:sz w:val="20"/>
          <w:szCs w:val="20"/>
        </w:rPr>
        <w:t>, L &amp; Wheeler, S</w:t>
      </w:r>
      <w:r>
        <w:rPr>
          <w:rFonts w:ascii="Arial" w:hAnsi="Arial" w:cs="Arial"/>
          <w:sz w:val="20"/>
          <w:szCs w:val="20"/>
        </w:rPr>
        <w:t>,</w:t>
      </w:r>
      <w:r w:rsidRPr="00B4189F">
        <w:rPr>
          <w:rFonts w:ascii="Arial" w:hAnsi="Arial" w:cs="Arial"/>
          <w:sz w:val="20"/>
          <w:szCs w:val="20"/>
        </w:rPr>
        <w:t xml:space="preserve"> </w:t>
      </w:r>
      <w:r w:rsidRPr="007129EE">
        <w:rPr>
          <w:rFonts w:ascii="Arial" w:hAnsi="Arial" w:cs="Arial"/>
          <w:i/>
          <w:sz w:val="20"/>
          <w:szCs w:val="20"/>
        </w:rPr>
        <w:t>Feminist Perspectives on Contract Law</w:t>
      </w:r>
      <w:r w:rsidRPr="00B4189F">
        <w:rPr>
          <w:rFonts w:ascii="Arial" w:hAnsi="Arial" w:cs="Arial"/>
          <w:sz w:val="20"/>
          <w:szCs w:val="20"/>
        </w:rPr>
        <w:t xml:space="preserve"> (Glasshouse, 2005)</w:t>
      </w:r>
    </w:p>
    <w:p w:rsidR="0011738C" w:rsidRPr="00B4189F" w:rsidRDefault="0011738C" w:rsidP="0011738C">
      <w:pPr>
        <w:pStyle w:val="ListParagraph"/>
        <w:numPr>
          <w:ilvl w:val="0"/>
          <w:numId w:val="14"/>
        </w:numPr>
        <w:spacing w:after="120" w:line="240" w:lineRule="auto"/>
        <w:ind w:right="260"/>
        <w:rPr>
          <w:rFonts w:ascii="Arial" w:hAnsi="Arial" w:cs="Arial"/>
          <w:sz w:val="20"/>
          <w:szCs w:val="20"/>
        </w:rPr>
      </w:pPr>
      <w:r w:rsidRPr="00B4189F">
        <w:rPr>
          <w:rFonts w:ascii="Arial" w:hAnsi="Arial" w:cs="Arial"/>
          <w:sz w:val="20"/>
          <w:szCs w:val="20"/>
        </w:rPr>
        <w:t>Smith, SA</w:t>
      </w:r>
      <w:r>
        <w:rPr>
          <w:rFonts w:ascii="Arial" w:hAnsi="Arial" w:cs="Arial"/>
          <w:sz w:val="20"/>
          <w:szCs w:val="20"/>
        </w:rPr>
        <w:t>,</w:t>
      </w:r>
      <w:r w:rsidRPr="00B4189F">
        <w:rPr>
          <w:rFonts w:ascii="Arial" w:hAnsi="Arial" w:cs="Arial"/>
          <w:sz w:val="20"/>
          <w:szCs w:val="20"/>
        </w:rPr>
        <w:t xml:space="preserve"> </w:t>
      </w:r>
      <w:r w:rsidRPr="007129EE">
        <w:rPr>
          <w:rFonts w:ascii="Arial" w:hAnsi="Arial" w:cs="Arial"/>
          <w:i/>
          <w:sz w:val="20"/>
          <w:szCs w:val="20"/>
        </w:rPr>
        <w:t>Contract Theory</w:t>
      </w:r>
      <w:r w:rsidRPr="00B4189F">
        <w:rPr>
          <w:rFonts w:ascii="Arial" w:hAnsi="Arial" w:cs="Arial"/>
          <w:sz w:val="20"/>
          <w:szCs w:val="20"/>
        </w:rPr>
        <w:t xml:space="preserve"> (OUP, 2004)</w:t>
      </w:r>
    </w:p>
    <w:p w:rsidR="0011738C" w:rsidRPr="00B4189F" w:rsidRDefault="0011738C" w:rsidP="0011738C">
      <w:pPr>
        <w:pStyle w:val="ListParagraph"/>
        <w:numPr>
          <w:ilvl w:val="0"/>
          <w:numId w:val="14"/>
        </w:numPr>
        <w:spacing w:after="120" w:line="240" w:lineRule="auto"/>
        <w:ind w:right="260"/>
        <w:rPr>
          <w:rFonts w:ascii="Arial" w:hAnsi="Arial" w:cs="Arial"/>
          <w:sz w:val="20"/>
          <w:szCs w:val="20"/>
        </w:rPr>
      </w:pPr>
      <w:r w:rsidRPr="00B4189F">
        <w:rPr>
          <w:rFonts w:ascii="Arial" w:hAnsi="Arial" w:cs="Arial"/>
          <w:sz w:val="20"/>
          <w:szCs w:val="20"/>
        </w:rPr>
        <w:t>Smith, SA</w:t>
      </w:r>
      <w:r>
        <w:rPr>
          <w:rFonts w:ascii="Arial" w:hAnsi="Arial" w:cs="Arial"/>
          <w:sz w:val="20"/>
          <w:szCs w:val="20"/>
        </w:rPr>
        <w:t>,</w:t>
      </w:r>
      <w:r w:rsidRPr="00B4189F">
        <w:rPr>
          <w:rFonts w:ascii="Arial" w:hAnsi="Arial" w:cs="Arial"/>
          <w:sz w:val="20"/>
          <w:szCs w:val="20"/>
        </w:rPr>
        <w:t xml:space="preserve"> </w:t>
      </w:r>
      <w:proofErr w:type="spellStart"/>
      <w:r w:rsidRPr="007129EE">
        <w:rPr>
          <w:rFonts w:ascii="Arial" w:hAnsi="Arial" w:cs="Arial"/>
          <w:i/>
          <w:sz w:val="20"/>
          <w:szCs w:val="20"/>
        </w:rPr>
        <w:t>Atiyah's</w:t>
      </w:r>
      <w:proofErr w:type="spellEnd"/>
      <w:r w:rsidRPr="007129EE">
        <w:rPr>
          <w:rFonts w:ascii="Arial" w:hAnsi="Arial" w:cs="Arial"/>
          <w:i/>
          <w:sz w:val="20"/>
          <w:szCs w:val="20"/>
        </w:rPr>
        <w:t xml:space="preserve"> Introduction to the Law of Contract</w:t>
      </w:r>
      <w:r w:rsidRPr="00B4189F">
        <w:rPr>
          <w:rFonts w:ascii="Arial" w:hAnsi="Arial" w:cs="Arial"/>
          <w:sz w:val="20"/>
          <w:szCs w:val="20"/>
        </w:rPr>
        <w:t xml:space="preserve"> (OUP, 2006)</w:t>
      </w:r>
    </w:p>
    <w:p w:rsidR="00373ACB" w:rsidRPr="0011738C" w:rsidRDefault="0011738C" w:rsidP="0011738C">
      <w:pPr>
        <w:pStyle w:val="ListParagraph"/>
        <w:numPr>
          <w:ilvl w:val="0"/>
          <w:numId w:val="14"/>
        </w:numPr>
        <w:spacing w:after="120" w:line="240" w:lineRule="auto"/>
        <w:ind w:right="260"/>
        <w:rPr>
          <w:rFonts w:ascii="Arial" w:hAnsi="Arial" w:cs="Arial"/>
          <w:sz w:val="20"/>
          <w:szCs w:val="20"/>
        </w:rPr>
      </w:pPr>
      <w:r w:rsidRPr="00B4189F">
        <w:rPr>
          <w:rFonts w:ascii="Arial" w:hAnsi="Arial" w:cs="Arial"/>
          <w:sz w:val="20"/>
          <w:szCs w:val="20"/>
        </w:rPr>
        <w:t>Wightman, J</w:t>
      </w:r>
      <w:r>
        <w:rPr>
          <w:rFonts w:ascii="Arial" w:hAnsi="Arial" w:cs="Arial"/>
          <w:sz w:val="20"/>
          <w:szCs w:val="20"/>
        </w:rPr>
        <w:t>,</w:t>
      </w:r>
      <w:r w:rsidRPr="00B4189F">
        <w:rPr>
          <w:rFonts w:ascii="Arial" w:hAnsi="Arial" w:cs="Arial"/>
          <w:sz w:val="20"/>
          <w:szCs w:val="20"/>
        </w:rPr>
        <w:t xml:space="preserve"> </w:t>
      </w:r>
      <w:r w:rsidRPr="007129EE">
        <w:rPr>
          <w:rFonts w:ascii="Arial" w:hAnsi="Arial" w:cs="Arial"/>
          <w:i/>
          <w:sz w:val="20"/>
          <w:szCs w:val="20"/>
        </w:rPr>
        <w:t>Contract: A Critical Commentary</w:t>
      </w:r>
      <w:r w:rsidRPr="00B4189F">
        <w:rPr>
          <w:rFonts w:ascii="Arial" w:hAnsi="Arial" w:cs="Arial"/>
          <w:sz w:val="20"/>
          <w:szCs w:val="20"/>
        </w:rPr>
        <w:t xml:space="preserve"> (Pluto, 1996)</w:t>
      </w:r>
    </w:p>
    <w:p w:rsidR="00DE4F08" w:rsidRPr="00373ACB" w:rsidRDefault="00DE4F08" w:rsidP="0066061A">
      <w:pPr>
        <w:spacing w:after="120" w:line="240" w:lineRule="auto"/>
        <w:ind w:left="426" w:right="260"/>
        <w:rPr>
          <w:rFonts w:ascii="Arial" w:hAnsi="Arial" w:cs="Arial"/>
          <w:sz w:val="20"/>
          <w:szCs w:val="20"/>
        </w:rPr>
      </w:pPr>
    </w:p>
    <w:p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rsidR="00B231E9" w:rsidRDefault="00B231E9" w:rsidP="0011738C">
      <w:pPr>
        <w:spacing w:after="120" w:line="240" w:lineRule="auto"/>
        <w:ind w:left="426" w:right="260"/>
        <w:rPr>
          <w:rFonts w:ascii="Arial" w:hAnsi="Arial" w:cs="Arial"/>
          <w:iCs/>
          <w:sz w:val="20"/>
          <w:szCs w:val="20"/>
        </w:rPr>
      </w:pPr>
      <w:r>
        <w:rPr>
          <w:rFonts w:ascii="Arial" w:hAnsi="Arial" w:cs="Arial"/>
          <w:iCs/>
          <w:sz w:val="20"/>
          <w:szCs w:val="20"/>
        </w:rPr>
        <w:t>Total Study Hours: 150</w:t>
      </w:r>
    </w:p>
    <w:p w:rsidR="00B231E9" w:rsidRDefault="00B231E9" w:rsidP="0011738C">
      <w:pPr>
        <w:spacing w:after="120" w:line="240" w:lineRule="auto"/>
        <w:ind w:left="426" w:right="260"/>
        <w:rPr>
          <w:rFonts w:ascii="Arial" w:hAnsi="Arial" w:cs="Arial"/>
          <w:iCs/>
          <w:sz w:val="20"/>
          <w:szCs w:val="20"/>
        </w:rPr>
      </w:pPr>
      <w:r>
        <w:rPr>
          <w:rFonts w:ascii="Arial" w:hAnsi="Arial" w:cs="Arial"/>
          <w:iCs/>
          <w:sz w:val="20"/>
          <w:szCs w:val="20"/>
        </w:rPr>
        <w:t>Private Study Hours: 12</w:t>
      </w:r>
      <w:r w:rsidR="00534807">
        <w:rPr>
          <w:rFonts w:ascii="Arial" w:hAnsi="Arial" w:cs="Arial"/>
          <w:iCs/>
          <w:sz w:val="20"/>
          <w:szCs w:val="20"/>
        </w:rPr>
        <w:t>1</w:t>
      </w:r>
    </w:p>
    <w:p w:rsidR="00B231E9" w:rsidRDefault="00B231E9" w:rsidP="0011738C">
      <w:pPr>
        <w:spacing w:after="120" w:line="240" w:lineRule="auto"/>
        <w:ind w:left="426" w:right="260"/>
        <w:rPr>
          <w:rFonts w:ascii="Arial" w:hAnsi="Arial" w:cs="Arial"/>
          <w:iCs/>
          <w:sz w:val="20"/>
          <w:szCs w:val="20"/>
        </w:rPr>
      </w:pPr>
      <w:r>
        <w:rPr>
          <w:rFonts w:ascii="Arial" w:hAnsi="Arial" w:cs="Arial"/>
          <w:iCs/>
          <w:sz w:val="20"/>
          <w:szCs w:val="20"/>
        </w:rPr>
        <w:t xml:space="preserve">Total Contact Hours: </w:t>
      </w:r>
      <w:r w:rsidR="00534807">
        <w:rPr>
          <w:rFonts w:ascii="Arial" w:hAnsi="Arial" w:cs="Arial"/>
          <w:iCs/>
          <w:sz w:val="20"/>
          <w:szCs w:val="20"/>
        </w:rPr>
        <w:t>29</w:t>
      </w:r>
    </w:p>
    <w:p w:rsidR="00373ACB" w:rsidRPr="00373ACB" w:rsidRDefault="00373ACB" w:rsidP="0066061A">
      <w:pPr>
        <w:spacing w:after="120" w:line="240" w:lineRule="auto"/>
        <w:ind w:left="426" w:right="260"/>
        <w:rPr>
          <w:rFonts w:ascii="Arial" w:hAnsi="Arial" w:cs="Arial"/>
          <w:i/>
          <w:iCs/>
          <w:sz w:val="20"/>
          <w:szCs w:val="20"/>
        </w:rPr>
      </w:pPr>
    </w:p>
    <w:p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rsidR="006F3F43" w:rsidRDefault="006F3F43" w:rsidP="0066061A">
      <w:pPr>
        <w:spacing w:after="120" w:line="240" w:lineRule="auto"/>
        <w:ind w:left="426" w:right="260"/>
        <w:rPr>
          <w:rFonts w:ascii="Arial" w:hAnsi="Arial" w:cs="Arial"/>
          <w:iCs/>
          <w:sz w:val="20"/>
          <w:szCs w:val="20"/>
        </w:rPr>
      </w:pPr>
    </w:p>
    <w:p w:rsidR="0011738C" w:rsidRPr="00B4189F" w:rsidRDefault="0011738C" w:rsidP="0011738C">
      <w:pPr>
        <w:spacing w:after="120" w:line="240" w:lineRule="auto"/>
        <w:ind w:left="426" w:right="260"/>
        <w:rPr>
          <w:rFonts w:ascii="Arial" w:hAnsi="Arial" w:cs="Arial"/>
          <w:iCs/>
          <w:sz w:val="20"/>
          <w:szCs w:val="20"/>
        </w:rPr>
      </w:pPr>
      <w:r w:rsidRPr="00B4189F">
        <w:rPr>
          <w:rFonts w:ascii="Arial" w:hAnsi="Arial" w:cs="Arial"/>
          <w:iCs/>
          <w:sz w:val="20"/>
          <w:szCs w:val="20"/>
        </w:rPr>
        <w:t xml:space="preserve">The module will be assessed </w:t>
      </w:r>
      <w:r>
        <w:rPr>
          <w:rFonts w:ascii="Arial" w:hAnsi="Arial" w:cs="Arial"/>
          <w:iCs/>
          <w:sz w:val="20"/>
          <w:szCs w:val="20"/>
        </w:rPr>
        <w:t xml:space="preserve">by 40% coursework and 60% examination </w:t>
      </w:r>
      <w:r w:rsidRPr="00B4189F">
        <w:rPr>
          <w:rFonts w:ascii="Arial" w:hAnsi="Arial" w:cs="Arial"/>
          <w:iCs/>
          <w:sz w:val="20"/>
          <w:szCs w:val="20"/>
        </w:rPr>
        <w:t>according to the following breakdown:</w:t>
      </w:r>
    </w:p>
    <w:p w:rsidR="0011738C" w:rsidRDefault="0011738C" w:rsidP="0011738C">
      <w:pPr>
        <w:spacing w:after="120" w:line="240" w:lineRule="auto"/>
        <w:ind w:left="426" w:right="260"/>
        <w:rPr>
          <w:rFonts w:ascii="Arial" w:hAnsi="Arial" w:cs="Arial"/>
          <w:iCs/>
          <w:sz w:val="20"/>
          <w:szCs w:val="20"/>
        </w:rPr>
      </w:pPr>
    </w:p>
    <w:p w:rsidR="0011738C" w:rsidRDefault="0011738C" w:rsidP="0011738C">
      <w:pPr>
        <w:spacing w:after="120" w:line="240" w:lineRule="auto"/>
        <w:ind w:left="426" w:right="260"/>
        <w:rPr>
          <w:rFonts w:ascii="Arial" w:hAnsi="Arial" w:cs="Arial"/>
          <w:iCs/>
          <w:sz w:val="20"/>
          <w:szCs w:val="20"/>
        </w:rPr>
      </w:pPr>
      <w:r>
        <w:rPr>
          <w:rFonts w:ascii="Arial" w:hAnsi="Arial" w:cs="Arial"/>
          <w:iCs/>
          <w:sz w:val="20"/>
          <w:szCs w:val="20"/>
        </w:rPr>
        <w:lastRenderedPageBreak/>
        <w:br/>
      </w:r>
      <w:r w:rsidR="00534807">
        <w:rPr>
          <w:rFonts w:ascii="Arial" w:hAnsi="Arial" w:cs="Arial"/>
          <w:iCs/>
          <w:sz w:val="20"/>
          <w:szCs w:val="20"/>
        </w:rPr>
        <w:t>Written assessment</w:t>
      </w:r>
      <w:r w:rsidR="00B231E9">
        <w:rPr>
          <w:rFonts w:ascii="Arial" w:hAnsi="Arial" w:cs="Arial"/>
          <w:iCs/>
          <w:sz w:val="20"/>
          <w:szCs w:val="20"/>
        </w:rPr>
        <w:t>,</w:t>
      </w:r>
      <w:r w:rsidRPr="00B4189F">
        <w:rPr>
          <w:rFonts w:ascii="Arial" w:hAnsi="Arial" w:cs="Arial"/>
          <w:iCs/>
          <w:sz w:val="20"/>
          <w:szCs w:val="20"/>
        </w:rPr>
        <w:t xml:space="preserve"> </w:t>
      </w:r>
      <w:r>
        <w:rPr>
          <w:rFonts w:ascii="Arial" w:hAnsi="Arial" w:cs="Arial"/>
          <w:iCs/>
          <w:sz w:val="20"/>
          <w:szCs w:val="20"/>
        </w:rPr>
        <w:t>2</w:t>
      </w:r>
      <w:r w:rsidR="00534807">
        <w:rPr>
          <w:rFonts w:ascii="Arial" w:hAnsi="Arial" w:cs="Arial"/>
          <w:iCs/>
          <w:sz w:val="20"/>
          <w:szCs w:val="20"/>
        </w:rPr>
        <w:t>5</w:t>
      </w:r>
      <w:r>
        <w:rPr>
          <w:rFonts w:ascii="Arial" w:hAnsi="Arial" w:cs="Arial"/>
          <w:iCs/>
          <w:sz w:val="20"/>
          <w:szCs w:val="20"/>
        </w:rPr>
        <w:t>00</w:t>
      </w:r>
      <w:r w:rsidRPr="00B4189F">
        <w:rPr>
          <w:rFonts w:ascii="Arial" w:hAnsi="Arial" w:cs="Arial"/>
          <w:iCs/>
          <w:sz w:val="20"/>
          <w:szCs w:val="20"/>
        </w:rPr>
        <w:t xml:space="preserve"> words</w:t>
      </w:r>
      <w:r w:rsidR="00B231E9">
        <w:rPr>
          <w:rFonts w:ascii="Arial" w:hAnsi="Arial" w:cs="Arial"/>
          <w:iCs/>
          <w:sz w:val="20"/>
          <w:szCs w:val="20"/>
        </w:rPr>
        <w:t xml:space="preserve"> (40%)</w:t>
      </w:r>
    </w:p>
    <w:p w:rsidR="0011738C" w:rsidRDefault="00B231E9" w:rsidP="00601334">
      <w:pPr>
        <w:spacing w:after="120" w:line="240" w:lineRule="auto"/>
        <w:ind w:left="426" w:right="260"/>
        <w:rPr>
          <w:rFonts w:ascii="Arial" w:hAnsi="Arial" w:cs="Arial"/>
          <w:iCs/>
          <w:sz w:val="20"/>
          <w:szCs w:val="20"/>
        </w:rPr>
      </w:pPr>
      <w:r>
        <w:rPr>
          <w:rFonts w:ascii="Arial" w:hAnsi="Arial" w:cs="Arial"/>
          <w:iCs/>
          <w:sz w:val="20"/>
          <w:szCs w:val="20"/>
        </w:rPr>
        <w:t>Exam, 2 hours, unseen (60%)</w:t>
      </w:r>
    </w:p>
    <w:p w:rsidR="0011738C" w:rsidRDefault="0011738C" w:rsidP="0011738C">
      <w:pPr>
        <w:spacing w:after="120" w:line="240" w:lineRule="auto"/>
        <w:ind w:right="260"/>
        <w:rPr>
          <w:rFonts w:ascii="Arial" w:hAnsi="Arial" w:cs="Arial"/>
          <w:iCs/>
          <w:sz w:val="20"/>
          <w:szCs w:val="20"/>
        </w:rPr>
      </w:pPr>
    </w:p>
    <w:p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rsidR="006F3F43" w:rsidRDefault="006F3F43" w:rsidP="0066061A">
      <w:pPr>
        <w:spacing w:after="120" w:line="240" w:lineRule="auto"/>
        <w:ind w:left="426" w:right="260"/>
        <w:rPr>
          <w:rFonts w:ascii="Arial" w:hAnsi="Arial" w:cs="Arial"/>
          <w:iCs/>
          <w:sz w:val="20"/>
          <w:szCs w:val="20"/>
          <w:u w:val="single"/>
        </w:rPr>
      </w:pPr>
    </w:p>
    <w:p w:rsidR="006F3F43" w:rsidRPr="006F3F43" w:rsidRDefault="006F3F43" w:rsidP="0066061A">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E50177">
        <w:rPr>
          <w:rFonts w:ascii="Arial" w:hAnsi="Arial" w:cs="Arial"/>
          <w:iCs/>
          <w:sz w:val="20"/>
          <w:szCs w:val="20"/>
        </w:rPr>
        <w:t>l</w:t>
      </w:r>
      <w:r w:rsidRPr="006F3F43">
        <w:rPr>
          <w:rFonts w:ascii="Arial" w:hAnsi="Arial" w:cs="Arial"/>
          <w:iCs/>
          <w:sz w:val="20"/>
          <w:szCs w:val="20"/>
        </w:rPr>
        <w:t>ike-for-like reassessment of failed individual component(s) of assessment</w:t>
      </w:r>
      <w:r w:rsidR="00601334">
        <w:rPr>
          <w:rFonts w:ascii="Arial" w:hAnsi="Arial" w:cs="Arial"/>
          <w:iCs/>
          <w:sz w:val="20"/>
          <w:szCs w:val="20"/>
        </w:rPr>
        <w:t>.</w:t>
      </w:r>
      <w:r w:rsidR="00E50177">
        <w:rPr>
          <w:rFonts w:ascii="Arial" w:hAnsi="Arial" w:cs="Arial"/>
          <w:iCs/>
          <w:sz w:val="20"/>
          <w:szCs w:val="20"/>
        </w:rPr>
        <w:t xml:space="preserve"> </w:t>
      </w:r>
    </w:p>
    <w:p w:rsidR="00373ACB" w:rsidRPr="00373ACB" w:rsidRDefault="00373ACB" w:rsidP="0066061A">
      <w:pPr>
        <w:spacing w:after="120" w:line="240" w:lineRule="auto"/>
        <w:ind w:left="426" w:right="260"/>
        <w:rPr>
          <w:rFonts w:ascii="Arial" w:hAnsi="Arial" w:cs="Arial"/>
          <w:b/>
          <w:i/>
          <w:iCs/>
          <w:sz w:val="20"/>
          <w:szCs w:val="20"/>
        </w:rPr>
      </w:pPr>
    </w:p>
    <w:p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rsidR="00727780" w:rsidRPr="00373ACB" w:rsidRDefault="00727780" w:rsidP="0066061A">
      <w:pPr>
        <w:spacing w:after="120" w:line="240" w:lineRule="auto"/>
        <w:ind w:right="260"/>
        <w:rPr>
          <w:rFonts w:ascii="Arial" w:hAnsi="Arial" w:cs="Arial"/>
          <w:b/>
          <w:i/>
          <w:iCs/>
          <w:sz w:val="20"/>
          <w:szCs w:val="20"/>
        </w:rPr>
      </w:pPr>
    </w:p>
    <w:tbl>
      <w:tblPr>
        <w:tblStyle w:val="TableGrid"/>
        <w:tblW w:w="4090" w:type="pct"/>
        <w:jc w:val="center"/>
        <w:tblLayout w:type="fixed"/>
        <w:tblLook w:val="04A0" w:firstRow="1" w:lastRow="0" w:firstColumn="1" w:lastColumn="0" w:noHBand="0" w:noVBand="1"/>
      </w:tblPr>
      <w:tblGrid>
        <w:gridCol w:w="1882"/>
        <w:gridCol w:w="557"/>
        <w:gridCol w:w="557"/>
        <w:gridCol w:w="558"/>
        <w:gridCol w:w="558"/>
        <w:gridCol w:w="558"/>
        <w:gridCol w:w="558"/>
        <w:gridCol w:w="558"/>
        <w:gridCol w:w="558"/>
        <w:gridCol w:w="558"/>
        <w:gridCol w:w="558"/>
        <w:gridCol w:w="558"/>
        <w:gridCol w:w="535"/>
      </w:tblGrid>
      <w:tr w:rsidR="00601334" w:rsidRPr="00373ACB" w:rsidTr="00601334">
        <w:trPr>
          <w:trHeight w:val="397"/>
          <w:jc w:val="center"/>
        </w:trPr>
        <w:tc>
          <w:tcPr>
            <w:tcW w:w="1101" w:type="pct"/>
            <w:shd w:val="clear" w:color="auto" w:fill="D9D9D9" w:themeFill="background1" w:themeFillShade="D9"/>
            <w:vAlign w:val="center"/>
          </w:tcPr>
          <w:p w:rsidR="00601334" w:rsidRPr="00373ACB" w:rsidRDefault="00601334" w:rsidP="00865C8D">
            <w:pPr>
              <w:spacing w:after="120"/>
              <w:rPr>
                <w:rFonts w:ascii="Arial" w:hAnsi="Arial" w:cs="Arial"/>
                <w:i/>
                <w:sz w:val="20"/>
                <w:szCs w:val="20"/>
              </w:rPr>
            </w:pPr>
            <w:r w:rsidRPr="00373ACB">
              <w:rPr>
                <w:rFonts w:ascii="Arial" w:hAnsi="Arial" w:cs="Arial"/>
                <w:b/>
                <w:sz w:val="20"/>
                <w:szCs w:val="20"/>
              </w:rPr>
              <w:t>Module learning outcome</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8.1</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8.2</w:t>
            </w:r>
          </w:p>
        </w:tc>
        <w:tc>
          <w:tcPr>
            <w:tcW w:w="326" w:type="pct"/>
            <w:vAlign w:val="center"/>
          </w:tcPr>
          <w:p w:rsidR="00601334" w:rsidRPr="007103E4" w:rsidRDefault="00601334">
            <w:pPr>
              <w:spacing w:after="120"/>
              <w:rPr>
                <w:rFonts w:ascii="Arial" w:hAnsi="Arial" w:cs="Arial"/>
                <w:sz w:val="20"/>
                <w:szCs w:val="20"/>
              </w:rPr>
            </w:pPr>
            <w:r>
              <w:rPr>
                <w:rFonts w:ascii="Arial" w:hAnsi="Arial" w:cs="Arial"/>
                <w:sz w:val="20"/>
                <w:szCs w:val="20"/>
              </w:rPr>
              <w:t>8.3</w:t>
            </w:r>
          </w:p>
        </w:tc>
        <w:tc>
          <w:tcPr>
            <w:tcW w:w="326" w:type="pct"/>
            <w:vAlign w:val="center"/>
          </w:tcPr>
          <w:p w:rsidR="00601334" w:rsidRPr="007103E4" w:rsidRDefault="00601334">
            <w:pPr>
              <w:spacing w:after="120"/>
              <w:rPr>
                <w:rFonts w:ascii="Arial" w:hAnsi="Arial" w:cs="Arial"/>
                <w:sz w:val="20"/>
                <w:szCs w:val="20"/>
              </w:rPr>
            </w:pPr>
            <w:r>
              <w:rPr>
                <w:rFonts w:ascii="Arial" w:hAnsi="Arial" w:cs="Arial"/>
                <w:sz w:val="20"/>
                <w:szCs w:val="20"/>
              </w:rPr>
              <w:t>8.4</w:t>
            </w:r>
          </w:p>
        </w:tc>
        <w:tc>
          <w:tcPr>
            <w:tcW w:w="326" w:type="pct"/>
            <w:vAlign w:val="center"/>
          </w:tcPr>
          <w:p w:rsidR="00601334" w:rsidRPr="007103E4" w:rsidRDefault="00601334">
            <w:pPr>
              <w:spacing w:after="120"/>
              <w:rPr>
                <w:rFonts w:ascii="Arial" w:hAnsi="Arial" w:cs="Arial"/>
                <w:sz w:val="20"/>
                <w:szCs w:val="20"/>
              </w:rPr>
            </w:pPr>
            <w:r>
              <w:rPr>
                <w:rFonts w:ascii="Arial" w:hAnsi="Arial" w:cs="Arial"/>
                <w:sz w:val="20"/>
                <w:szCs w:val="20"/>
              </w:rPr>
              <w:t>8.5</w:t>
            </w:r>
          </w:p>
        </w:tc>
        <w:tc>
          <w:tcPr>
            <w:tcW w:w="326" w:type="pct"/>
            <w:vAlign w:val="center"/>
          </w:tcPr>
          <w:p w:rsidR="00601334" w:rsidRPr="007103E4" w:rsidRDefault="00601334">
            <w:pPr>
              <w:spacing w:after="120"/>
              <w:rPr>
                <w:rFonts w:ascii="Arial" w:hAnsi="Arial" w:cs="Arial"/>
                <w:sz w:val="20"/>
                <w:szCs w:val="20"/>
              </w:rPr>
            </w:pPr>
            <w:r>
              <w:rPr>
                <w:rFonts w:ascii="Arial" w:hAnsi="Arial" w:cs="Arial"/>
                <w:sz w:val="20"/>
                <w:szCs w:val="20"/>
              </w:rPr>
              <w:t>8.6</w:t>
            </w:r>
          </w:p>
        </w:tc>
        <w:tc>
          <w:tcPr>
            <w:tcW w:w="326" w:type="pct"/>
            <w:vAlign w:val="center"/>
          </w:tcPr>
          <w:p w:rsidR="00601334" w:rsidRPr="007103E4" w:rsidRDefault="00601334">
            <w:pPr>
              <w:spacing w:after="120"/>
              <w:rPr>
                <w:rFonts w:ascii="Arial" w:hAnsi="Arial" w:cs="Arial"/>
                <w:sz w:val="20"/>
                <w:szCs w:val="20"/>
              </w:rPr>
            </w:pPr>
            <w:r>
              <w:rPr>
                <w:rFonts w:ascii="Arial" w:hAnsi="Arial" w:cs="Arial"/>
                <w:sz w:val="20"/>
                <w:szCs w:val="20"/>
              </w:rPr>
              <w:t>8.7</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9.1</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9.2</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9.3</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9.4</w:t>
            </w:r>
          </w:p>
        </w:tc>
        <w:tc>
          <w:tcPr>
            <w:tcW w:w="317"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9.5</w:t>
            </w:r>
          </w:p>
        </w:tc>
      </w:tr>
      <w:tr w:rsidR="00601334" w:rsidRPr="00373ACB" w:rsidTr="00601334">
        <w:trPr>
          <w:trHeight w:val="397"/>
          <w:jc w:val="center"/>
        </w:trPr>
        <w:tc>
          <w:tcPr>
            <w:tcW w:w="1101" w:type="pct"/>
            <w:shd w:val="clear" w:color="auto" w:fill="D9D9D9" w:themeFill="background1" w:themeFillShade="D9"/>
            <w:vAlign w:val="center"/>
          </w:tcPr>
          <w:p w:rsidR="00601334" w:rsidRPr="00373ACB" w:rsidRDefault="00601334" w:rsidP="00865C8D">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17" w:type="pct"/>
            <w:vAlign w:val="center"/>
          </w:tcPr>
          <w:p w:rsidR="00601334" w:rsidRPr="007103E4" w:rsidRDefault="00601334" w:rsidP="00865C8D">
            <w:pPr>
              <w:spacing w:after="120"/>
              <w:rPr>
                <w:rFonts w:ascii="Arial" w:hAnsi="Arial" w:cs="Arial"/>
                <w:b/>
                <w:sz w:val="20"/>
                <w:szCs w:val="20"/>
              </w:rPr>
            </w:pPr>
          </w:p>
        </w:tc>
      </w:tr>
      <w:tr w:rsidR="00601334" w:rsidRPr="00373ACB" w:rsidTr="00601334">
        <w:trPr>
          <w:trHeight w:val="397"/>
          <w:jc w:val="center"/>
        </w:trPr>
        <w:tc>
          <w:tcPr>
            <w:tcW w:w="1101" w:type="pct"/>
            <w:vAlign w:val="center"/>
          </w:tcPr>
          <w:p w:rsidR="00601334" w:rsidRPr="007103E4" w:rsidRDefault="00601334" w:rsidP="00865C8D">
            <w:pPr>
              <w:spacing w:after="120"/>
              <w:rPr>
                <w:rFonts w:ascii="Arial" w:hAnsi="Arial" w:cs="Arial"/>
                <w:sz w:val="20"/>
                <w:szCs w:val="20"/>
              </w:rPr>
            </w:pPr>
            <w:r w:rsidRPr="007103E4">
              <w:rPr>
                <w:rFonts w:ascii="Arial" w:hAnsi="Arial" w:cs="Arial"/>
                <w:sz w:val="20"/>
                <w:szCs w:val="20"/>
              </w:rPr>
              <w:t>Lectures</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p>
        </w:tc>
        <w:tc>
          <w:tcPr>
            <w:tcW w:w="326" w:type="pct"/>
            <w:vAlign w:val="center"/>
          </w:tcPr>
          <w:p w:rsidR="00601334" w:rsidRPr="007103E4" w:rsidRDefault="00601334" w:rsidP="00865C8D">
            <w:pPr>
              <w:spacing w:after="120"/>
              <w:rPr>
                <w:rFonts w:ascii="Arial" w:hAnsi="Arial" w:cs="Arial"/>
                <w:sz w:val="20"/>
                <w:szCs w:val="20"/>
              </w:rPr>
            </w:pPr>
          </w:p>
        </w:tc>
        <w:tc>
          <w:tcPr>
            <w:tcW w:w="326" w:type="pct"/>
            <w:vAlign w:val="center"/>
          </w:tcPr>
          <w:p w:rsidR="00601334" w:rsidRPr="007103E4" w:rsidRDefault="00601334" w:rsidP="00865C8D">
            <w:pPr>
              <w:spacing w:after="120"/>
              <w:rPr>
                <w:rFonts w:ascii="Arial" w:hAnsi="Arial" w:cs="Arial"/>
                <w:sz w:val="20"/>
                <w:szCs w:val="20"/>
              </w:rPr>
            </w:pPr>
          </w:p>
        </w:tc>
        <w:tc>
          <w:tcPr>
            <w:tcW w:w="317" w:type="pct"/>
            <w:vAlign w:val="center"/>
          </w:tcPr>
          <w:p w:rsidR="00601334" w:rsidRPr="007103E4" w:rsidRDefault="00601334" w:rsidP="00865C8D">
            <w:pPr>
              <w:spacing w:after="120"/>
              <w:rPr>
                <w:rFonts w:ascii="Arial" w:hAnsi="Arial" w:cs="Arial"/>
                <w:sz w:val="20"/>
                <w:szCs w:val="20"/>
              </w:rPr>
            </w:pPr>
          </w:p>
        </w:tc>
      </w:tr>
      <w:tr w:rsidR="00601334" w:rsidRPr="00373ACB" w:rsidTr="00601334">
        <w:trPr>
          <w:trHeight w:val="397"/>
          <w:jc w:val="center"/>
        </w:trPr>
        <w:tc>
          <w:tcPr>
            <w:tcW w:w="1101" w:type="pct"/>
            <w:vAlign w:val="center"/>
          </w:tcPr>
          <w:p w:rsidR="00601334" w:rsidRPr="007103E4" w:rsidRDefault="00601334" w:rsidP="00865C8D">
            <w:pPr>
              <w:spacing w:after="120"/>
              <w:rPr>
                <w:rFonts w:ascii="Arial" w:hAnsi="Arial" w:cs="Arial"/>
                <w:sz w:val="20"/>
                <w:szCs w:val="20"/>
              </w:rPr>
            </w:pPr>
            <w:r w:rsidRPr="007103E4">
              <w:rPr>
                <w:rFonts w:ascii="Arial" w:hAnsi="Arial" w:cs="Arial"/>
                <w:sz w:val="20"/>
                <w:szCs w:val="20"/>
              </w:rPr>
              <w:t>Seminars</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p>
        </w:tc>
        <w:tc>
          <w:tcPr>
            <w:tcW w:w="326" w:type="pct"/>
            <w:vAlign w:val="center"/>
          </w:tcPr>
          <w:p w:rsidR="00601334" w:rsidRPr="007103E4" w:rsidRDefault="00601334" w:rsidP="00865C8D">
            <w:pPr>
              <w:spacing w:after="120"/>
              <w:rPr>
                <w:rFonts w:ascii="Arial" w:hAnsi="Arial" w:cs="Arial"/>
                <w:sz w:val="20"/>
                <w:szCs w:val="20"/>
              </w:rPr>
            </w:pP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17"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r>
      <w:tr w:rsidR="00601334" w:rsidRPr="00373ACB" w:rsidTr="00601334">
        <w:trPr>
          <w:trHeight w:val="397"/>
          <w:jc w:val="center"/>
        </w:trPr>
        <w:tc>
          <w:tcPr>
            <w:tcW w:w="1101"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Private study</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17"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r>
      <w:tr w:rsidR="00601334" w:rsidRPr="00373ACB" w:rsidTr="00601334">
        <w:trPr>
          <w:trHeight w:val="397"/>
          <w:jc w:val="center"/>
        </w:trPr>
        <w:tc>
          <w:tcPr>
            <w:tcW w:w="1101" w:type="pct"/>
            <w:shd w:val="clear" w:color="auto" w:fill="D9D9D9" w:themeFill="background1" w:themeFillShade="D9"/>
            <w:vAlign w:val="center"/>
          </w:tcPr>
          <w:p w:rsidR="00601334" w:rsidRPr="00373ACB" w:rsidRDefault="00601334" w:rsidP="00865C8D">
            <w:pPr>
              <w:spacing w:after="120"/>
              <w:rPr>
                <w:rFonts w:ascii="Arial" w:hAnsi="Arial" w:cs="Arial"/>
                <w:b/>
                <w:sz w:val="20"/>
                <w:szCs w:val="20"/>
              </w:rPr>
            </w:pPr>
            <w:r w:rsidRPr="00373ACB">
              <w:rPr>
                <w:rFonts w:ascii="Arial" w:hAnsi="Arial" w:cs="Arial"/>
                <w:b/>
                <w:sz w:val="20"/>
                <w:szCs w:val="20"/>
              </w:rPr>
              <w:t>Assessment method</w:t>
            </w: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26" w:type="pct"/>
            <w:vAlign w:val="center"/>
          </w:tcPr>
          <w:p w:rsidR="00601334" w:rsidRPr="007103E4" w:rsidRDefault="00601334" w:rsidP="00865C8D">
            <w:pPr>
              <w:spacing w:after="120"/>
              <w:rPr>
                <w:rFonts w:ascii="Arial" w:hAnsi="Arial" w:cs="Arial"/>
                <w:b/>
                <w:sz w:val="20"/>
                <w:szCs w:val="20"/>
              </w:rPr>
            </w:pPr>
          </w:p>
        </w:tc>
        <w:tc>
          <w:tcPr>
            <w:tcW w:w="317" w:type="pct"/>
            <w:vAlign w:val="center"/>
          </w:tcPr>
          <w:p w:rsidR="00601334" w:rsidRPr="007103E4" w:rsidRDefault="00601334" w:rsidP="00865C8D">
            <w:pPr>
              <w:spacing w:after="120"/>
              <w:rPr>
                <w:rFonts w:ascii="Arial" w:hAnsi="Arial" w:cs="Arial"/>
                <w:b/>
                <w:sz w:val="20"/>
                <w:szCs w:val="20"/>
              </w:rPr>
            </w:pPr>
          </w:p>
        </w:tc>
      </w:tr>
      <w:tr w:rsidR="00601334" w:rsidRPr="00373ACB" w:rsidTr="00601334">
        <w:trPr>
          <w:trHeight w:val="397"/>
          <w:jc w:val="center"/>
        </w:trPr>
        <w:tc>
          <w:tcPr>
            <w:tcW w:w="1101" w:type="pct"/>
            <w:vAlign w:val="center"/>
          </w:tcPr>
          <w:p w:rsidR="00601334" w:rsidRPr="00D71DF4" w:rsidRDefault="00601334" w:rsidP="00865C8D">
            <w:pPr>
              <w:spacing w:after="120"/>
              <w:rPr>
                <w:rFonts w:ascii="Arial" w:hAnsi="Arial" w:cs="Arial"/>
                <w:sz w:val="20"/>
                <w:szCs w:val="20"/>
              </w:rPr>
            </w:pPr>
            <w:r>
              <w:rPr>
                <w:rFonts w:ascii="Arial" w:hAnsi="Arial" w:cs="Arial"/>
                <w:sz w:val="20"/>
                <w:szCs w:val="20"/>
              </w:rPr>
              <w:t>Written assessment (40%)</w:t>
            </w:r>
          </w:p>
        </w:tc>
        <w:tc>
          <w:tcPr>
            <w:tcW w:w="326" w:type="pct"/>
            <w:vAlign w:val="center"/>
          </w:tcPr>
          <w:p w:rsidR="00601334" w:rsidRPr="007103E4" w:rsidRDefault="00601334" w:rsidP="00865C8D">
            <w:pPr>
              <w:spacing w:after="120"/>
              <w:rPr>
                <w:rFonts w:ascii="Arial" w:hAnsi="Arial" w:cs="Arial"/>
                <w:sz w:val="20"/>
                <w:szCs w:val="20"/>
              </w:rPr>
            </w:pP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17"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r>
      <w:tr w:rsidR="00601334" w:rsidRPr="00373ACB" w:rsidTr="00601334">
        <w:trPr>
          <w:trHeight w:val="397"/>
          <w:jc w:val="center"/>
        </w:trPr>
        <w:tc>
          <w:tcPr>
            <w:tcW w:w="1101" w:type="pct"/>
            <w:vAlign w:val="center"/>
          </w:tcPr>
          <w:p w:rsidR="00601334" w:rsidRPr="00D71DF4" w:rsidRDefault="00601334" w:rsidP="00865C8D">
            <w:pPr>
              <w:spacing w:after="120"/>
              <w:rPr>
                <w:rFonts w:ascii="Arial" w:hAnsi="Arial" w:cs="Arial"/>
                <w:sz w:val="20"/>
                <w:szCs w:val="20"/>
              </w:rPr>
            </w:pPr>
            <w:r>
              <w:rPr>
                <w:rFonts w:ascii="Arial" w:hAnsi="Arial" w:cs="Arial"/>
                <w:sz w:val="20"/>
                <w:szCs w:val="20"/>
              </w:rPr>
              <w:t>Exam (60%)</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26"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c>
          <w:tcPr>
            <w:tcW w:w="317" w:type="pct"/>
            <w:vAlign w:val="center"/>
          </w:tcPr>
          <w:p w:rsidR="00601334" w:rsidRPr="007103E4" w:rsidRDefault="00601334" w:rsidP="00865C8D">
            <w:pPr>
              <w:spacing w:after="120"/>
              <w:rPr>
                <w:rFonts w:ascii="Arial" w:hAnsi="Arial" w:cs="Arial"/>
                <w:sz w:val="20"/>
                <w:szCs w:val="20"/>
              </w:rPr>
            </w:pPr>
            <w:r>
              <w:rPr>
                <w:rFonts w:ascii="Arial" w:hAnsi="Arial" w:cs="Arial"/>
                <w:sz w:val="20"/>
                <w:szCs w:val="20"/>
              </w:rPr>
              <w:t>X</w:t>
            </w:r>
          </w:p>
        </w:tc>
      </w:tr>
    </w:tbl>
    <w:p w:rsidR="007A6245" w:rsidRPr="00373ACB" w:rsidRDefault="007A6245" w:rsidP="0066061A">
      <w:pPr>
        <w:spacing w:after="120" w:line="240" w:lineRule="auto"/>
        <w:ind w:left="426" w:right="260"/>
        <w:rPr>
          <w:rFonts w:ascii="Arial" w:hAnsi="Arial" w:cs="Arial"/>
          <w:b/>
          <w:iCs/>
          <w:sz w:val="20"/>
          <w:szCs w:val="20"/>
        </w:rPr>
      </w:pPr>
    </w:p>
    <w:p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section b</w:t>
      </w:r>
      <w:r w:rsidR="00FF60C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rsidR="00DF2132" w:rsidRDefault="00DF2132" w:rsidP="0066061A">
      <w:pPr>
        <w:spacing w:after="120" w:line="240" w:lineRule="auto"/>
        <w:ind w:left="426" w:right="260"/>
        <w:rPr>
          <w:rFonts w:ascii="Arial" w:hAnsi="Arial" w:cs="Arial"/>
          <w:iCs/>
          <w:sz w:val="20"/>
          <w:szCs w:val="20"/>
        </w:rPr>
      </w:pPr>
    </w:p>
    <w:p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rsidR="0011738C" w:rsidRPr="00373ACB" w:rsidRDefault="0011738C" w:rsidP="0066061A">
      <w:pPr>
        <w:spacing w:after="120" w:line="240" w:lineRule="auto"/>
        <w:ind w:left="426" w:right="260"/>
        <w:rPr>
          <w:rFonts w:ascii="Arial" w:hAnsi="Arial" w:cs="Arial"/>
          <w:iCs/>
          <w:sz w:val="20"/>
          <w:szCs w:val="20"/>
        </w:rPr>
      </w:pPr>
      <w:r>
        <w:rPr>
          <w:rFonts w:ascii="Arial" w:hAnsi="Arial" w:cs="Arial"/>
          <w:sz w:val="20"/>
          <w:szCs w:val="20"/>
        </w:rPr>
        <w:t>There will be some comparative material included in this module however, a</w:t>
      </w:r>
      <w:r w:rsidRPr="0025354E">
        <w:rPr>
          <w:rFonts w:ascii="Arial" w:hAnsi="Arial" w:cs="Arial"/>
          <w:sz w:val="20"/>
          <w:szCs w:val="20"/>
        </w:rPr>
        <w:t xml:space="preserve">s one of the Foundations of Legal Knowledge, this module has a direct contribution </w:t>
      </w:r>
      <w:proofErr w:type="gramStart"/>
      <w:r w:rsidRPr="0025354E">
        <w:rPr>
          <w:rFonts w:ascii="Arial" w:hAnsi="Arial" w:cs="Arial"/>
          <w:sz w:val="20"/>
          <w:szCs w:val="20"/>
        </w:rPr>
        <w:t>to  qualif</w:t>
      </w:r>
      <w:r w:rsidR="008255EC">
        <w:rPr>
          <w:rFonts w:ascii="Arial" w:hAnsi="Arial" w:cs="Arial"/>
          <w:sz w:val="20"/>
          <w:szCs w:val="20"/>
        </w:rPr>
        <w:t>ication</w:t>
      </w:r>
      <w:proofErr w:type="gramEnd"/>
      <w:r w:rsidRPr="0025354E">
        <w:rPr>
          <w:rFonts w:ascii="Arial" w:hAnsi="Arial" w:cs="Arial"/>
          <w:sz w:val="20"/>
          <w:szCs w:val="20"/>
        </w:rPr>
        <w:t xml:space="preserve"> as a solicitor or barrister in England and Wales). </w:t>
      </w:r>
      <w:r w:rsidR="00534807">
        <w:rPr>
          <w:rFonts w:ascii="Arial" w:hAnsi="Arial" w:cs="Arial"/>
          <w:sz w:val="20"/>
          <w:szCs w:val="20"/>
        </w:rPr>
        <w:t>T</w:t>
      </w:r>
      <w:r w:rsidR="00534807" w:rsidRPr="0025354E">
        <w:rPr>
          <w:rFonts w:ascii="Arial" w:hAnsi="Arial" w:cs="Arial"/>
          <w:sz w:val="20"/>
          <w:szCs w:val="20"/>
        </w:rPr>
        <w:t>herefore</w:t>
      </w:r>
      <w:r w:rsidR="00534807">
        <w:rPr>
          <w:rFonts w:ascii="Arial" w:hAnsi="Arial" w:cs="Arial"/>
          <w:sz w:val="20"/>
          <w:szCs w:val="20"/>
        </w:rPr>
        <w:t>,</w:t>
      </w:r>
      <w:r w:rsidR="00534807" w:rsidRPr="0025354E">
        <w:rPr>
          <w:rFonts w:ascii="Arial" w:hAnsi="Arial" w:cs="Arial"/>
          <w:sz w:val="20"/>
          <w:szCs w:val="20"/>
        </w:rPr>
        <w:t xml:space="preserve"> </w:t>
      </w:r>
      <w:r w:rsidR="00534807">
        <w:rPr>
          <w:rFonts w:ascii="Arial" w:hAnsi="Arial" w:cs="Arial"/>
          <w:sz w:val="20"/>
          <w:szCs w:val="20"/>
        </w:rPr>
        <w:t>t</w:t>
      </w:r>
      <w:r w:rsidRPr="0025354E">
        <w:rPr>
          <w:rFonts w:ascii="Arial" w:hAnsi="Arial" w:cs="Arial"/>
          <w:sz w:val="20"/>
          <w:szCs w:val="20"/>
        </w:rPr>
        <w:t>he content of this module</w:t>
      </w:r>
      <w:r w:rsidR="00534807">
        <w:rPr>
          <w:rFonts w:ascii="Arial" w:hAnsi="Arial" w:cs="Arial"/>
          <w:sz w:val="20"/>
          <w:szCs w:val="20"/>
        </w:rPr>
        <w:t xml:space="preserve"> is </w:t>
      </w:r>
      <w:r w:rsidRPr="0025354E">
        <w:rPr>
          <w:rFonts w:ascii="Arial" w:hAnsi="Arial" w:cs="Arial"/>
          <w:sz w:val="20"/>
          <w:szCs w:val="20"/>
        </w:rPr>
        <w:t>prescribed by the requirements of the Solicitors Regulation Authority and Bar Standards Board and serves to provide students with substantive knowledge of English c</w:t>
      </w:r>
      <w:r>
        <w:rPr>
          <w:rFonts w:ascii="Arial" w:hAnsi="Arial" w:cs="Arial"/>
          <w:sz w:val="20"/>
          <w:szCs w:val="20"/>
        </w:rPr>
        <w:t>ontract</w:t>
      </w:r>
      <w:r w:rsidRPr="0025354E">
        <w:rPr>
          <w:rFonts w:ascii="Arial" w:hAnsi="Arial" w:cs="Arial"/>
          <w:sz w:val="20"/>
          <w:szCs w:val="20"/>
        </w:rPr>
        <w:t xml:space="preserve"> law.  </w:t>
      </w:r>
    </w:p>
    <w:p w:rsidR="00462859" w:rsidRDefault="00462859" w:rsidP="00462859">
      <w:pPr>
        <w:spacing w:line="240" w:lineRule="auto"/>
        <w:rPr>
          <w:rFonts w:ascii="Arial" w:hAnsi="Arial" w:cs="Arial"/>
          <w:sz w:val="20"/>
          <w:szCs w:val="20"/>
        </w:rPr>
      </w:pPr>
    </w:p>
    <w:p w:rsidR="00462859" w:rsidRDefault="00462859" w:rsidP="00462859">
      <w:pPr>
        <w:spacing w:line="240" w:lineRule="auto"/>
        <w:rPr>
          <w:rFonts w:ascii="Arial" w:hAnsi="Arial" w:cs="Arial"/>
          <w:sz w:val="20"/>
          <w:szCs w:val="20"/>
        </w:rPr>
      </w:pPr>
    </w:p>
    <w:p w:rsidR="00462859" w:rsidRDefault="00462859" w:rsidP="00462859">
      <w:pPr>
        <w:spacing w:line="240" w:lineRule="auto"/>
        <w:rPr>
          <w:rFonts w:ascii="Arial" w:hAnsi="Arial" w:cs="Arial"/>
          <w:sz w:val="20"/>
          <w:szCs w:val="20"/>
        </w:rPr>
      </w:pPr>
    </w:p>
    <w:p w:rsidR="00534807" w:rsidRDefault="00534807">
      <w:pPr>
        <w:rPr>
          <w:rFonts w:ascii="Arial" w:hAnsi="Arial" w:cs="Arial"/>
          <w:b/>
          <w:sz w:val="20"/>
          <w:szCs w:val="20"/>
        </w:rPr>
      </w:pPr>
      <w:r>
        <w:rPr>
          <w:rFonts w:ascii="Arial" w:hAnsi="Arial" w:cs="Arial"/>
          <w:b/>
          <w:sz w:val="20"/>
          <w:szCs w:val="20"/>
        </w:rPr>
        <w:br w:type="page"/>
      </w:r>
    </w:p>
    <w:p w:rsidR="00441E76" w:rsidRPr="00462859" w:rsidRDefault="00422B69" w:rsidP="00462859">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rsidTr="00601334">
        <w:trPr>
          <w:trHeight w:val="317"/>
        </w:trPr>
        <w:tc>
          <w:tcPr>
            <w:tcW w:w="1673" w:type="dxa"/>
          </w:tcPr>
          <w:p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rsidTr="00601334">
        <w:trPr>
          <w:trHeight w:val="305"/>
        </w:trPr>
        <w:tc>
          <w:tcPr>
            <w:tcW w:w="1673" w:type="dxa"/>
          </w:tcPr>
          <w:p w:rsidR="00422B69" w:rsidRPr="00373ACB" w:rsidRDefault="00462859" w:rsidP="0066061A">
            <w:pPr>
              <w:spacing w:after="120"/>
              <w:ind w:right="-330"/>
              <w:rPr>
                <w:rFonts w:ascii="Arial" w:hAnsi="Arial" w:cs="Arial"/>
                <w:sz w:val="20"/>
                <w:szCs w:val="20"/>
              </w:rPr>
            </w:pPr>
            <w:r>
              <w:rPr>
                <w:rFonts w:ascii="Arial" w:hAnsi="Arial" w:cs="Arial"/>
                <w:sz w:val="20"/>
                <w:szCs w:val="20"/>
              </w:rPr>
              <w:t>31/01/2018</w:t>
            </w:r>
          </w:p>
        </w:tc>
        <w:tc>
          <w:tcPr>
            <w:tcW w:w="1417" w:type="dxa"/>
          </w:tcPr>
          <w:p w:rsidR="00422B69" w:rsidRPr="00373ACB" w:rsidRDefault="00462859" w:rsidP="0066061A">
            <w:pPr>
              <w:spacing w:after="120"/>
              <w:ind w:right="-330"/>
              <w:rPr>
                <w:rFonts w:ascii="Arial" w:hAnsi="Arial" w:cs="Arial"/>
                <w:sz w:val="20"/>
                <w:szCs w:val="20"/>
              </w:rPr>
            </w:pPr>
            <w:r>
              <w:rPr>
                <w:rFonts w:ascii="Arial" w:hAnsi="Arial" w:cs="Arial"/>
                <w:sz w:val="20"/>
                <w:szCs w:val="20"/>
              </w:rPr>
              <w:t>Major</w:t>
            </w:r>
          </w:p>
        </w:tc>
        <w:tc>
          <w:tcPr>
            <w:tcW w:w="2342" w:type="dxa"/>
          </w:tcPr>
          <w:p w:rsidR="00422B69" w:rsidRPr="00373ACB" w:rsidRDefault="0046285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rsidR="00422B69" w:rsidRPr="00373ACB" w:rsidRDefault="00462859" w:rsidP="0066061A">
            <w:pPr>
              <w:spacing w:after="120"/>
              <w:ind w:right="-330"/>
              <w:rPr>
                <w:rFonts w:ascii="Arial" w:hAnsi="Arial" w:cs="Arial"/>
                <w:sz w:val="20"/>
                <w:szCs w:val="20"/>
              </w:rPr>
            </w:pPr>
            <w:r>
              <w:rPr>
                <w:rFonts w:ascii="Arial" w:hAnsi="Arial" w:cs="Arial"/>
                <w:sz w:val="20"/>
                <w:szCs w:val="20"/>
              </w:rPr>
              <w:t>8, 12-14</w:t>
            </w:r>
          </w:p>
        </w:tc>
        <w:tc>
          <w:tcPr>
            <w:tcW w:w="2513" w:type="dxa"/>
          </w:tcPr>
          <w:p w:rsidR="00422B69" w:rsidRPr="00373ACB" w:rsidRDefault="00462859" w:rsidP="0066061A">
            <w:pPr>
              <w:spacing w:after="120"/>
              <w:ind w:right="-330"/>
              <w:rPr>
                <w:rFonts w:ascii="Arial" w:hAnsi="Arial" w:cs="Arial"/>
                <w:sz w:val="20"/>
                <w:szCs w:val="20"/>
              </w:rPr>
            </w:pPr>
            <w:r>
              <w:rPr>
                <w:rFonts w:ascii="Arial" w:hAnsi="Arial" w:cs="Arial"/>
                <w:sz w:val="20"/>
                <w:szCs w:val="20"/>
              </w:rPr>
              <w:t>Yes</w:t>
            </w:r>
          </w:p>
        </w:tc>
      </w:tr>
      <w:tr w:rsidR="00302082" w:rsidRPr="00373ACB" w:rsidTr="00601334">
        <w:trPr>
          <w:trHeight w:val="305"/>
        </w:trPr>
        <w:tc>
          <w:tcPr>
            <w:tcW w:w="1673" w:type="dxa"/>
          </w:tcPr>
          <w:p w:rsidR="00422B69" w:rsidRPr="00373ACB" w:rsidRDefault="006C406D" w:rsidP="0066061A">
            <w:pPr>
              <w:spacing w:after="120"/>
              <w:ind w:right="-330"/>
              <w:rPr>
                <w:rFonts w:ascii="Arial" w:hAnsi="Arial" w:cs="Arial"/>
                <w:sz w:val="20"/>
                <w:szCs w:val="20"/>
              </w:rPr>
            </w:pPr>
            <w:r>
              <w:rPr>
                <w:rFonts w:ascii="Arial" w:hAnsi="Arial" w:cs="Arial"/>
                <w:sz w:val="20"/>
                <w:szCs w:val="20"/>
              </w:rPr>
              <w:t>30/11/2019</w:t>
            </w:r>
          </w:p>
        </w:tc>
        <w:tc>
          <w:tcPr>
            <w:tcW w:w="1417" w:type="dxa"/>
          </w:tcPr>
          <w:p w:rsidR="00422B69" w:rsidRPr="00373ACB" w:rsidRDefault="006C406D" w:rsidP="0066061A">
            <w:pPr>
              <w:spacing w:after="120"/>
              <w:ind w:right="-330"/>
              <w:rPr>
                <w:rFonts w:ascii="Arial" w:hAnsi="Arial" w:cs="Arial"/>
                <w:sz w:val="20"/>
                <w:szCs w:val="20"/>
              </w:rPr>
            </w:pPr>
            <w:r>
              <w:rPr>
                <w:rFonts w:ascii="Arial" w:hAnsi="Arial" w:cs="Arial"/>
                <w:sz w:val="20"/>
                <w:szCs w:val="20"/>
              </w:rPr>
              <w:t>Major</w:t>
            </w:r>
          </w:p>
        </w:tc>
        <w:tc>
          <w:tcPr>
            <w:tcW w:w="2342" w:type="dxa"/>
          </w:tcPr>
          <w:p w:rsidR="00422B69" w:rsidRPr="00373ACB" w:rsidRDefault="006C406D"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rsidR="00422B69" w:rsidRPr="00373ACB" w:rsidRDefault="006C406D" w:rsidP="0066061A">
            <w:pPr>
              <w:spacing w:after="120"/>
              <w:ind w:right="-330"/>
              <w:rPr>
                <w:rFonts w:ascii="Arial" w:hAnsi="Arial" w:cs="Arial"/>
                <w:sz w:val="20"/>
                <w:szCs w:val="20"/>
              </w:rPr>
            </w:pPr>
            <w:r>
              <w:rPr>
                <w:rFonts w:ascii="Arial" w:hAnsi="Arial" w:cs="Arial"/>
                <w:sz w:val="20"/>
                <w:szCs w:val="20"/>
              </w:rPr>
              <w:t>12, 13</w:t>
            </w:r>
          </w:p>
        </w:tc>
        <w:tc>
          <w:tcPr>
            <w:tcW w:w="2513" w:type="dxa"/>
          </w:tcPr>
          <w:p w:rsidR="00422B69" w:rsidRPr="00373ACB" w:rsidRDefault="006C406D" w:rsidP="0066061A">
            <w:pPr>
              <w:spacing w:after="120"/>
              <w:ind w:right="-330"/>
              <w:rPr>
                <w:rFonts w:ascii="Arial" w:hAnsi="Arial" w:cs="Arial"/>
                <w:sz w:val="20"/>
                <w:szCs w:val="20"/>
              </w:rPr>
            </w:pPr>
            <w:r>
              <w:rPr>
                <w:rFonts w:ascii="Arial" w:hAnsi="Arial" w:cs="Arial"/>
                <w:sz w:val="20"/>
                <w:szCs w:val="20"/>
              </w:rPr>
              <w:t>No</w:t>
            </w:r>
          </w:p>
        </w:tc>
      </w:tr>
    </w:tbl>
    <w:p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8C" w:rsidRDefault="0011738C" w:rsidP="009A2D37">
      <w:pPr>
        <w:spacing w:after="0" w:line="240" w:lineRule="auto"/>
      </w:pPr>
      <w:r>
        <w:separator/>
      </w:r>
    </w:p>
  </w:endnote>
  <w:endnote w:type="continuationSeparator" w:id="0">
    <w:p w:rsidR="0011738C" w:rsidRDefault="0011738C" w:rsidP="009A2D37">
      <w:pPr>
        <w:spacing w:after="0" w:line="240" w:lineRule="auto"/>
      </w:pPr>
      <w:r>
        <w:continuationSeparator/>
      </w:r>
    </w:p>
  </w:endnote>
  <w:endnote w:type="continuationNotice" w:id="1">
    <w:p w:rsidR="0011738C" w:rsidRDefault="00117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CA" w:rsidRDefault="002D05CA" w:rsidP="009A2D37">
    <w:pPr>
      <w:pStyle w:val="Footer"/>
      <w:jc w:val="center"/>
    </w:pPr>
  </w:p>
  <w:p w:rsidR="008B2543" w:rsidRDefault="006C406D"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2</w:t>
        </w:r>
        <w:r w:rsidR="0019787E">
          <w:rPr>
            <w:noProof/>
          </w:rPr>
          <w:fldChar w:fldCharType="end"/>
        </w:r>
      </w:sdtContent>
    </w:sdt>
  </w:p>
  <w:p w:rsidR="008B2543" w:rsidRPr="007B7724" w:rsidRDefault="0011738C" w:rsidP="00971465">
    <w:pPr>
      <w:pStyle w:val="Footer"/>
      <w:spacing w:after="120"/>
      <w:ind w:right="-330"/>
      <w:jc w:val="center"/>
      <w:rPr>
        <w:rFonts w:ascii="Arial" w:hAnsi="Arial"/>
        <w:sz w:val="18"/>
      </w:rPr>
    </w:pPr>
    <w:r w:rsidRPr="0011738C">
      <w:rPr>
        <w:rFonts w:ascii="Arial" w:hAnsi="Arial"/>
        <w:sz w:val="18"/>
      </w:rPr>
      <w:t>The Law of Contract (LW650)</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534807">
      <w:rPr>
        <w:rFonts w:ascii="Arial" w:hAnsi="Arial"/>
        <w:sz w:val="18"/>
      </w:rPr>
      <w:t xml:space="preserve">2020 </w:t>
    </w:r>
    <w:r w:rsidR="00971465">
      <w:rPr>
        <w:rFonts w:ascii="Arial" w:hAnsi="Arial"/>
        <w:sz w:val="18"/>
      </w:rPr>
      <w:t>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07" w:rsidRDefault="00534807" w:rsidP="007129EE">
    <w:pPr>
      <w:pStyle w:val="Footer"/>
      <w:jc w:val="center"/>
      <w:rPr>
        <w:rFonts w:ascii="Arial" w:hAnsi="Arial" w:cs="Arial"/>
        <w:sz w:val="20"/>
        <w:szCs w:val="20"/>
      </w:rPr>
    </w:pPr>
  </w:p>
  <w:p w:rsidR="007129EE" w:rsidRPr="007129EE" w:rsidRDefault="00534807" w:rsidP="007129EE">
    <w:pPr>
      <w:pStyle w:val="Footer"/>
      <w:jc w:val="center"/>
      <w:rPr>
        <w:rFonts w:ascii="Arial" w:hAnsi="Arial" w:cs="Arial"/>
        <w:sz w:val="20"/>
        <w:szCs w:val="20"/>
      </w:rPr>
    </w:pPr>
    <w:r>
      <w:rPr>
        <w:rFonts w:ascii="Arial" w:hAnsi="Arial" w:cs="Arial"/>
        <w:sz w:val="20"/>
        <w:szCs w:val="20"/>
      </w:rPr>
      <w:t>LW650</w:t>
    </w:r>
    <w:r w:rsidR="007129EE" w:rsidRPr="007129EE">
      <w:rPr>
        <w:rFonts w:ascii="Arial" w:hAnsi="Arial" w:cs="Arial"/>
        <w:sz w:val="20"/>
        <w:szCs w:val="20"/>
      </w:rPr>
      <w:t xml:space="preserve"> - Law of Contract (Sept. </w:t>
    </w:r>
    <w:r w:rsidRPr="007129EE">
      <w:rPr>
        <w:rFonts w:ascii="Arial" w:hAnsi="Arial" w:cs="Arial"/>
        <w:sz w:val="20"/>
        <w:szCs w:val="20"/>
      </w:rPr>
      <w:t>20</w:t>
    </w:r>
    <w:r>
      <w:rPr>
        <w:rFonts w:ascii="Arial" w:hAnsi="Arial" w:cs="Arial"/>
        <w:sz w:val="20"/>
        <w:szCs w:val="20"/>
      </w:rPr>
      <w:t>20</w:t>
    </w:r>
    <w:r w:rsidRPr="007129EE">
      <w:rPr>
        <w:rFonts w:ascii="Arial" w:hAnsi="Arial" w:cs="Arial"/>
        <w:sz w:val="20"/>
        <w:szCs w:val="20"/>
      </w:rPr>
      <w:t xml:space="preserve"> </w:t>
    </w:r>
    <w:r w:rsidR="007129EE" w:rsidRPr="007129EE">
      <w:rPr>
        <w:rFonts w:ascii="Arial" w:hAnsi="Arial" w:cs="Arial"/>
        <w:sz w:val="20"/>
        <w:szCs w:val="20"/>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8C" w:rsidRDefault="0011738C" w:rsidP="009A2D37">
      <w:pPr>
        <w:spacing w:after="0" w:line="240" w:lineRule="auto"/>
      </w:pPr>
      <w:r>
        <w:separator/>
      </w:r>
    </w:p>
  </w:footnote>
  <w:footnote w:type="continuationSeparator" w:id="0">
    <w:p w:rsidR="0011738C" w:rsidRDefault="0011738C" w:rsidP="009A2D37">
      <w:pPr>
        <w:spacing w:after="0" w:line="240" w:lineRule="auto"/>
      </w:pPr>
      <w:r>
        <w:continuationSeparator/>
      </w:r>
    </w:p>
  </w:footnote>
  <w:footnote w:type="continuationNotice" w:id="1">
    <w:p w:rsidR="0011738C" w:rsidRDefault="00117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11738C" w:rsidP="0011738C">
    <w:pPr>
      <w:tabs>
        <w:tab w:val="left" w:pos="2368"/>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441E76" w:rsidRPr="0075408A">
      <w:rPr>
        <w:rFonts w:ascii="Arial" w:hAnsi="Arial" w:cs="Arial"/>
        <w:b/>
        <w:noProof/>
        <w:sz w:val="28"/>
        <w:szCs w:val="28"/>
      </w:rPr>
      <w:drawing>
        <wp:anchor distT="0" distB="0" distL="114300" distR="114300" simplePos="0" relativeHeight="251656704" behindDoc="1" locked="0" layoutInCell="1" allowOverlap="1" wp14:anchorId="00CB96D5" wp14:editId="1D661477">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2BDDB7" wp14:editId="5DE59B92">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8C"/>
    <w:rsid w:val="00000C8C"/>
    <w:rsid w:val="000017F2"/>
    <w:rsid w:val="00002762"/>
    <w:rsid w:val="00005661"/>
    <w:rsid w:val="00010A16"/>
    <w:rsid w:val="0001243F"/>
    <w:rsid w:val="00021EA0"/>
    <w:rsid w:val="00025992"/>
    <w:rsid w:val="00027937"/>
    <w:rsid w:val="00030C9E"/>
    <w:rsid w:val="00031E67"/>
    <w:rsid w:val="000408CC"/>
    <w:rsid w:val="00045373"/>
    <w:rsid w:val="00050076"/>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38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A5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05CA"/>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3F7E"/>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2859"/>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4807"/>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133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06D"/>
    <w:rsid w:val="006C423D"/>
    <w:rsid w:val="006C46EF"/>
    <w:rsid w:val="006C4C67"/>
    <w:rsid w:val="006D41AB"/>
    <w:rsid w:val="006D444F"/>
    <w:rsid w:val="006F1A15"/>
    <w:rsid w:val="006F3F43"/>
    <w:rsid w:val="006F3F8B"/>
    <w:rsid w:val="006F4EA9"/>
    <w:rsid w:val="00700488"/>
    <w:rsid w:val="00703404"/>
    <w:rsid w:val="00703F79"/>
    <w:rsid w:val="00703F92"/>
    <w:rsid w:val="00704637"/>
    <w:rsid w:val="007103E4"/>
    <w:rsid w:val="007105E4"/>
    <w:rsid w:val="007129EE"/>
    <w:rsid w:val="00714EE5"/>
    <w:rsid w:val="00720270"/>
    <w:rsid w:val="00724362"/>
    <w:rsid w:val="00727780"/>
    <w:rsid w:val="00735BE7"/>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55EC"/>
    <w:rsid w:val="00827FFD"/>
    <w:rsid w:val="00854535"/>
    <w:rsid w:val="00856EB3"/>
    <w:rsid w:val="00865CBA"/>
    <w:rsid w:val="00873E9F"/>
    <w:rsid w:val="00874047"/>
    <w:rsid w:val="008778CB"/>
    <w:rsid w:val="00881545"/>
    <w:rsid w:val="00883A3E"/>
    <w:rsid w:val="008847DF"/>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31E9"/>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4169"/>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229E"/>
    <w:rsid w:val="00D773CF"/>
    <w:rsid w:val="00D83563"/>
    <w:rsid w:val="00D8448F"/>
    <w:rsid w:val="00DA64B6"/>
    <w:rsid w:val="00DB5C9D"/>
    <w:rsid w:val="00DD02E6"/>
    <w:rsid w:val="00DD2606"/>
    <w:rsid w:val="00DE165B"/>
    <w:rsid w:val="00DE388B"/>
    <w:rsid w:val="00DE4F08"/>
    <w:rsid w:val="00DF2132"/>
    <w:rsid w:val="00DF665B"/>
    <w:rsid w:val="00E0152A"/>
    <w:rsid w:val="00E03394"/>
    <w:rsid w:val="00E066E5"/>
    <w:rsid w:val="00E22F03"/>
    <w:rsid w:val="00E233C1"/>
    <w:rsid w:val="00E50177"/>
    <w:rsid w:val="00E51404"/>
    <w:rsid w:val="00E574C9"/>
    <w:rsid w:val="00E610DE"/>
    <w:rsid w:val="00E66167"/>
    <w:rsid w:val="00E7087B"/>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0C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19CA39"/>
  <w15:docId w15:val="{062C85BB-4CE1-4F89-A632-A0D42D34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601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A0819-1C65-4545-B2BC-F54C7B23E672}">
  <ds:schemaRefs>
    <ds:schemaRef ds:uri="http://schemas.openxmlformats.org/officeDocument/2006/bibliography"/>
  </ds:schemaRefs>
</ds:datastoreItem>
</file>

<file path=customXml/itemProps2.xml><?xml version="1.0" encoding="utf-8"?>
<ds:datastoreItem xmlns:ds="http://schemas.openxmlformats.org/officeDocument/2006/customXml" ds:itemID="{396E8B49-4DD9-4AAB-8BB6-C2B61ECE7F37}"/>
</file>

<file path=customXml/itemProps3.xml><?xml version="1.0" encoding="utf-8"?>
<ds:datastoreItem xmlns:ds="http://schemas.openxmlformats.org/officeDocument/2006/customXml" ds:itemID="{A3B4F908-998D-4F22-A62C-01E4DB47D03C}"/>
</file>

<file path=customXml/itemProps4.xml><?xml version="1.0" encoding="utf-8"?>
<ds:datastoreItem xmlns:ds="http://schemas.openxmlformats.org/officeDocument/2006/customXml" ds:itemID="{A329DE33-2B98-4076-8CAE-99DBF9210EC2}"/>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Dack</cp:lastModifiedBy>
  <cp:revision>3</cp:revision>
  <cp:lastPrinted>2015-09-24T14:18:00Z</cp:lastPrinted>
  <dcterms:created xsi:type="dcterms:W3CDTF">2019-12-10T15:29:00Z</dcterms:created>
  <dcterms:modified xsi:type="dcterms:W3CDTF">2020-03-06T12:04:00Z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