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E31AA"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Title of the module</w:t>
      </w:r>
    </w:p>
    <w:p w14:paraId="4894308E" w14:textId="75A62FB8" w:rsidR="009A2D37" w:rsidRDefault="00A66252" w:rsidP="00D50113">
      <w:pPr>
        <w:spacing w:after="120" w:line="240" w:lineRule="auto"/>
        <w:ind w:left="426" w:right="260"/>
        <w:jc w:val="both"/>
        <w:rPr>
          <w:rFonts w:ascii="Arial" w:hAnsi="Arial" w:cs="Arial"/>
          <w:sz w:val="20"/>
          <w:szCs w:val="20"/>
        </w:rPr>
      </w:pPr>
      <w:r>
        <w:rPr>
          <w:rFonts w:ascii="Arial" w:hAnsi="Arial" w:cs="Arial"/>
          <w:sz w:val="20"/>
          <w:szCs w:val="20"/>
        </w:rPr>
        <w:t xml:space="preserve">LAWS6400 (LW640): </w:t>
      </w:r>
      <w:r w:rsidR="003615AF" w:rsidRPr="0002276A">
        <w:rPr>
          <w:rFonts w:ascii="Arial" w:hAnsi="Arial" w:cs="Arial"/>
          <w:sz w:val="20"/>
          <w:szCs w:val="20"/>
        </w:rPr>
        <w:t>Critical and Legal Reasoning</w:t>
      </w:r>
    </w:p>
    <w:p w14:paraId="6F70FFBB" w14:textId="77777777" w:rsidR="0002276A" w:rsidRPr="0002276A" w:rsidRDefault="0002276A" w:rsidP="00D50113">
      <w:pPr>
        <w:spacing w:after="120" w:line="240" w:lineRule="auto"/>
        <w:ind w:left="426" w:right="260"/>
        <w:jc w:val="both"/>
        <w:rPr>
          <w:rFonts w:ascii="Arial" w:hAnsi="Arial" w:cs="Arial"/>
          <w:sz w:val="20"/>
          <w:szCs w:val="20"/>
        </w:rPr>
      </w:pPr>
    </w:p>
    <w:p w14:paraId="7817A3B4"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School or partner institution which will be responsible for management of the module</w:t>
      </w:r>
    </w:p>
    <w:p w14:paraId="3DF034B7" w14:textId="69E8AF5F" w:rsidR="009A2D37" w:rsidRDefault="003615AF" w:rsidP="00D50113">
      <w:pPr>
        <w:spacing w:after="120" w:line="240" w:lineRule="auto"/>
        <w:ind w:left="426" w:right="260"/>
        <w:rPr>
          <w:rFonts w:ascii="Arial" w:hAnsi="Arial" w:cs="Arial"/>
          <w:iCs/>
          <w:sz w:val="20"/>
          <w:szCs w:val="20"/>
        </w:rPr>
      </w:pPr>
      <w:r w:rsidRPr="0002276A">
        <w:rPr>
          <w:rFonts w:ascii="Arial" w:hAnsi="Arial" w:cs="Arial"/>
          <w:iCs/>
          <w:sz w:val="20"/>
          <w:szCs w:val="20"/>
        </w:rPr>
        <w:t>Kent Law School</w:t>
      </w:r>
    </w:p>
    <w:p w14:paraId="1E9CC022" w14:textId="77777777" w:rsidR="0002276A" w:rsidRPr="0002276A" w:rsidRDefault="0002276A" w:rsidP="00D50113">
      <w:pPr>
        <w:spacing w:after="120" w:line="240" w:lineRule="auto"/>
        <w:ind w:left="426" w:right="260"/>
        <w:rPr>
          <w:rFonts w:ascii="Arial" w:hAnsi="Arial" w:cs="Arial"/>
          <w:iCs/>
          <w:sz w:val="20"/>
          <w:szCs w:val="20"/>
        </w:rPr>
      </w:pPr>
    </w:p>
    <w:p w14:paraId="432321ED" w14:textId="77777777" w:rsidR="009A2D37" w:rsidRPr="0002276A" w:rsidRDefault="002A7F48"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The level of the module (</w:t>
      </w:r>
      <w:r w:rsidR="00D83563" w:rsidRPr="0002276A">
        <w:rPr>
          <w:rFonts w:ascii="Arial" w:hAnsi="Arial" w:cs="Arial"/>
          <w:b/>
          <w:sz w:val="20"/>
          <w:szCs w:val="20"/>
        </w:rPr>
        <w:t>Level</w:t>
      </w:r>
      <w:r w:rsidR="00441E76" w:rsidRPr="0002276A">
        <w:rPr>
          <w:rFonts w:ascii="Arial" w:hAnsi="Arial" w:cs="Arial"/>
          <w:b/>
          <w:sz w:val="20"/>
          <w:szCs w:val="20"/>
        </w:rPr>
        <w:t xml:space="preserve"> 4</w:t>
      </w:r>
      <w:r w:rsidR="001D0C7D" w:rsidRPr="0002276A">
        <w:rPr>
          <w:rFonts w:ascii="Arial" w:hAnsi="Arial" w:cs="Arial"/>
          <w:b/>
          <w:sz w:val="20"/>
          <w:szCs w:val="20"/>
        </w:rPr>
        <w:t xml:space="preserve">, </w:t>
      </w:r>
      <w:r w:rsidR="00441E76" w:rsidRPr="0002276A">
        <w:rPr>
          <w:rFonts w:ascii="Arial" w:hAnsi="Arial" w:cs="Arial"/>
          <w:b/>
          <w:sz w:val="20"/>
          <w:szCs w:val="20"/>
        </w:rPr>
        <w:t>Level 5</w:t>
      </w:r>
      <w:r w:rsidR="001D0C7D" w:rsidRPr="0002276A">
        <w:rPr>
          <w:rFonts w:ascii="Arial" w:hAnsi="Arial" w:cs="Arial"/>
          <w:b/>
          <w:sz w:val="20"/>
          <w:szCs w:val="20"/>
        </w:rPr>
        <w:t xml:space="preserve">, </w:t>
      </w:r>
      <w:r w:rsidR="00441E76" w:rsidRPr="0002276A">
        <w:rPr>
          <w:rFonts w:ascii="Arial" w:hAnsi="Arial" w:cs="Arial"/>
          <w:b/>
          <w:sz w:val="20"/>
          <w:szCs w:val="20"/>
        </w:rPr>
        <w:t>Level 6</w:t>
      </w:r>
      <w:r w:rsidR="001D0C7D" w:rsidRPr="0002276A">
        <w:rPr>
          <w:rFonts w:ascii="Arial" w:hAnsi="Arial" w:cs="Arial"/>
          <w:b/>
          <w:sz w:val="20"/>
          <w:szCs w:val="20"/>
        </w:rPr>
        <w:t xml:space="preserve"> or </w:t>
      </w:r>
      <w:r w:rsidR="00C612A8" w:rsidRPr="0002276A">
        <w:rPr>
          <w:rFonts w:ascii="Arial" w:hAnsi="Arial" w:cs="Arial"/>
          <w:b/>
          <w:sz w:val="20"/>
          <w:szCs w:val="20"/>
        </w:rPr>
        <w:t>L</w:t>
      </w:r>
      <w:r w:rsidR="00441E76" w:rsidRPr="0002276A">
        <w:rPr>
          <w:rFonts w:ascii="Arial" w:hAnsi="Arial" w:cs="Arial"/>
          <w:b/>
          <w:sz w:val="20"/>
          <w:szCs w:val="20"/>
        </w:rPr>
        <w:t>evel 7</w:t>
      </w:r>
      <w:r w:rsidR="009A2D37" w:rsidRPr="0002276A">
        <w:rPr>
          <w:rFonts w:ascii="Arial" w:hAnsi="Arial" w:cs="Arial"/>
          <w:b/>
          <w:sz w:val="20"/>
          <w:szCs w:val="20"/>
        </w:rPr>
        <w:t>)</w:t>
      </w:r>
    </w:p>
    <w:p w14:paraId="35D96BF2" w14:textId="401CA6BE" w:rsidR="009A2D37" w:rsidRDefault="003615AF" w:rsidP="00D50113">
      <w:pPr>
        <w:spacing w:after="120" w:line="240" w:lineRule="auto"/>
        <w:ind w:left="426" w:right="260"/>
        <w:rPr>
          <w:rFonts w:ascii="Arial" w:hAnsi="Arial" w:cs="Arial"/>
          <w:iCs/>
          <w:sz w:val="20"/>
          <w:szCs w:val="20"/>
        </w:rPr>
      </w:pPr>
      <w:r w:rsidRPr="0002276A">
        <w:rPr>
          <w:rFonts w:ascii="Arial" w:hAnsi="Arial" w:cs="Arial"/>
          <w:iCs/>
          <w:sz w:val="20"/>
          <w:szCs w:val="20"/>
        </w:rPr>
        <w:t>Level 6</w:t>
      </w:r>
    </w:p>
    <w:p w14:paraId="26359ADF" w14:textId="77777777" w:rsidR="0002276A" w:rsidRPr="0002276A" w:rsidRDefault="0002276A" w:rsidP="00D50113">
      <w:pPr>
        <w:spacing w:after="120" w:line="240" w:lineRule="auto"/>
        <w:ind w:left="426" w:right="260"/>
        <w:rPr>
          <w:rFonts w:ascii="Arial" w:hAnsi="Arial" w:cs="Arial"/>
          <w:iCs/>
          <w:sz w:val="20"/>
          <w:szCs w:val="20"/>
        </w:rPr>
      </w:pPr>
    </w:p>
    <w:p w14:paraId="710EFD80"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 xml:space="preserve">The number of credits and the ECTS value which the module represents </w:t>
      </w:r>
    </w:p>
    <w:p w14:paraId="6720087D" w14:textId="68BCDB1C" w:rsidR="009A2D37" w:rsidRDefault="003615AF" w:rsidP="00D50113">
      <w:pPr>
        <w:spacing w:after="120" w:line="240" w:lineRule="auto"/>
        <w:ind w:left="426" w:right="260"/>
        <w:rPr>
          <w:rFonts w:ascii="Arial" w:hAnsi="Arial" w:cs="Arial"/>
          <w:sz w:val="20"/>
          <w:szCs w:val="20"/>
        </w:rPr>
      </w:pPr>
      <w:r w:rsidRPr="0002276A">
        <w:rPr>
          <w:rFonts w:ascii="Arial" w:hAnsi="Arial" w:cs="Arial"/>
          <w:sz w:val="20"/>
          <w:szCs w:val="20"/>
        </w:rPr>
        <w:t>15 credits (7.5 ECTS)</w:t>
      </w:r>
    </w:p>
    <w:p w14:paraId="302EAF18" w14:textId="77777777" w:rsidR="0002276A" w:rsidRPr="0002276A" w:rsidRDefault="0002276A" w:rsidP="00D50113">
      <w:pPr>
        <w:spacing w:after="120" w:line="240" w:lineRule="auto"/>
        <w:ind w:left="426" w:right="260"/>
        <w:rPr>
          <w:rFonts w:ascii="Arial" w:hAnsi="Arial" w:cs="Arial"/>
          <w:sz w:val="20"/>
          <w:szCs w:val="20"/>
        </w:rPr>
      </w:pPr>
    </w:p>
    <w:p w14:paraId="52F2A051"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Which term(s) the module is to be taught in (or other teaching pattern)</w:t>
      </w:r>
    </w:p>
    <w:p w14:paraId="40FD1566" w14:textId="70731409" w:rsidR="009A2D37" w:rsidRDefault="003615AF" w:rsidP="00D50113">
      <w:pPr>
        <w:spacing w:after="120" w:line="240" w:lineRule="auto"/>
        <w:ind w:left="426" w:right="260"/>
        <w:rPr>
          <w:rFonts w:ascii="Arial" w:hAnsi="Arial" w:cs="Arial"/>
          <w:iCs/>
          <w:sz w:val="20"/>
          <w:szCs w:val="20"/>
        </w:rPr>
      </w:pPr>
      <w:r w:rsidRPr="0002276A">
        <w:rPr>
          <w:rFonts w:ascii="Arial" w:hAnsi="Arial" w:cs="Arial"/>
          <w:iCs/>
          <w:sz w:val="20"/>
          <w:szCs w:val="20"/>
        </w:rPr>
        <w:t>Autumn</w:t>
      </w:r>
    </w:p>
    <w:p w14:paraId="09D49635" w14:textId="77777777" w:rsidR="0002276A" w:rsidRPr="0002276A" w:rsidRDefault="0002276A" w:rsidP="00D50113">
      <w:pPr>
        <w:spacing w:after="120" w:line="240" w:lineRule="auto"/>
        <w:ind w:left="426" w:right="260"/>
        <w:rPr>
          <w:rFonts w:ascii="Arial" w:hAnsi="Arial" w:cs="Arial"/>
          <w:iCs/>
          <w:sz w:val="20"/>
          <w:szCs w:val="20"/>
        </w:rPr>
      </w:pPr>
    </w:p>
    <w:p w14:paraId="482AB8F4"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Prerequisite and co-requisite modules</w:t>
      </w:r>
    </w:p>
    <w:p w14:paraId="2A064CBF" w14:textId="0381969E" w:rsidR="003615AF" w:rsidRPr="00A66252" w:rsidRDefault="003615AF" w:rsidP="003615AF">
      <w:pPr>
        <w:spacing w:after="120" w:line="240" w:lineRule="auto"/>
        <w:ind w:left="426" w:right="260"/>
        <w:rPr>
          <w:rFonts w:ascii="Arial" w:hAnsi="Arial" w:cs="Arial"/>
          <w:iCs/>
          <w:sz w:val="20"/>
          <w:szCs w:val="20"/>
        </w:rPr>
      </w:pPr>
      <w:r w:rsidRPr="00A66252">
        <w:rPr>
          <w:rFonts w:ascii="Arial" w:hAnsi="Arial" w:cs="Arial"/>
          <w:iCs/>
          <w:sz w:val="20"/>
          <w:szCs w:val="20"/>
        </w:rPr>
        <w:t>Pre-requisite modules</w:t>
      </w:r>
      <w:r w:rsidR="00A66252">
        <w:rPr>
          <w:rFonts w:ascii="Arial" w:hAnsi="Arial" w:cs="Arial"/>
          <w:iCs/>
          <w:sz w:val="20"/>
          <w:szCs w:val="20"/>
        </w:rPr>
        <w:t>:</w:t>
      </w:r>
    </w:p>
    <w:p w14:paraId="4EBB08A3" w14:textId="430F5D4B" w:rsidR="003615AF" w:rsidRPr="0002276A" w:rsidRDefault="003615AF" w:rsidP="003615AF">
      <w:pPr>
        <w:spacing w:after="120" w:line="240" w:lineRule="auto"/>
        <w:ind w:left="426" w:right="260"/>
        <w:rPr>
          <w:rFonts w:ascii="Arial" w:hAnsi="Arial" w:cs="Arial"/>
          <w:iCs/>
          <w:sz w:val="20"/>
          <w:szCs w:val="20"/>
        </w:rPr>
      </w:pPr>
      <w:r w:rsidRPr="0002276A">
        <w:rPr>
          <w:rFonts w:ascii="Arial" w:hAnsi="Arial" w:cs="Arial"/>
          <w:iCs/>
          <w:sz w:val="20"/>
          <w:szCs w:val="20"/>
        </w:rPr>
        <w:t>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313</w:t>
      </w:r>
      <w:r w:rsidR="00FC5171">
        <w:rPr>
          <w:rFonts w:ascii="Arial" w:hAnsi="Arial" w:cs="Arial"/>
          <w:iCs/>
          <w:sz w:val="20"/>
          <w:szCs w:val="20"/>
        </w:rPr>
        <w:t>0</w:t>
      </w:r>
      <w:r w:rsidRPr="0002276A">
        <w:rPr>
          <w:rFonts w:ascii="Arial" w:hAnsi="Arial" w:cs="Arial"/>
          <w:iCs/>
          <w:sz w:val="20"/>
          <w:szCs w:val="20"/>
        </w:rPr>
        <w:t xml:space="preserve"> A Critical Introduction to Law; and</w:t>
      </w:r>
    </w:p>
    <w:p w14:paraId="78473977" w14:textId="0013DFFD" w:rsidR="003615AF" w:rsidRPr="0002276A" w:rsidRDefault="003615AF" w:rsidP="003615AF">
      <w:pPr>
        <w:spacing w:after="120" w:line="240" w:lineRule="auto"/>
        <w:ind w:left="426" w:right="260"/>
        <w:rPr>
          <w:rFonts w:ascii="Arial" w:hAnsi="Arial" w:cs="Arial"/>
          <w:iCs/>
          <w:sz w:val="20"/>
          <w:szCs w:val="20"/>
        </w:rPr>
      </w:pPr>
      <w:r w:rsidRPr="0002276A">
        <w:rPr>
          <w:rFonts w:ascii="Arial" w:hAnsi="Arial" w:cs="Arial"/>
          <w:iCs/>
          <w:sz w:val="20"/>
          <w:szCs w:val="20"/>
        </w:rPr>
        <w:t>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315</w:t>
      </w:r>
      <w:r w:rsidR="00FC5171">
        <w:rPr>
          <w:rFonts w:ascii="Arial" w:hAnsi="Arial" w:cs="Arial"/>
          <w:iCs/>
          <w:sz w:val="20"/>
          <w:szCs w:val="20"/>
        </w:rPr>
        <w:t>0</w:t>
      </w:r>
      <w:r w:rsidRPr="0002276A">
        <w:rPr>
          <w:rFonts w:ascii="Arial" w:hAnsi="Arial" w:cs="Arial"/>
          <w:iCs/>
          <w:sz w:val="20"/>
          <w:szCs w:val="20"/>
        </w:rPr>
        <w:t xml:space="preserve"> Introduction to Obligations; and</w:t>
      </w:r>
    </w:p>
    <w:p w14:paraId="5F748BC8" w14:textId="78014B20" w:rsidR="009A2D37" w:rsidRDefault="003615AF" w:rsidP="003615AF">
      <w:pPr>
        <w:spacing w:after="120" w:line="240" w:lineRule="auto"/>
        <w:ind w:left="426" w:right="260"/>
        <w:rPr>
          <w:rFonts w:ascii="Arial" w:hAnsi="Arial" w:cs="Arial"/>
          <w:iCs/>
          <w:sz w:val="20"/>
          <w:szCs w:val="20"/>
        </w:rPr>
      </w:pPr>
      <w:r w:rsidRPr="0002276A">
        <w:rPr>
          <w:rFonts w:ascii="Arial" w:hAnsi="Arial" w:cs="Arial"/>
          <w:iCs/>
          <w:sz w:val="20"/>
          <w:szCs w:val="20"/>
        </w:rPr>
        <w:t>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508</w:t>
      </w:r>
      <w:r w:rsidR="00FC5171">
        <w:rPr>
          <w:rFonts w:ascii="Arial" w:hAnsi="Arial" w:cs="Arial"/>
          <w:iCs/>
          <w:sz w:val="20"/>
          <w:szCs w:val="20"/>
        </w:rPr>
        <w:t>0</w:t>
      </w:r>
      <w:r w:rsidRPr="0002276A">
        <w:rPr>
          <w:rFonts w:ascii="Arial" w:hAnsi="Arial" w:cs="Arial"/>
          <w:iCs/>
          <w:sz w:val="20"/>
          <w:szCs w:val="20"/>
        </w:rPr>
        <w:t xml:space="preserve"> Criminal Law or; L</w:t>
      </w:r>
      <w:r w:rsidR="00FC5171">
        <w:rPr>
          <w:rFonts w:ascii="Arial" w:hAnsi="Arial" w:cs="Arial"/>
          <w:iCs/>
          <w:sz w:val="20"/>
          <w:szCs w:val="20"/>
        </w:rPr>
        <w:t>A</w:t>
      </w:r>
      <w:r w:rsidRPr="0002276A">
        <w:rPr>
          <w:rFonts w:ascii="Arial" w:hAnsi="Arial" w:cs="Arial"/>
          <w:iCs/>
          <w:sz w:val="20"/>
          <w:szCs w:val="20"/>
        </w:rPr>
        <w:t>W</w:t>
      </w:r>
      <w:r w:rsidR="00FC5171">
        <w:rPr>
          <w:rFonts w:ascii="Arial" w:hAnsi="Arial" w:cs="Arial"/>
          <w:iCs/>
          <w:sz w:val="20"/>
          <w:szCs w:val="20"/>
        </w:rPr>
        <w:t>S</w:t>
      </w:r>
      <w:r w:rsidRPr="0002276A">
        <w:rPr>
          <w:rFonts w:ascii="Arial" w:hAnsi="Arial" w:cs="Arial"/>
          <w:iCs/>
          <w:sz w:val="20"/>
          <w:szCs w:val="20"/>
        </w:rPr>
        <w:t>601</w:t>
      </w:r>
      <w:r w:rsidR="00FC5171">
        <w:rPr>
          <w:rFonts w:ascii="Arial" w:hAnsi="Arial" w:cs="Arial"/>
          <w:iCs/>
          <w:sz w:val="20"/>
          <w:szCs w:val="20"/>
        </w:rPr>
        <w:t>0</w:t>
      </w:r>
      <w:r w:rsidRPr="0002276A">
        <w:rPr>
          <w:rFonts w:ascii="Arial" w:hAnsi="Arial" w:cs="Arial"/>
          <w:iCs/>
          <w:sz w:val="20"/>
          <w:szCs w:val="20"/>
        </w:rPr>
        <w:t xml:space="preserve"> Advanced Level Criminal Law (on a co-requisite basis)</w:t>
      </w:r>
    </w:p>
    <w:p w14:paraId="24D64179" w14:textId="77777777" w:rsidR="0002276A" w:rsidRPr="0002276A" w:rsidRDefault="0002276A" w:rsidP="003615AF">
      <w:pPr>
        <w:spacing w:after="120" w:line="240" w:lineRule="auto"/>
        <w:ind w:left="426" w:right="260"/>
        <w:rPr>
          <w:rFonts w:ascii="Arial" w:hAnsi="Arial" w:cs="Arial"/>
          <w:iCs/>
          <w:sz w:val="20"/>
          <w:szCs w:val="20"/>
        </w:rPr>
      </w:pPr>
    </w:p>
    <w:p w14:paraId="152353BF"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The programmes of study to which the module contributes</w:t>
      </w:r>
    </w:p>
    <w:p w14:paraId="075082EF" w14:textId="58F35C5D" w:rsidR="009A2D37" w:rsidRDefault="003615AF" w:rsidP="00D50113">
      <w:pPr>
        <w:spacing w:after="120" w:line="240" w:lineRule="auto"/>
        <w:ind w:left="426" w:right="260"/>
        <w:rPr>
          <w:rFonts w:ascii="Arial" w:hAnsi="Arial" w:cs="Arial"/>
          <w:iCs/>
          <w:sz w:val="20"/>
          <w:szCs w:val="20"/>
        </w:rPr>
      </w:pPr>
      <w:r w:rsidRPr="0002276A">
        <w:rPr>
          <w:rFonts w:ascii="Arial" w:hAnsi="Arial" w:cs="Arial"/>
          <w:iCs/>
          <w:sz w:val="20"/>
          <w:szCs w:val="20"/>
        </w:rPr>
        <w:t>All undergraduate law programmes</w:t>
      </w:r>
    </w:p>
    <w:p w14:paraId="0B2B3122" w14:textId="77777777" w:rsidR="0002276A" w:rsidRPr="0002276A" w:rsidRDefault="0002276A" w:rsidP="00D50113">
      <w:pPr>
        <w:spacing w:after="120" w:line="240" w:lineRule="auto"/>
        <w:ind w:left="426" w:right="260"/>
        <w:rPr>
          <w:rFonts w:ascii="Arial" w:hAnsi="Arial" w:cs="Arial"/>
          <w:iCs/>
          <w:sz w:val="20"/>
          <w:szCs w:val="20"/>
        </w:rPr>
      </w:pPr>
    </w:p>
    <w:p w14:paraId="5A27712A" w14:textId="57C1ADAD" w:rsidR="003615AF" w:rsidRPr="00F77882" w:rsidRDefault="009A2D37" w:rsidP="00AA50E7">
      <w:pPr>
        <w:numPr>
          <w:ilvl w:val="0"/>
          <w:numId w:val="1"/>
        </w:numPr>
        <w:spacing w:after="120" w:line="240" w:lineRule="auto"/>
        <w:ind w:left="426" w:right="260" w:hanging="426"/>
        <w:rPr>
          <w:rFonts w:ascii="Arial" w:hAnsi="Arial" w:cs="Arial"/>
          <w:b/>
          <w:sz w:val="20"/>
          <w:szCs w:val="20"/>
        </w:rPr>
      </w:pPr>
      <w:r w:rsidRPr="0002276A">
        <w:rPr>
          <w:rFonts w:ascii="Arial" w:hAnsi="Arial" w:cs="Arial"/>
          <w:b/>
          <w:sz w:val="20"/>
          <w:szCs w:val="20"/>
        </w:rPr>
        <w:t>The intended subject specific learning outcomes</w:t>
      </w:r>
      <w:r w:rsidR="00C729D7" w:rsidRPr="0002276A">
        <w:rPr>
          <w:rFonts w:ascii="Arial" w:hAnsi="Arial" w:cs="Arial"/>
          <w:b/>
          <w:sz w:val="20"/>
          <w:szCs w:val="20"/>
        </w:rPr>
        <w:t>.</w:t>
      </w:r>
      <w:r w:rsidR="00C729D7" w:rsidRPr="0002276A">
        <w:rPr>
          <w:rFonts w:ascii="Arial" w:hAnsi="Arial" w:cs="Arial"/>
          <w:b/>
          <w:sz w:val="20"/>
          <w:szCs w:val="20"/>
        </w:rPr>
        <w:br/>
        <w:t>On successfully completing the module students will be able to:</w:t>
      </w:r>
    </w:p>
    <w:p w14:paraId="7035CAB3" w14:textId="2FB8BCA1" w:rsidR="00FD3617" w:rsidRPr="00AA50E7" w:rsidRDefault="00FD3617" w:rsidP="00FC5171">
      <w:pPr>
        <w:pStyle w:val="ListParagraph"/>
        <w:numPr>
          <w:ilvl w:val="0"/>
          <w:numId w:val="9"/>
        </w:numPr>
        <w:spacing w:after="120" w:line="240" w:lineRule="auto"/>
        <w:ind w:right="260" w:hanging="294"/>
        <w:rPr>
          <w:rFonts w:ascii="Arial" w:hAnsi="Arial" w:cs="Arial"/>
          <w:sz w:val="20"/>
          <w:szCs w:val="20"/>
        </w:rPr>
      </w:pPr>
      <w:r w:rsidRPr="00AA50E7">
        <w:rPr>
          <w:rFonts w:ascii="Arial" w:hAnsi="Arial" w:cs="Arial"/>
          <w:sz w:val="20"/>
          <w:szCs w:val="20"/>
        </w:rPr>
        <w:t xml:space="preserve">Demonstrate a coherent understanding of what is meant by critical thinking, its associated skills and the obstacles that can hinder its effective development; in particular, </w:t>
      </w:r>
      <w:r w:rsidRPr="00A06FC3">
        <w:rPr>
          <w:rFonts w:ascii="Arial" w:hAnsi="Arial" w:cs="Arial"/>
          <w:sz w:val="20"/>
          <w:szCs w:val="20"/>
        </w:rPr>
        <w:t xml:space="preserve">to </w:t>
      </w:r>
      <w:r w:rsidRPr="00AA50E7">
        <w:rPr>
          <w:rFonts w:ascii="Arial" w:hAnsi="Arial" w:cs="Arial"/>
          <w:sz w:val="20"/>
          <w:szCs w:val="20"/>
        </w:rPr>
        <w:t xml:space="preserve">understand and demonstrate the function of effective critical thinking within and about legal reasoning </w:t>
      </w:r>
    </w:p>
    <w:p w14:paraId="631398A3" w14:textId="75BB16DB" w:rsidR="00FD3617" w:rsidRPr="00AA50E7" w:rsidRDefault="003615AF" w:rsidP="00FC5171">
      <w:pPr>
        <w:pStyle w:val="ListParagraph"/>
        <w:numPr>
          <w:ilvl w:val="0"/>
          <w:numId w:val="9"/>
        </w:numPr>
        <w:spacing w:after="120" w:line="240" w:lineRule="auto"/>
        <w:ind w:right="260" w:hanging="294"/>
        <w:rPr>
          <w:rFonts w:ascii="Arial" w:hAnsi="Arial" w:cs="Arial"/>
          <w:sz w:val="20"/>
          <w:szCs w:val="20"/>
        </w:rPr>
      </w:pPr>
      <w:r w:rsidRPr="00AA50E7">
        <w:rPr>
          <w:rFonts w:ascii="Arial" w:hAnsi="Arial" w:cs="Arial"/>
          <w:sz w:val="20"/>
          <w:szCs w:val="20"/>
        </w:rPr>
        <w:t xml:space="preserve">Demonstrate a coherent knowledge of the difference between </w:t>
      </w:r>
      <w:r w:rsidR="00FD3617" w:rsidRPr="00A06FC3">
        <w:rPr>
          <w:rFonts w:ascii="Arial" w:hAnsi="Arial" w:cs="Arial"/>
          <w:sz w:val="20"/>
          <w:szCs w:val="20"/>
        </w:rPr>
        <w:t>a</w:t>
      </w:r>
      <w:r w:rsidRPr="00AA50E7">
        <w:rPr>
          <w:rFonts w:ascii="Arial" w:hAnsi="Arial" w:cs="Arial"/>
          <w:sz w:val="20"/>
          <w:szCs w:val="20"/>
        </w:rPr>
        <w:t>rgument and non-argument and to identify valid and flawed arguments.</w:t>
      </w:r>
    </w:p>
    <w:p w14:paraId="04D73E74" w14:textId="77777777" w:rsidR="009F3533" w:rsidRDefault="003615AF" w:rsidP="009F3533">
      <w:pPr>
        <w:pStyle w:val="ListParagraph"/>
        <w:numPr>
          <w:ilvl w:val="0"/>
          <w:numId w:val="9"/>
        </w:numPr>
        <w:spacing w:after="120" w:line="240" w:lineRule="auto"/>
        <w:ind w:right="260" w:hanging="294"/>
        <w:rPr>
          <w:rFonts w:ascii="Arial" w:hAnsi="Arial" w:cs="Arial"/>
          <w:sz w:val="20"/>
          <w:szCs w:val="20"/>
        </w:rPr>
      </w:pPr>
      <w:r w:rsidRPr="00AA50E7">
        <w:rPr>
          <w:rFonts w:ascii="Arial" w:hAnsi="Arial" w:cs="Arial"/>
          <w:sz w:val="20"/>
          <w:szCs w:val="20"/>
        </w:rPr>
        <w:t>Demonstrate a systematic understanding of different forms of reasoning, both legal and non-legal</w:t>
      </w:r>
      <w:r w:rsidR="009F3533">
        <w:rPr>
          <w:rFonts w:ascii="Arial" w:hAnsi="Arial" w:cs="Arial"/>
          <w:sz w:val="20"/>
          <w:szCs w:val="20"/>
        </w:rPr>
        <w:t>.</w:t>
      </w:r>
    </w:p>
    <w:p w14:paraId="246FF699" w14:textId="5083A881" w:rsidR="003615AF" w:rsidRPr="009F3533" w:rsidRDefault="00661333" w:rsidP="009F3533">
      <w:pPr>
        <w:pStyle w:val="ListParagraph"/>
        <w:numPr>
          <w:ilvl w:val="0"/>
          <w:numId w:val="9"/>
        </w:numPr>
        <w:spacing w:after="120" w:line="240" w:lineRule="auto"/>
        <w:ind w:right="260" w:hanging="294"/>
        <w:rPr>
          <w:rFonts w:ascii="Arial" w:hAnsi="Arial" w:cs="Arial"/>
          <w:sz w:val="20"/>
          <w:szCs w:val="20"/>
        </w:rPr>
      </w:pPr>
      <w:r w:rsidRPr="009F3533">
        <w:rPr>
          <w:rFonts w:ascii="Arial" w:hAnsi="Arial" w:cs="Arial"/>
          <w:sz w:val="20"/>
          <w:szCs w:val="20"/>
        </w:rPr>
        <w:t>D</w:t>
      </w:r>
      <w:r w:rsidR="003615AF" w:rsidRPr="009F3533">
        <w:rPr>
          <w:rFonts w:ascii="Arial" w:hAnsi="Arial" w:cs="Arial"/>
          <w:sz w:val="20"/>
          <w:szCs w:val="20"/>
        </w:rPr>
        <w:t>emonstrate a coherent knowledge of the distinctiveness of legal reasoning</w:t>
      </w:r>
      <w:r w:rsidRPr="009F3533">
        <w:rPr>
          <w:rFonts w:ascii="Arial" w:hAnsi="Arial" w:cs="Arial"/>
          <w:sz w:val="20"/>
          <w:szCs w:val="20"/>
        </w:rPr>
        <w:t>.</w:t>
      </w:r>
      <w:r w:rsidR="003615AF" w:rsidRPr="009F3533">
        <w:rPr>
          <w:rFonts w:ascii="Arial" w:hAnsi="Arial" w:cs="Arial"/>
          <w:sz w:val="20"/>
          <w:szCs w:val="20"/>
        </w:rPr>
        <w:t xml:space="preserve"> </w:t>
      </w:r>
      <w:bookmarkStart w:id="0" w:name="_GoBack"/>
      <w:bookmarkEnd w:id="0"/>
    </w:p>
    <w:p w14:paraId="7654050D" w14:textId="77777777" w:rsidR="00C729D7" w:rsidRPr="0002276A" w:rsidRDefault="009A2D37" w:rsidP="00D50113">
      <w:pPr>
        <w:numPr>
          <w:ilvl w:val="0"/>
          <w:numId w:val="1"/>
        </w:numPr>
        <w:spacing w:after="120" w:line="240" w:lineRule="auto"/>
        <w:ind w:left="426" w:right="260" w:hanging="426"/>
        <w:rPr>
          <w:rFonts w:ascii="Arial" w:hAnsi="Arial" w:cs="Arial"/>
          <w:b/>
          <w:sz w:val="20"/>
          <w:szCs w:val="20"/>
        </w:rPr>
      </w:pPr>
      <w:r w:rsidRPr="0002276A">
        <w:rPr>
          <w:rFonts w:ascii="Arial" w:hAnsi="Arial" w:cs="Arial"/>
          <w:b/>
          <w:sz w:val="20"/>
          <w:szCs w:val="20"/>
        </w:rPr>
        <w:t>The intended generic learning outcomes</w:t>
      </w:r>
      <w:r w:rsidR="00C729D7" w:rsidRPr="0002276A">
        <w:rPr>
          <w:rFonts w:ascii="Arial" w:hAnsi="Arial" w:cs="Arial"/>
          <w:b/>
          <w:sz w:val="20"/>
          <w:szCs w:val="20"/>
        </w:rPr>
        <w:t>.</w:t>
      </w:r>
      <w:r w:rsidR="00C729D7" w:rsidRPr="0002276A">
        <w:rPr>
          <w:rFonts w:ascii="Arial" w:hAnsi="Arial" w:cs="Arial"/>
          <w:b/>
          <w:sz w:val="20"/>
          <w:szCs w:val="20"/>
        </w:rPr>
        <w:br/>
        <w:t>On successfully completing the module students will be able to:</w:t>
      </w:r>
    </w:p>
    <w:p w14:paraId="1052A9C7" w14:textId="2934493F" w:rsidR="003615AF" w:rsidRPr="0002276A" w:rsidRDefault="003615AF" w:rsidP="00E35FF9">
      <w:pPr>
        <w:pStyle w:val="ListParagraph"/>
        <w:numPr>
          <w:ilvl w:val="0"/>
          <w:numId w:val="11"/>
        </w:numPr>
        <w:spacing w:after="120" w:line="240" w:lineRule="auto"/>
        <w:ind w:right="260" w:hanging="294"/>
        <w:rPr>
          <w:rFonts w:ascii="Arial" w:hAnsi="Arial" w:cs="Arial"/>
          <w:sz w:val="20"/>
          <w:szCs w:val="20"/>
        </w:rPr>
      </w:pPr>
      <w:r w:rsidRPr="0002276A">
        <w:rPr>
          <w:rFonts w:ascii="Arial" w:hAnsi="Arial" w:cs="Arial"/>
          <w:sz w:val="20"/>
          <w:szCs w:val="20"/>
        </w:rPr>
        <w:t>U</w:t>
      </w:r>
      <w:r w:rsidR="003C6EDA">
        <w:rPr>
          <w:rFonts w:ascii="Arial" w:hAnsi="Arial" w:cs="Arial"/>
          <w:sz w:val="20"/>
          <w:szCs w:val="20"/>
        </w:rPr>
        <w:t>tilise</w:t>
      </w:r>
      <w:r w:rsidRPr="0002276A">
        <w:rPr>
          <w:rFonts w:ascii="Arial" w:hAnsi="Arial" w:cs="Arial"/>
          <w:sz w:val="20"/>
          <w:szCs w:val="20"/>
        </w:rPr>
        <w:t xml:space="preserve"> critical thinking skills in wider legal and non-legal contexts. </w:t>
      </w:r>
    </w:p>
    <w:p w14:paraId="4E47FA0E" w14:textId="297563AC" w:rsidR="003615AF" w:rsidRPr="0002276A" w:rsidRDefault="003C6EDA" w:rsidP="00E35FF9">
      <w:pPr>
        <w:pStyle w:val="ListParagraph"/>
        <w:numPr>
          <w:ilvl w:val="0"/>
          <w:numId w:val="11"/>
        </w:numPr>
        <w:spacing w:after="120" w:line="240" w:lineRule="auto"/>
        <w:ind w:right="260" w:hanging="294"/>
        <w:rPr>
          <w:rFonts w:ascii="Arial" w:hAnsi="Arial" w:cs="Arial"/>
          <w:sz w:val="20"/>
          <w:szCs w:val="20"/>
        </w:rPr>
      </w:pPr>
      <w:r>
        <w:rPr>
          <w:rFonts w:ascii="Arial" w:hAnsi="Arial" w:cs="Arial"/>
          <w:sz w:val="20"/>
          <w:szCs w:val="20"/>
        </w:rPr>
        <w:t>Critically i</w:t>
      </w:r>
      <w:r w:rsidR="003615AF" w:rsidRPr="0002276A">
        <w:rPr>
          <w:rFonts w:ascii="Arial" w:hAnsi="Arial" w:cs="Arial"/>
          <w:sz w:val="20"/>
          <w:szCs w:val="20"/>
        </w:rPr>
        <w:t>dentify and use a wide variety of argumentative techniques across a broad</w:t>
      </w:r>
      <w:r w:rsidR="00661333" w:rsidRPr="0002276A">
        <w:rPr>
          <w:rFonts w:ascii="Arial" w:hAnsi="Arial" w:cs="Arial"/>
          <w:sz w:val="20"/>
          <w:szCs w:val="20"/>
        </w:rPr>
        <w:t>er</w:t>
      </w:r>
      <w:r w:rsidR="003615AF" w:rsidRPr="0002276A">
        <w:rPr>
          <w:rFonts w:ascii="Arial" w:hAnsi="Arial" w:cs="Arial"/>
          <w:sz w:val="20"/>
          <w:szCs w:val="20"/>
        </w:rPr>
        <w:t xml:space="preserve"> range of subjects.</w:t>
      </w:r>
    </w:p>
    <w:p w14:paraId="3A50BEDB" w14:textId="177D747C" w:rsidR="003615AF" w:rsidRPr="0002276A" w:rsidRDefault="003C6EDA" w:rsidP="00E35FF9">
      <w:pPr>
        <w:pStyle w:val="ListParagraph"/>
        <w:numPr>
          <w:ilvl w:val="0"/>
          <w:numId w:val="11"/>
        </w:numPr>
        <w:spacing w:after="120" w:line="240" w:lineRule="auto"/>
        <w:ind w:right="260" w:hanging="294"/>
        <w:rPr>
          <w:rFonts w:ascii="Arial" w:hAnsi="Arial" w:cs="Arial"/>
          <w:sz w:val="20"/>
          <w:szCs w:val="20"/>
        </w:rPr>
      </w:pPr>
      <w:r>
        <w:rPr>
          <w:rFonts w:ascii="Arial" w:hAnsi="Arial" w:cs="Arial"/>
          <w:sz w:val="20"/>
          <w:szCs w:val="20"/>
        </w:rPr>
        <w:t>Demonstrate knowledge of</w:t>
      </w:r>
      <w:r w:rsidR="003615AF" w:rsidRPr="0002276A">
        <w:rPr>
          <w:rFonts w:ascii="Arial" w:hAnsi="Arial" w:cs="Arial"/>
          <w:sz w:val="20"/>
          <w:szCs w:val="20"/>
        </w:rPr>
        <w:t xml:space="preserve"> the value of non-legal material in the construction of effective legal argumentation.</w:t>
      </w:r>
    </w:p>
    <w:p w14:paraId="46B6B43F" w14:textId="42EA78F6" w:rsidR="003615AF" w:rsidRPr="0002276A" w:rsidRDefault="003C6EDA" w:rsidP="00E35FF9">
      <w:pPr>
        <w:pStyle w:val="ListParagraph"/>
        <w:numPr>
          <w:ilvl w:val="0"/>
          <w:numId w:val="11"/>
        </w:numPr>
        <w:spacing w:after="120" w:line="240" w:lineRule="auto"/>
        <w:ind w:right="260" w:hanging="294"/>
        <w:rPr>
          <w:rFonts w:ascii="Arial" w:hAnsi="Arial" w:cs="Arial"/>
          <w:sz w:val="20"/>
          <w:szCs w:val="20"/>
        </w:rPr>
      </w:pPr>
      <w:r>
        <w:rPr>
          <w:rFonts w:ascii="Arial" w:hAnsi="Arial" w:cs="Arial"/>
          <w:sz w:val="20"/>
          <w:szCs w:val="20"/>
        </w:rPr>
        <w:t xml:space="preserve">Demonstrate </w:t>
      </w:r>
      <w:r w:rsidR="003615AF" w:rsidRPr="0002276A">
        <w:rPr>
          <w:rFonts w:ascii="Arial" w:hAnsi="Arial" w:cs="Arial"/>
          <w:sz w:val="20"/>
          <w:szCs w:val="20"/>
        </w:rPr>
        <w:t>appropriate independent legal research with minimal supervision, using a variety of legal sources and materials in order to formulate and apply legal argumentation to resolve given legal problem situations.</w:t>
      </w:r>
    </w:p>
    <w:p w14:paraId="73CBDBCD" w14:textId="25F71AF9" w:rsidR="003615AF" w:rsidRPr="0002276A" w:rsidRDefault="003615AF" w:rsidP="00E35FF9">
      <w:pPr>
        <w:pStyle w:val="ListParagraph"/>
        <w:numPr>
          <w:ilvl w:val="0"/>
          <w:numId w:val="11"/>
        </w:numPr>
        <w:spacing w:after="120" w:line="240" w:lineRule="auto"/>
        <w:ind w:right="260" w:hanging="294"/>
        <w:rPr>
          <w:rFonts w:ascii="Arial" w:hAnsi="Arial" w:cs="Arial"/>
          <w:sz w:val="20"/>
          <w:szCs w:val="20"/>
        </w:rPr>
      </w:pPr>
      <w:r w:rsidRPr="0002276A">
        <w:rPr>
          <w:rFonts w:ascii="Arial" w:hAnsi="Arial" w:cs="Arial"/>
          <w:sz w:val="20"/>
          <w:szCs w:val="20"/>
        </w:rPr>
        <w:t xml:space="preserve">Retrieve up to date information, using paper and electronic sources including effective use of IT and other information retrieval systems; and systematically gather and evaluate relevant legal authority from a variety of legal sources, in particular case law, </w:t>
      </w:r>
    </w:p>
    <w:p w14:paraId="6EBC4A4C" w14:textId="2FCD7906" w:rsidR="00273CF0" w:rsidRPr="0002276A" w:rsidRDefault="003C6EDA" w:rsidP="00E35FF9">
      <w:pPr>
        <w:pStyle w:val="ListParagraph"/>
        <w:numPr>
          <w:ilvl w:val="0"/>
          <w:numId w:val="11"/>
        </w:numPr>
        <w:spacing w:after="120" w:line="240" w:lineRule="auto"/>
        <w:ind w:right="260" w:hanging="294"/>
        <w:rPr>
          <w:rFonts w:ascii="Arial" w:hAnsi="Arial" w:cs="Arial"/>
          <w:sz w:val="20"/>
          <w:szCs w:val="20"/>
        </w:rPr>
      </w:pPr>
      <w:r>
        <w:rPr>
          <w:rFonts w:ascii="Arial" w:hAnsi="Arial" w:cs="Arial"/>
          <w:sz w:val="20"/>
          <w:szCs w:val="20"/>
        </w:rPr>
        <w:t xml:space="preserve">Demonstrate </w:t>
      </w:r>
      <w:r w:rsidR="003615AF" w:rsidRPr="0002276A">
        <w:rPr>
          <w:rFonts w:ascii="Arial" w:hAnsi="Arial" w:cs="Arial"/>
          <w:sz w:val="20"/>
          <w:szCs w:val="20"/>
        </w:rPr>
        <w:t>relevant and appropriate legal and non-legal terminology with care, accuracy and confidence.</w:t>
      </w:r>
    </w:p>
    <w:p w14:paraId="487B2525" w14:textId="77777777" w:rsidR="003615AF" w:rsidRPr="0036174D" w:rsidRDefault="003615AF" w:rsidP="003615AF">
      <w:pPr>
        <w:spacing w:after="120" w:line="240" w:lineRule="auto"/>
        <w:ind w:left="716" w:right="260" w:hanging="290"/>
        <w:rPr>
          <w:rFonts w:ascii="Arial" w:hAnsi="Arial" w:cs="Arial"/>
        </w:rPr>
      </w:pPr>
    </w:p>
    <w:p w14:paraId="374CC6B2" w14:textId="77777777" w:rsidR="009A2D37" w:rsidRPr="0002276A" w:rsidRDefault="009A2D37"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lastRenderedPageBreak/>
        <w:t>A synopsis of the curriculum</w:t>
      </w:r>
    </w:p>
    <w:p w14:paraId="176F74BB" w14:textId="78A8B6D0" w:rsidR="003615AF" w:rsidRPr="0002276A" w:rsidRDefault="003615AF" w:rsidP="003615AF">
      <w:pPr>
        <w:spacing w:after="120" w:line="240" w:lineRule="auto"/>
        <w:ind w:left="426" w:right="260"/>
        <w:rPr>
          <w:rFonts w:ascii="Arial" w:hAnsi="Arial" w:cs="Arial"/>
          <w:iCs/>
          <w:sz w:val="20"/>
          <w:szCs w:val="20"/>
        </w:rPr>
      </w:pPr>
      <w:r w:rsidRPr="0002276A">
        <w:rPr>
          <w:rFonts w:ascii="Arial" w:hAnsi="Arial" w:cs="Arial"/>
          <w:iCs/>
          <w:sz w:val="20"/>
          <w:szCs w:val="20"/>
        </w:rPr>
        <w:t xml:space="preserve">A central question of this module is whether, and to what extent, there is anything distinctive about legal reasoning compared to </w:t>
      </w:r>
      <w:r w:rsidR="00661333" w:rsidRPr="0002276A">
        <w:rPr>
          <w:rFonts w:ascii="Arial" w:hAnsi="Arial" w:cs="Arial"/>
          <w:iCs/>
          <w:sz w:val="20"/>
          <w:szCs w:val="20"/>
        </w:rPr>
        <w:t xml:space="preserve">other forms of </w:t>
      </w:r>
      <w:r w:rsidRPr="0002276A">
        <w:rPr>
          <w:rFonts w:ascii="Arial" w:hAnsi="Arial" w:cs="Arial"/>
          <w:iCs/>
          <w:sz w:val="20"/>
          <w:szCs w:val="20"/>
        </w:rPr>
        <w:t>reasoning. That question is posed from the perspective of a legal practitioner, in particular, an advocate. The aim of the module is to equip students – as potential advocates, but also in general – with a range of tools and skills of argument that are easily transferrable across legal and non-legal contexts.</w:t>
      </w:r>
      <w:r w:rsidR="00661333" w:rsidRPr="0002276A">
        <w:rPr>
          <w:rFonts w:ascii="Arial" w:hAnsi="Arial" w:cs="Arial"/>
          <w:iCs/>
          <w:sz w:val="20"/>
          <w:szCs w:val="20"/>
        </w:rPr>
        <w:t xml:space="preserve"> In short, to teach transferrable critical thinking skills within a legal context.</w:t>
      </w:r>
    </w:p>
    <w:p w14:paraId="0A030965" w14:textId="46D37390" w:rsidR="00662791" w:rsidRPr="0002276A" w:rsidRDefault="003615AF" w:rsidP="006774F7">
      <w:pPr>
        <w:spacing w:after="120" w:line="240" w:lineRule="auto"/>
        <w:ind w:left="426" w:right="260"/>
        <w:rPr>
          <w:rFonts w:ascii="Arial" w:hAnsi="Arial" w:cs="Arial"/>
          <w:iCs/>
          <w:sz w:val="20"/>
          <w:szCs w:val="20"/>
        </w:rPr>
      </w:pPr>
      <w:r w:rsidRPr="0002276A">
        <w:rPr>
          <w:rFonts w:ascii="Arial" w:hAnsi="Arial" w:cs="Arial"/>
          <w:iCs/>
          <w:sz w:val="20"/>
          <w:szCs w:val="20"/>
        </w:rPr>
        <w:t xml:space="preserve">It is a premise of the module that any competent advocate, or indeed lawyer, must demonstrate a proficient grounding in </w:t>
      </w:r>
      <w:r w:rsidR="00C60473" w:rsidRPr="0002276A">
        <w:rPr>
          <w:rFonts w:ascii="Arial" w:hAnsi="Arial" w:cs="Arial"/>
          <w:iCs/>
          <w:sz w:val="20"/>
          <w:szCs w:val="20"/>
        </w:rPr>
        <w:t xml:space="preserve">basic </w:t>
      </w:r>
      <w:r w:rsidRPr="0002276A">
        <w:rPr>
          <w:rFonts w:ascii="Arial" w:hAnsi="Arial" w:cs="Arial"/>
          <w:iCs/>
          <w:sz w:val="20"/>
          <w:szCs w:val="20"/>
        </w:rPr>
        <w:t xml:space="preserve">logic. </w:t>
      </w:r>
      <w:r w:rsidR="00CF1AC8" w:rsidRPr="0002276A">
        <w:rPr>
          <w:rFonts w:ascii="Arial" w:hAnsi="Arial" w:cs="Arial"/>
          <w:iCs/>
          <w:sz w:val="20"/>
          <w:szCs w:val="20"/>
        </w:rPr>
        <w:t>The</w:t>
      </w:r>
      <w:r w:rsidRPr="0002276A">
        <w:rPr>
          <w:rFonts w:ascii="Arial" w:hAnsi="Arial" w:cs="Arial"/>
          <w:iCs/>
          <w:sz w:val="20"/>
          <w:szCs w:val="20"/>
        </w:rPr>
        <w:t xml:space="preserve"> module</w:t>
      </w:r>
      <w:r w:rsidR="00C60473" w:rsidRPr="0002276A">
        <w:rPr>
          <w:rFonts w:ascii="Arial" w:hAnsi="Arial" w:cs="Arial"/>
          <w:iCs/>
          <w:sz w:val="20"/>
          <w:szCs w:val="20"/>
        </w:rPr>
        <w:t xml:space="preserve"> introduces students to basic forms of logical argument </w:t>
      </w:r>
      <w:r w:rsidR="004435CD" w:rsidRPr="0002276A">
        <w:rPr>
          <w:rFonts w:ascii="Arial" w:hAnsi="Arial" w:cs="Arial"/>
          <w:iCs/>
          <w:sz w:val="20"/>
          <w:szCs w:val="20"/>
        </w:rPr>
        <w:t>and</w:t>
      </w:r>
      <w:r w:rsidR="00CF1AC8" w:rsidRPr="0002276A">
        <w:rPr>
          <w:rFonts w:ascii="Arial" w:hAnsi="Arial" w:cs="Arial"/>
          <w:iCs/>
          <w:sz w:val="20"/>
          <w:szCs w:val="20"/>
        </w:rPr>
        <w:t xml:space="preserve"> </w:t>
      </w:r>
      <w:r w:rsidRPr="0002276A">
        <w:rPr>
          <w:rFonts w:ascii="Arial" w:hAnsi="Arial" w:cs="Arial"/>
          <w:iCs/>
          <w:sz w:val="20"/>
          <w:szCs w:val="20"/>
        </w:rPr>
        <w:t>explor</w:t>
      </w:r>
      <w:r w:rsidR="004435CD" w:rsidRPr="0002276A">
        <w:rPr>
          <w:rFonts w:ascii="Arial" w:hAnsi="Arial" w:cs="Arial"/>
          <w:iCs/>
          <w:sz w:val="20"/>
          <w:szCs w:val="20"/>
        </w:rPr>
        <w:t>es</w:t>
      </w:r>
      <w:r w:rsidR="00D57EA2" w:rsidRPr="0002276A">
        <w:rPr>
          <w:rFonts w:ascii="Arial" w:hAnsi="Arial" w:cs="Arial"/>
          <w:iCs/>
          <w:sz w:val="20"/>
          <w:szCs w:val="20"/>
        </w:rPr>
        <w:t xml:space="preserve"> </w:t>
      </w:r>
      <w:r w:rsidRPr="0002276A">
        <w:rPr>
          <w:rFonts w:ascii="Arial" w:hAnsi="Arial" w:cs="Arial"/>
          <w:iCs/>
          <w:sz w:val="20"/>
          <w:szCs w:val="20"/>
        </w:rPr>
        <w:t xml:space="preserve">the role </w:t>
      </w:r>
      <w:r w:rsidR="00EB51E9" w:rsidRPr="0002276A">
        <w:rPr>
          <w:rFonts w:ascii="Arial" w:hAnsi="Arial" w:cs="Arial"/>
          <w:iCs/>
          <w:sz w:val="20"/>
          <w:szCs w:val="20"/>
        </w:rPr>
        <w:t xml:space="preserve">and limits of </w:t>
      </w:r>
      <w:r w:rsidR="00816CDC" w:rsidRPr="0002276A">
        <w:rPr>
          <w:rFonts w:ascii="Arial" w:hAnsi="Arial" w:cs="Arial"/>
          <w:iCs/>
          <w:sz w:val="20"/>
          <w:szCs w:val="20"/>
        </w:rPr>
        <w:t xml:space="preserve">logical </w:t>
      </w:r>
      <w:r w:rsidR="004834FE" w:rsidRPr="0002276A">
        <w:rPr>
          <w:rFonts w:ascii="Arial" w:hAnsi="Arial" w:cs="Arial"/>
          <w:iCs/>
          <w:sz w:val="20"/>
          <w:szCs w:val="20"/>
        </w:rPr>
        <w:t>inference</w:t>
      </w:r>
      <w:r w:rsidRPr="0002276A">
        <w:rPr>
          <w:rFonts w:ascii="Arial" w:hAnsi="Arial" w:cs="Arial"/>
          <w:iCs/>
          <w:sz w:val="20"/>
          <w:szCs w:val="20"/>
        </w:rPr>
        <w:t xml:space="preserve"> in legal reasoning</w:t>
      </w:r>
      <w:r w:rsidR="004834FE" w:rsidRPr="0002276A">
        <w:rPr>
          <w:rFonts w:ascii="Arial" w:hAnsi="Arial" w:cs="Arial"/>
          <w:iCs/>
          <w:sz w:val="20"/>
          <w:szCs w:val="20"/>
        </w:rPr>
        <w:t xml:space="preserve"> and generally</w:t>
      </w:r>
      <w:r w:rsidR="00192AA8" w:rsidRPr="0002276A">
        <w:rPr>
          <w:rFonts w:ascii="Arial" w:hAnsi="Arial" w:cs="Arial"/>
          <w:iCs/>
          <w:sz w:val="20"/>
          <w:szCs w:val="20"/>
        </w:rPr>
        <w:t xml:space="preserve">. </w:t>
      </w:r>
      <w:r w:rsidR="004435CD" w:rsidRPr="0002276A">
        <w:rPr>
          <w:rFonts w:ascii="Arial" w:hAnsi="Arial" w:cs="Arial"/>
          <w:iCs/>
          <w:sz w:val="20"/>
          <w:szCs w:val="20"/>
        </w:rPr>
        <w:t>It</w:t>
      </w:r>
      <w:r w:rsidRPr="0002276A">
        <w:rPr>
          <w:rFonts w:ascii="Arial" w:hAnsi="Arial" w:cs="Arial"/>
          <w:iCs/>
          <w:sz w:val="20"/>
          <w:szCs w:val="20"/>
        </w:rPr>
        <w:t xml:space="preserve"> consider</w:t>
      </w:r>
      <w:r w:rsidR="004435CD" w:rsidRPr="0002276A">
        <w:rPr>
          <w:rFonts w:ascii="Arial" w:hAnsi="Arial" w:cs="Arial"/>
          <w:iCs/>
          <w:sz w:val="20"/>
          <w:szCs w:val="20"/>
        </w:rPr>
        <w:t>s</w:t>
      </w:r>
      <w:r w:rsidRPr="0002276A">
        <w:rPr>
          <w:rFonts w:ascii="Arial" w:hAnsi="Arial" w:cs="Arial"/>
          <w:iCs/>
          <w:sz w:val="20"/>
          <w:szCs w:val="20"/>
        </w:rPr>
        <w:t xml:space="preserve"> </w:t>
      </w:r>
      <w:r w:rsidR="006774F7" w:rsidRPr="0002276A">
        <w:rPr>
          <w:rFonts w:ascii="Arial" w:hAnsi="Arial" w:cs="Arial"/>
          <w:iCs/>
          <w:sz w:val="20"/>
          <w:szCs w:val="20"/>
        </w:rPr>
        <w:t>both logical and psycho</w:t>
      </w:r>
      <w:r w:rsidRPr="0002276A">
        <w:rPr>
          <w:rFonts w:ascii="Arial" w:hAnsi="Arial" w:cs="Arial"/>
          <w:iCs/>
          <w:sz w:val="20"/>
          <w:szCs w:val="20"/>
        </w:rPr>
        <w:t xml:space="preserve">logical </w:t>
      </w:r>
      <w:r w:rsidR="006774F7" w:rsidRPr="0002276A">
        <w:rPr>
          <w:rFonts w:ascii="Arial" w:hAnsi="Arial" w:cs="Arial"/>
          <w:iCs/>
          <w:sz w:val="20"/>
          <w:szCs w:val="20"/>
        </w:rPr>
        <w:t>factors that may lead to flawed reasoning.</w:t>
      </w:r>
      <w:r w:rsidRPr="0002276A">
        <w:rPr>
          <w:rFonts w:ascii="Arial" w:hAnsi="Arial" w:cs="Arial"/>
          <w:iCs/>
          <w:sz w:val="20"/>
          <w:szCs w:val="20"/>
        </w:rPr>
        <w:t xml:space="preserve"> </w:t>
      </w:r>
      <w:r w:rsidR="006774F7" w:rsidRPr="0002276A">
        <w:rPr>
          <w:rFonts w:ascii="Arial" w:hAnsi="Arial" w:cs="Arial"/>
          <w:iCs/>
          <w:sz w:val="20"/>
          <w:szCs w:val="20"/>
        </w:rPr>
        <w:t>T</w:t>
      </w:r>
      <w:r w:rsidRPr="0002276A">
        <w:rPr>
          <w:rFonts w:ascii="Arial" w:hAnsi="Arial" w:cs="Arial"/>
          <w:iCs/>
          <w:sz w:val="20"/>
          <w:szCs w:val="20"/>
        </w:rPr>
        <w:t xml:space="preserve">he module </w:t>
      </w:r>
      <w:r w:rsidR="006774F7" w:rsidRPr="0002276A">
        <w:rPr>
          <w:rFonts w:ascii="Arial" w:hAnsi="Arial" w:cs="Arial"/>
          <w:iCs/>
          <w:sz w:val="20"/>
          <w:szCs w:val="20"/>
        </w:rPr>
        <w:t>also</w:t>
      </w:r>
      <w:r w:rsidRPr="0002276A">
        <w:rPr>
          <w:rFonts w:ascii="Arial" w:hAnsi="Arial" w:cs="Arial"/>
          <w:iCs/>
          <w:sz w:val="20"/>
          <w:szCs w:val="20"/>
        </w:rPr>
        <w:t xml:space="preserve"> </w:t>
      </w:r>
      <w:r w:rsidR="006774F7" w:rsidRPr="0002276A">
        <w:rPr>
          <w:rFonts w:ascii="Arial" w:hAnsi="Arial" w:cs="Arial"/>
          <w:iCs/>
          <w:sz w:val="20"/>
          <w:szCs w:val="20"/>
        </w:rPr>
        <w:t xml:space="preserve">touches on </w:t>
      </w:r>
      <w:r w:rsidRPr="0002276A">
        <w:rPr>
          <w:rFonts w:ascii="Arial" w:hAnsi="Arial" w:cs="Arial"/>
          <w:iCs/>
          <w:sz w:val="20"/>
          <w:szCs w:val="20"/>
        </w:rPr>
        <w:t xml:space="preserve">other forms of reasoning </w:t>
      </w:r>
      <w:r w:rsidR="002F75B4" w:rsidRPr="0002276A">
        <w:rPr>
          <w:rFonts w:ascii="Arial" w:hAnsi="Arial" w:cs="Arial"/>
          <w:iCs/>
          <w:sz w:val="20"/>
          <w:szCs w:val="20"/>
        </w:rPr>
        <w:t xml:space="preserve">of particular relevance to law </w:t>
      </w:r>
      <w:r w:rsidRPr="0002276A">
        <w:rPr>
          <w:rFonts w:ascii="Arial" w:hAnsi="Arial" w:cs="Arial"/>
          <w:iCs/>
          <w:sz w:val="20"/>
          <w:szCs w:val="20"/>
        </w:rPr>
        <w:t>including</w:t>
      </w:r>
      <w:r w:rsidR="006774F7" w:rsidRPr="0002276A">
        <w:rPr>
          <w:rFonts w:ascii="Arial" w:hAnsi="Arial" w:cs="Arial"/>
          <w:iCs/>
          <w:sz w:val="20"/>
          <w:szCs w:val="20"/>
        </w:rPr>
        <w:t xml:space="preserve"> </w:t>
      </w:r>
      <w:r w:rsidRPr="0002276A">
        <w:rPr>
          <w:rFonts w:ascii="Arial" w:hAnsi="Arial" w:cs="Arial"/>
          <w:iCs/>
          <w:sz w:val="20"/>
          <w:szCs w:val="20"/>
        </w:rPr>
        <w:t xml:space="preserve">practical, statistical, </w:t>
      </w:r>
      <w:r w:rsidR="006774F7" w:rsidRPr="0002276A">
        <w:rPr>
          <w:rFonts w:ascii="Arial" w:hAnsi="Arial" w:cs="Arial"/>
          <w:iCs/>
          <w:sz w:val="20"/>
          <w:szCs w:val="20"/>
        </w:rPr>
        <w:t>policy</w:t>
      </w:r>
      <w:r w:rsidR="002F75B4" w:rsidRPr="0002276A">
        <w:rPr>
          <w:rFonts w:ascii="Arial" w:hAnsi="Arial" w:cs="Arial"/>
          <w:iCs/>
          <w:sz w:val="20"/>
          <w:szCs w:val="20"/>
        </w:rPr>
        <w:t>-based and rhetorical forms</w:t>
      </w:r>
      <w:r w:rsidRPr="0002276A">
        <w:rPr>
          <w:rFonts w:ascii="Arial" w:hAnsi="Arial" w:cs="Arial"/>
          <w:iCs/>
          <w:sz w:val="20"/>
          <w:szCs w:val="20"/>
        </w:rPr>
        <w:t xml:space="preserve">. </w:t>
      </w:r>
    </w:p>
    <w:p w14:paraId="416C80D5" w14:textId="687F3674" w:rsidR="003615AF" w:rsidRPr="0002276A" w:rsidRDefault="00FD4EEB" w:rsidP="006774F7">
      <w:pPr>
        <w:spacing w:after="120" w:line="240" w:lineRule="auto"/>
        <w:ind w:left="426" w:right="260"/>
        <w:rPr>
          <w:rFonts w:ascii="Arial" w:hAnsi="Arial" w:cs="Arial"/>
          <w:iCs/>
          <w:sz w:val="20"/>
          <w:szCs w:val="20"/>
        </w:rPr>
      </w:pPr>
      <w:r w:rsidRPr="0002276A">
        <w:rPr>
          <w:rFonts w:ascii="Arial" w:hAnsi="Arial" w:cs="Arial"/>
          <w:iCs/>
          <w:sz w:val="20"/>
          <w:szCs w:val="20"/>
        </w:rPr>
        <w:t xml:space="preserve">The aim of most reasoning, including legal reasoning is to persuade. </w:t>
      </w:r>
      <w:r w:rsidR="003D4908" w:rsidRPr="0002276A">
        <w:rPr>
          <w:rFonts w:ascii="Arial" w:hAnsi="Arial" w:cs="Arial"/>
          <w:iCs/>
          <w:sz w:val="20"/>
          <w:szCs w:val="20"/>
        </w:rPr>
        <w:t xml:space="preserve">The module </w:t>
      </w:r>
      <w:r w:rsidRPr="0002276A">
        <w:rPr>
          <w:rFonts w:ascii="Arial" w:hAnsi="Arial" w:cs="Arial"/>
          <w:iCs/>
          <w:sz w:val="20"/>
          <w:szCs w:val="20"/>
        </w:rPr>
        <w:t xml:space="preserve">will </w:t>
      </w:r>
      <w:r w:rsidR="003D4908" w:rsidRPr="0002276A">
        <w:rPr>
          <w:rFonts w:ascii="Arial" w:hAnsi="Arial" w:cs="Arial"/>
          <w:iCs/>
          <w:sz w:val="20"/>
          <w:szCs w:val="20"/>
        </w:rPr>
        <w:t>therefore</w:t>
      </w:r>
      <w:r w:rsidRPr="0002276A">
        <w:rPr>
          <w:rFonts w:ascii="Arial" w:hAnsi="Arial" w:cs="Arial"/>
          <w:iCs/>
          <w:sz w:val="20"/>
          <w:szCs w:val="20"/>
        </w:rPr>
        <w:t xml:space="preserve"> </w:t>
      </w:r>
      <w:r w:rsidR="003D4908" w:rsidRPr="0002276A">
        <w:rPr>
          <w:rFonts w:ascii="Arial" w:hAnsi="Arial" w:cs="Arial"/>
          <w:iCs/>
          <w:sz w:val="20"/>
          <w:szCs w:val="20"/>
        </w:rPr>
        <w:t>introduce students</w:t>
      </w:r>
      <w:r w:rsidRPr="0002276A">
        <w:rPr>
          <w:rFonts w:ascii="Arial" w:hAnsi="Arial" w:cs="Arial"/>
          <w:iCs/>
          <w:sz w:val="20"/>
          <w:szCs w:val="20"/>
        </w:rPr>
        <w:t xml:space="preserve"> </w:t>
      </w:r>
      <w:r w:rsidR="003D4908" w:rsidRPr="0002276A">
        <w:rPr>
          <w:rFonts w:ascii="Arial" w:hAnsi="Arial" w:cs="Arial"/>
          <w:iCs/>
          <w:sz w:val="20"/>
          <w:szCs w:val="20"/>
        </w:rPr>
        <w:t>to</w:t>
      </w:r>
      <w:r w:rsidRPr="0002276A">
        <w:rPr>
          <w:rFonts w:ascii="Arial" w:hAnsi="Arial" w:cs="Arial"/>
          <w:iCs/>
          <w:sz w:val="20"/>
          <w:szCs w:val="20"/>
        </w:rPr>
        <w:t xml:space="preserve"> </w:t>
      </w:r>
      <w:r w:rsidR="003D4908" w:rsidRPr="0002276A">
        <w:rPr>
          <w:rFonts w:ascii="Arial" w:hAnsi="Arial" w:cs="Arial"/>
          <w:iCs/>
          <w:sz w:val="20"/>
          <w:szCs w:val="20"/>
        </w:rPr>
        <w:t xml:space="preserve">the skills of </w:t>
      </w:r>
      <w:r w:rsidRPr="0002276A">
        <w:rPr>
          <w:rFonts w:ascii="Arial" w:hAnsi="Arial" w:cs="Arial"/>
          <w:iCs/>
          <w:sz w:val="20"/>
          <w:szCs w:val="20"/>
        </w:rPr>
        <w:t xml:space="preserve">legal </w:t>
      </w:r>
      <w:r w:rsidR="003D4908" w:rsidRPr="0002276A">
        <w:rPr>
          <w:rFonts w:ascii="Arial" w:hAnsi="Arial" w:cs="Arial"/>
          <w:iCs/>
          <w:sz w:val="20"/>
          <w:szCs w:val="20"/>
        </w:rPr>
        <w:t>persuasion via</w:t>
      </w:r>
      <w:r w:rsidRPr="0002276A">
        <w:rPr>
          <w:rFonts w:ascii="Arial" w:hAnsi="Arial" w:cs="Arial"/>
          <w:iCs/>
          <w:sz w:val="20"/>
          <w:szCs w:val="20"/>
        </w:rPr>
        <w:t xml:space="preserve"> written and </w:t>
      </w:r>
      <w:r w:rsidR="003D4908" w:rsidRPr="0002276A">
        <w:rPr>
          <w:rFonts w:ascii="Arial" w:hAnsi="Arial" w:cs="Arial"/>
          <w:iCs/>
          <w:sz w:val="20"/>
          <w:szCs w:val="20"/>
        </w:rPr>
        <w:t xml:space="preserve">oral </w:t>
      </w:r>
      <w:r w:rsidRPr="0002276A">
        <w:rPr>
          <w:rFonts w:ascii="Arial" w:hAnsi="Arial" w:cs="Arial"/>
          <w:iCs/>
          <w:sz w:val="20"/>
          <w:szCs w:val="20"/>
        </w:rPr>
        <w:t xml:space="preserve">advocacy. </w:t>
      </w:r>
    </w:p>
    <w:p w14:paraId="16B4D920" w14:textId="20A7DBE7" w:rsidR="009A2D37" w:rsidRDefault="003615AF" w:rsidP="003615AF">
      <w:pPr>
        <w:spacing w:after="120" w:line="240" w:lineRule="auto"/>
        <w:ind w:left="426" w:right="260"/>
        <w:rPr>
          <w:rFonts w:ascii="Arial" w:hAnsi="Arial" w:cs="Arial"/>
          <w:iCs/>
          <w:sz w:val="20"/>
          <w:szCs w:val="20"/>
        </w:rPr>
      </w:pPr>
      <w:r w:rsidRPr="0002276A">
        <w:rPr>
          <w:rFonts w:ascii="Arial" w:hAnsi="Arial" w:cs="Arial"/>
          <w:iCs/>
          <w:sz w:val="20"/>
          <w:szCs w:val="20"/>
        </w:rPr>
        <w:t>The theoretical background will provide the basis upon which students will learn to construct effective (legal) arguments and to practice the skills learned in a variety of written and oral contexts</w:t>
      </w:r>
      <w:r w:rsidR="003E0696">
        <w:rPr>
          <w:rFonts w:ascii="Arial" w:hAnsi="Arial" w:cs="Arial"/>
          <w:iCs/>
          <w:sz w:val="20"/>
          <w:szCs w:val="20"/>
        </w:rPr>
        <w:t xml:space="preserve"> including </w:t>
      </w:r>
      <w:r w:rsidRPr="0002276A">
        <w:rPr>
          <w:rFonts w:ascii="Arial" w:hAnsi="Arial" w:cs="Arial"/>
          <w:iCs/>
          <w:sz w:val="20"/>
          <w:szCs w:val="20"/>
        </w:rPr>
        <w:t>skeleton arguments</w:t>
      </w:r>
      <w:r w:rsidR="003E0696">
        <w:rPr>
          <w:rFonts w:ascii="Arial" w:hAnsi="Arial" w:cs="Arial"/>
          <w:iCs/>
          <w:sz w:val="20"/>
          <w:szCs w:val="20"/>
        </w:rPr>
        <w:t xml:space="preserve"> and</w:t>
      </w:r>
      <w:r w:rsidR="007422C8" w:rsidRPr="0002276A">
        <w:rPr>
          <w:rFonts w:ascii="Arial" w:hAnsi="Arial" w:cs="Arial"/>
          <w:iCs/>
          <w:sz w:val="20"/>
          <w:szCs w:val="20"/>
        </w:rPr>
        <w:t xml:space="preserve"> </w:t>
      </w:r>
      <w:r w:rsidRPr="0002276A">
        <w:rPr>
          <w:rFonts w:ascii="Arial" w:hAnsi="Arial" w:cs="Arial"/>
          <w:iCs/>
          <w:sz w:val="20"/>
          <w:szCs w:val="20"/>
        </w:rPr>
        <w:t>moot</w:t>
      </w:r>
      <w:r w:rsidR="002F75B4" w:rsidRPr="0002276A">
        <w:rPr>
          <w:rFonts w:ascii="Arial" w:hAnsi="Arial" w:cs="Arial"/>
          <w:iCs/>
          <w:sz w:val="20"/>
          <w:szCs w:val="20"/>
        </w:rPr>
        <w:t xml:space="preserve">ing. </w:t>
      </w:r>
    </w:p>
    <w:p w14:paraId="2DF540E7" w14:textId="77777777" w:rsidR="00A221CD" w:rsidRPr="0002276A" w:rsidRDefault="00A221CD" w:rsidP="003615AF">
      <w:pPr>
        <w:spacing w:after="120" w:line="240" w:lineRule="auto"/>
        <w:ind w:left="426" w:right="260"/>
        <w:rPr>
          <w:rFonts w:ascii="Arial" w:hAnsi="Arial" w:cs="Arial"/>
          <w:iCs/>
          <w:sz w:val="20"/>
          <w:szCs w:val="20"/>
        </w:rPr>
      </w:pPr>
    </w:p>
    <w:p w14:paraId="32FA554D" w14:textId="77777777" w:rsidR="009A2D37" w:rsidRPr="0002276A" w:rsidRDefault="002A7F48" w:rsidP="00D50113">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Reading l</w:t>
      </w:r>
      <w:r w:rsidR="009A2D37" w:rsidRPr="0002276A">
        <w:rPr>
          <w:rFonts w:ascii="Arial" w:hAnsi="Arial" w:cs="Arial"/>
          <w:b/>
          <w:sz w:val="20"/>
          <w:szCs w:val="20"/>
        </w:rPr>
        <w:t xml:space="preserve">ist </w:t>
      </w:r>
      <w:r w:rsidR="00274ED7" w:rsidRPr="0002276A">
        <w:rPr>
          <w:rFonts w:ascii="Arial" w:hAnsi="Arial" w:cs="Arial"/>
          <w:b/>
          <w:sz w:val="20"/>
          <w:szCs w:val="20"/>
        </w:rPr>
        <w:t>(Indicative list, current at time of publication. Reading lists will be published annually)</w:t>
      </w:r>
    </w:p>
    <w:p w14:paraId="48A7390C" w14:textId="7661F925" w:rsidR="003615AF" w:rsidRDefault="003615AF" w:rsidP="003615AF">
      <w:pPr>
        <w:spacing w:after="120" w:line="240" w:lineRule="auto"/>
        <w:ind w:left="426" w:right="260"/>
        <w:jc w:val="both"/>
        <w:rPr>
          <w:rFonts w:ascii="Arial" w:hAnsi="Arial" w:cs="Arial"/>
          <w:sz w:val="20"/>
          <w:szCs w:val="20"/>
        </w:rPr>
      </w:pPr>
      <w:r w:rsidRPr="0002276A">
        <w:rPr>
          <w:rFonts w:ascii="Arial" w:hAnsi="Arial" w:cs="Arial"/>
          <w:sz w:val="20"/>
          <w:szCs w:val="20"/>
        </w:rPr>
        <w:t>Cottrell, Stella, Critical Thinking Skills (</w:t>
      </w:r>
      <w:r w:rsidR="002F75B4" w:rsidRPr="0002276A">
        <w:rPr>
          <w:rFonts w:ascii="Arial" w:hAnsi="Arial" w:cs="Arial"/>
          <w:sz w:val="20"/>
          <w:szCs w:val="20"/>
        </w:rPr>
        <w:t>3r</w:t>
      </w:r>
      <w:r w:rsidRPr="0002276A">
        <w:rPr>
          <w:rFonts w:ascii="Arial" w:hAnsi="Arial" w:cs="Arial"/>
          <w:sz w:val="20"/>
          <w:szCs w:val="20"/>
        </w:rPr>
        <w:t>d edn, Palgrave, 201</w:t>
      </w:r>
      <w:r w:rsidR="002F75B4" w:rsidRPr="0002276A">
        <w:rPr>
          <w:rFonts w:ascii="Arial" w:hAnsi="Arial" w:cs="Arial"/>
          <w:sz w:val="20"/>
          <w:szCs w:val="20"/>
        </w:rPr>
        <w:t>7</w:t>
      </w:r>
      <w:r w:rsidRPr="0002276A">
        <w:rPr>
          <w:rFonts w:ascii="Arial" w:hAnsi="Arial" w:cs="Arial"/>
          <w:sz w:val="20"/>
          <w:szCs w:val="20"/>
        </w:rPr>
        <w:t>)</w:t>
      </w:r>
    </w:p>
    <w:p w14:paraId="1F157253" w14:textId="39772849" w:rsidR="00C35105" w:rsidRPr="0002276A" w:rsidRDefault="00C35105" w:rsidP="003615AF">
      <w:pPr>
        <w:spacing w:after="120" w:line="240" w:lineRule="auto"/>
        <w:ind w:left="426" w:right="260"/>
        <w:jc w:val="both"/>
        <w:rPr>
          <w:rFonts w:ascii="Arial" w:hAnsi="Arial" w:cs="Arial"/>
          <w:sz w:val="20"/>
          <w:szCs w:val="20"/>
        </w:rPr>
      </w:pPr>
      <w:r>
        <w:rPr>
          <w:rFonts w:ascii="Arial" w:hAnsi="Arial" w:cs="Arial"/>
          <w:sz w:val="20"/>
          <w:szCs w:val="20"/>
        </w:rPr>
        <w:t>Chatfield, Tom, Critical Thinking (SAGE, 2017)</w:t>
      </w:r>
    </w:p>
    <w:p w14:paraId="135446F2" w14:textId="77777777" w:rsidR="00E93B92" w:rsidRDefault="003615AF" w:rsidP="00F77882">
      <w:pPr>
        <w:spacing w:after="120" w:line="240" w:lineRule="auto"/>
        <w:ind w:left="426" w:right="260"/>
        <w:jc w:val="both"/>
        <w:rPr>
          <w:rFonts w:ascii="Arial" w:hAnsi="Arial" w:cs="Arial"/>
          <w:sz w:val="20"/>
          <w:szCs w:val="20"/>
        </w:rPr>
      </w:pPr>
      <w:r w:rsidRPr="0002276A">
        <w:rPr>
          <w:rFonts w:ascii="Arial" w:hAnsi="Arial" w:cs="Arial"/>
          <w:sz w:val="20"/>
          <w:szCs w:val="20"/>
        </w:rPr>
        <w:t>Farnsworth, Ward, The Legal Analyst: A Toolkit for Thinking about the Law (University of Chicago Press, 2007)</w:t>
      </w:r>
    </w:p>
    <w:p w14:paraId="20C8F304" w14:textId="0AB3443A" w:rsidR="00E93B92" w:rsidRPr="0002276A" w:rsidRDefault="00E93B92" w:rsidP="00E93B92">
      <w:pPr>
        <w:spacing w:after="120" w:line="240" w:lineRule="auto"/>
        <w:ind w:left="426" w:right="260"/>
        <w:jc w:val="both"/>
        <w:rPr>
          <w:rFonts w:ascii="Arial" w:hAnsi="Arial" w:cs="Arial"/>
          <w:sz w:val="20"/>
          <w:szCs w:val="20"/>
        </w:rPr>
      </w:pPr>
      <w:r w:rsidRPr="0002276A">
        <w:rPr>
          <w:rFonts w:ascii="Arial" w:hAnsi="Arial" w:cs="Arial"/>
          <w:sz w:val="20"/>
          <w:szCs w:val="20"/>
        </w:rPr>
        <w:t>Hanson, Sharon, Learning Legal Skills and Reasoning (4th edn, Routledge, 2016)</w:t>
      </w:r>
    </w:p>
    <w:p w14:paraId="60D6E3D4" w14:textId="17D00381" w:rsidR="003615AF" w:rsidRPr="0002276A" w:rsidRDefault="003615AF" w:rsidP="00E93B92">
      <w:pPr>
        <w:spacing w:after="120" w:line="240" w:lineRule="auto"/>
        <w:ind w:left="426" w:right="260"/>
        <w:jc w:val="both"/>
        <w:rPr>
          <w:rFonts w:ascii="Arial" w:hAnsi="Arial" w:cs="Arial"/>
          <w:sz w:val="20"/>
          <w:szCs w:val="20"/>
        </w:rPr>
      </w:pPr>
      <w:r w:rsidRPr="0002276A">
        <w:rPr>
          <w:rFonts w:ascii="Arial" w:hAnsi="Arial" w:cs="Arial"/>
          <w:sz w:val="20"/>
          <w:szCs w:val="20"/>
        </w:rPr>
        <w:t>Kahneman, Daniel, Thinking, Fast and Slow (Penguin, 2011)</w:t>
      </w:r>
    </w:p>
    <w:p w14:paraId="2EEF1794" w14:textId="77777777" w:rsidR="003615AF" w:rsidRPr="0002276A" w:rsidRDefault="003615AF" w:rsidP="003615AF">
      <w:pPr>
        <w:spacing w:after="120" w:line="240" w:lineRule="auto"/>
        <w:ind w:left="426" w:right="260"/>
        <w:jc w:val="both"/>
        <w:rPr>
          <w:rFonts w:ascii="Arial" w:hAnsi="Arial" w:cs="Arial"/>
          <w:sz w:val="20"/>
          <w:szCs w:val="20"/>
        </w:rPr>
      </w:pPr>
      <w:r w:rsidRPr="0002276A">
        <w:rPr>
          <w:rFonts w:ascii="Arial" w:hAnsi="Arial" w:cs="Arial"/>
          <w:sz w:val="20"/>
          <w:szCs w:val="20"/>
        </w:rPr>
        <w:t>Schauer, Frederick, Thinking Like a Lawyer: a new introduction to Legal Reasoning (Harvard, 2012)</w:t>
      </w:r>
    </w:p>
    <w:p w14:paraId="519BEED7" w14:textId="77777777" w:rsidR="00A221CD" w:rsidRPr="0002276A" w:rsidRDefault="00A221CD" w:rsidP="003615AF">
      <w:pPr>
        <w:spacing w:after="120" w:line="240" w:lineRule="auto"/>
        <w:ind w:left="426" w:right="260"/>
        <w:jc w:val="both"/>
        <w:rPr>
          <w:rFonts w:ascii="Arial" w:hAnsi="Arial" w:cs="Arial"/>
          <w:sz w:val="20"/>
          <w:szCs w:val="20"/>
        </w:rPr>
      </w:pPr>
    </w:p>
    <w:p w14:paraId="3067E84F" w14:textId="77777777" w:rsidR="009A2D37" w:rsidRPr="0002276A" w:rsidRDefault="009A2D37" w:rsidP="00D50113">
      <w:pPr>
        <w:numPr>
          <w:ilvl w:val="0"/>
          <w:numId w:val="1"/>
        </w:numPr>
        <w:spacing w:after="120" w:line="240" w:lineRule="auto"/>
        <w:ind w:left="426" w:right="260" w:hanging="426"/>
        <w:rPr>
          <w:rFonts w:ascii="Arial" w:hAnsi="Arial" w:cs="Arial"/>
          <w:i/>
          <w:iCs/>
          <w:sz w:val="20"/>
          <w:szCs w:val="20"/>
        </w:rPr>
      </w:pPr>
      <w:r w:rsidRPr="0002276A">
        <w:rPr>
          <w:rFonts w:ascii="Arial" w:hAnsi="Arial" w:cs="Arial"/>
          <w:b/>
          <w:sz w:val="20"/>
          <w:szCs w:val="20"/>
        </w:rPr>
        <w:t>Learning</w:t>
      </w:r>
      <w:r w:rsidR="002A7F48" w:rsidRPr="0002276A">
        <w:rPr>
          <w:rFonts w:ascii="Arial" w:hAnsi="Arial" w:cs="Arial"/>
          <w:b/>
          <w:sz w:val="20"/>
          <w:szCs w:val="20"/>
        </w:rPr>
        <w:t xml:space="preserve"> and t</w:t>
      </w:r>
      <w:r w:rsidR="006F3F8B" w:rsidRPr="0002276A">
        <w:rPr>
          <w:rFonts w:ascii="Arial" w:hAnsi="Arial" w:cs="Arial"/>
          <w:b/>
          <w:sz w:val="20"/>
          <w:szCs w:val="20"/>
        </w:rPr>
        <w:t>eaching m</w:t>
      </w:r>
      <w:r w:rsidRPr="0002276A">
        <w:rPr>
          <w:rFonts w:ascii="Arial" w:hAnsi="Arial" w:cs="Arial"/>
          <w:b/>
          <w:sz w:val="20"/>
          <w:szCs w:val="20"/>
        </w:rPr>
        <w:t>ethods</w:t>
      </w:r>
    </w:p>
    <w:p w14:paraId="737BE4CC" w14:textId="77777777" w:rsidR="00445B0A" w:rsidRPr="00445B0A" w:rsidRDefault="00445B0A" w:rsidP="00445B0A">
      <w:pPr>
        <w:spacing w:after="120" w:line="240" w:lineRule="auto"/>
        <w:ind w:left="426" w:right="260"/>
        <w:rPr>
          <w:rFonts w:ascii="Arial" w:hAnsi="Arial" w:cs="Arial"/>
          <w:iCs/>
          <w:sz w:val="20"/>
          <w:szCs w:val="20"/>
        </w:rPr>
      </w:pPr>
      <w:r w:rsidRPr="00445B0A">
        <w:rPr>
          <w:rFonts w:ascii="Arial" w:hAnsi="Arial" w:cs="Arial"/>
          <w:iCs/>
          <w:sz w:val="20"/>
          <w:szCs w:val="20"/>
        </w:rPr>
        <w:t>The module will be taught by lectures, seminars and private study.</w:t>
      </w:r>
    </w:p>
    <w:p w14:paraId="1CE0DF8E" w14:textId="43CBAC57" w:rsidR="00FC5171" w:rsidRDefault="00FC5171" w:rsidP="00445B0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73056267" w14:textId="512894CA" w:rsidR="00445B0A" w:rsidRPr="00445B0A" w:rsidRDefault="00445B0A" w:rsidP="00445B0A">
      <w:pPr>
        <w:spacing w:after="120" w:line="240" w:lineRule="auto"/>
        <w:ind w:left="426" w:right="260"/>
        <w:rPr>
          <w:rFonts w:ascii="Arial" w:hAnsi="Arial" w:cs="Arial"/>
          <w:iCs/>
          <w:sz w:val="20"/>
          <w:szCs w:val="20"/>
        </w:rPr>
      </w:pPr>
      <w:r w:rsidRPr="00445B0A">
        <w:rPr>
          <w:rFonts w:ascii="Arial" w:hAnsi="Arial" w:cs="Arial"/>
          <w:iCs/>
          <w:sz w:val="20"/>
          <w:szCs w:val="20"/>
        </w:rPr>
        <w:t xml:space="preserve">Total Contact Hours: </w:t>
      </w:r>
      <w:r>
        <w:rPr>
          <w:rFonts w:ascii="Arial" w:hAnsi="Arial" w:cs="Arial"/>
          <w:iCs/>
          <w:sz w:val="20"/>
          <w:szCs w:val="20"/>
        </w:rPr>
        <w:t>20</w:t>
      </w:r>
    </w:p>
    <w:p w14:paraId="356D96D8" w14:textId="09EB3520" w:rsidR="00A221CD" w:rsidRPr="0002276A" w:rsidRDefault="00445B0A" w:rsidP="003615AF">
      <w:pPr>
        <w:spacing w:after="120" w:line="240" w:lineRule="auto"/>
        <w:ind w:left="426" w:right="260"/>
        <w:rPr>
          <w:rFonts w:ascii="Arial" w:hAnsi="Arial" w:cs="Arial"/>
          <w:iCs/>
          <w:sz w:val="20"/>
          <w:szCs w:val="20"/>
        </w:rPr>
      </w:pPr>
      <w:r w:rsidRPr="00445B0A">
        <w:rPr>
          <w:rFonts w:ascii="Arial" w:hAnsi="Arial" w:cs="Arial"/>
          <w:iCs/>
          <w:sz w:val="20"/>
          <w:szCs w:val="20"/>
        </w:rPr>
        <w:t>Private Study Hours</w:t>
      </w:r>
      <w:r>
        <w:rPr>
          <w:rFonts w:ascii="Arial" w:hAnsi="Arial" w:cs="Arial"/>
          <w:iCs/>
          <w:sz w:val="20"/>
          <w:szCs w:val="20"/>
        </w:rPr>
        <w:t>: 130</w:t>
      </w:r>
      <w:r w:rsidR="00FC5171">
        <w:rPr>
          <w:rFonts w:ascii="Arial" w:hAnsi="Arial" w:cs="Arial"/>
          <w:iCs/>
          <w:sz w:val="20"/>
          <w:szCs w:val="20"/>
        </w:rPr>
        <w:br/>
      </w:r>
    </w:p>
    <w:p w14:paraId="21B7F92C" w14:textId="5B09B177" w:rsidR="00B9109B" w:rsidRPr="00E35FF9" w:rsidRDefault="00EF4933" w:rsidP="00D50113">
      <w:pPr>
        <w:numPr>
          <w:ilvl w:val="0"/>
          <w:numId w:val="1"/>
        </w:numPr>
        <w:spacing w:after="120" w:line="240" w:lineRule="auto"/>
        <w:ind w:left="426" w:right="260" w:hanging="426"/>
        <w:rPr>
          <w:rFonts w:ascii="Arial" w:hAnsi="Arial" w:cs="Arial"/>
          <w:b/>
          <w:i/>
          <w:iCs/>
          <w:sz w:val="20"/>
          <w:szCs w:val="20"/>
        </w:rPr>
      </w:pPr>
      <w:r w:rsidRPr="0002276A">
        <w:rPr>
          <w:rFonts w:ascii="Arial" w:hAnsi="Arial" w:cs="Arial"/>
          <w:b/>
          <w:sz w:val="20"/>
          <w:szCs w:val="20"/>
        </w:rPr>
        <w:t>Assessment methods</w:t>
      </w:r>
    </w:p>
    <w:p w14:paraId="3E308C22" w14:textId="77777777" w:rsidR="00EB6596" w:rsidRPr="00EB6596" w:rsidRDefault="00EB6596" w:rsidP="00E35FF9">
      <w:pPr>
        <w:pStyle w:val="ListParagraph"/>
        <w:spacing w:after="120" w:line="240" w:lineRule="auto"/>
        <w:ind w:left="426" w:right="260"/>
        <w:rPr>
          <w:rFonts w:ascii="Arial" w:hAnsi="Arial" w:cs="Arial"/>
          <w:iCs/>
          <w:sz w:val="20"/>
          <w:szCs w:val="20"/>
          <w:u w:val="single"/>
        </w:rPr>
      </w:pPr>
      <w:r w:rsidRPr="00EB6596">
        <w:rPr>
          <w:rFonts w:ascii="Arial" w:hAnsi="Arial" w:cs="Arial"/>
          <w:iCs/>
          <w:sz w:val="20"/>
          <w:szCs w:val="20"/>
          <w:u w:val="single"/>
        </w:rPr>
        <w:t>13.1 Main assessment methods</w:t>
      </w:r>
    </w:p>
    <w:p w14:paraId="65FF6D32" w14:textId="0327C1BA" w:rsidR="003615AF" w:rsidRPr="0002276A" w:rsidRDefault="00FC5171" w:rsidP="00F77882">
      <w:pPr>
        <w:spacing w:after="120" w:line="240" w:lineRule="auto"/>
        <w:ind w:left="426" w:right="260"/>
        <w:rPr>
          <w:rFonts w:ascii="Arial" w:hAnsi="Arial" w:cs="Arial"/>
          <w:iCs/>
          <w:sz w:val="20"/>
          <w:szCs w:val="20"/>
        </w:rPr>
      </w:pPr>
      <w:r>
        <w:rPr>
          <w:rFonts w:ascii="Arial" w:hAnsi="Arial" w:cs="Arial"/>
          <w:b/>
          <w:i/>
          <w:iCs/>
          <w:sz w:val="20"/>
          <w:szCs w:val="20"/>
        </w:rPr>
        <w:br/>
      </w:r>
      <w:r w:rsidR="003615AF" w:rsidRPr="0002276A">
        <w:rPr>
          <w:rFonts w:ascii="Arial" w:hAnsi="Arial" w:cs="Arial"/>
          <w:iCs/>
          <w:sz w:val="20"/>
          <w:szCs w:val="20"/>
        </w:rPr>
        <w:t>The module will be assessed by 100% coursework, consisting of a combination of:</w:t>
      </w:r>
    </w:p>
    <w:p w14:paraId="130CFE1E" w14:textId="7427B4AB" w:rsidR="003615AF" w:rsidRPr="0002276A" w:rsidRDefault="003615AF" w:rsidP="003615AF">
      <w:pPr>
        <w:spacing w:after="120" w:line="240" w:lineRule="auto"/>
        <w:ind w:left="426" w:right="260"/>
        <w:rPr>
          <w:rFonts w:ascii="Arial" w:hAnsi="Arial" w:cs="Arial"/>
          <w:iCs/>
          <w:sz w:val="20"/>
          <w:szCs w:val="20"/>
        </w:rPr>
      </w:pPr>
      <w:r w:rsidRPr="0002276A">
        <w:rPr>
          <w:rFonts w:ascii="Arial" w:hAnsi="Arial" w:cs="Arial"/>
          <w:iCs/>
          <w:sz w:val="20"/>
          <w:szCs w:val="20"/>
        </w:rPr>
        <w:t>a)</w:t>
      </w:r>
      <w:r w:rsidRPr="0002276A">
        <w:rPr>
          <w:rFonts w:ascii="Arial" w:hAnsi="Arial" w:cs="Arial"/>
          <w:iCs/>
          <w:sz w:val="20"/>
          <w:szCs w:val="20"/>
        </w:rPr>
        <w:tab/>
      </w:r>
      <w:r w:rsidR="00CF1890">
        <w:rPr>
          <w:rFonts w:ascii="Arial" w:hAnsi="Arial" w:cs="Arial"/>
          <w:iCs/>
          <w:sz w:val="20"/>
          <w:szCs w:val="20"/>
        </w:rPr>
        <w:t xml:space="preserve">A skeleton argument </w:t>
      </w:r>
      <w:r w:rsidRPr="0002276A">
        <w:rPr>
          <w:rFonts w:ascii="Arial" w:hAnsi="Arial" w:cs="Arial"/>
          <w:iCs/>
          <w:sz w:val="20"/>
          <w:szCs w:val="20"/>
        </w:rPr>
        <w:t xml:space="preserve">of </w:t>
      </w:r>
      <w:r w:rsidR="00866424" w:rsidRPr="0002276A">
        <w:rPr>
          <w:rFonts w:ascii="Arial" w:hAnsi="Arial" w:cs="Arial"/>
          <w:iCs/>
          <w:sz w:val="20"/>
          <w:szCs w:val="20"/>
        </w:rPr>
        <w:t>15</w:t>
      </w:r>
      <w:r w:rsidRPr="0002276A">
        <w:rPr>
          <w:rFonts w:ascii="Arial" w:hAnsi="Arial" w:cs="Arial"/>
          <w:iCs/>
          <w:sz w:val="20"/>
          <w:szCs w:val="20"/>
        </w:rPr>
        <w:t>00 words</w:t>
      </w:r>
      <w:r w:rsidR="00B02DA5" w:rsidRPr="0002276A">
        <w:rPr>
          <w:rFonts w:ascii="Arial" w:hAnsi="Arial" w:cs="Arial"/>
          <w:iCs/>
          <w:sz w:val="20"/>
          <w:szCs w:val="20"/>
        </w:rPr>
        <w:t xml:space="preserve"> </w:t>
      </w:r>
      <w:r w:rsidRPr="0002276A">
        <w:rPr>
          <w:rFonts w:ascii="Arial" w:hAnsi="Arial" w:cs="Arial"/>
          <w:iCs/>
          <w:sz w:val="20"/>
          <w:szCs w:val="20"/>
        </w:rPr>
        <w:t>(</w:t>
      </w:r>
      <w:r w:rsidR="00CF1890">
        <w:rPr>
          <w:rFonts w:ascii="Arial" w:hAnsi="Arial" w:cs="Arial"/>
          <w:iCs/>
          <w:sz w:val="20"/>
          <w:szCs w:val="20"/>
        </w:rPr>
        <w:t>4</w:t>
      </w:r>
      <w:r w:rsidR="00B02DA5" w:rsidRPr="0002276A">
        <w:rPr>
          <w:rFonts w:ascii="Arial" w:hAnsi="Arial" w:cs="Arial"/>
          <w:iCs/>
          <w:sz w:val="20"/>
          <w:szCs w:val="20"/>
        </w:rPr>
        <w:t>0</w:t>
      </w:r>
      <w:r w:rsidRPr="0002276A">
        <w:rPr>
          <w:rFonts w:ascii="Arial" w:hAnsi="Arial" w:cs="Arial"/>
          <w:iCs/>
          <w:sz w:val="20"/>
          <w:szCs w:val="20"/>
        </w:rPr>
        <w:t>%)</w:t>
      </w:r>
      <w:r w:rsidR="00FC5171">
        <w:rPr>
          <w:rFonts w:ascii="Arial" w:hAnsi="Arial" w:cs="Arial"/>
          <w:iCs/>
          <w:sz w:val="20"/>
          <w:szCs w:val="20"/>
        </w:rPr>
        <w:t>,</w:t>
      </w:r>
      <w:r w:rsidRPr="0002276A">
        <w:rPr>
          <w:rFonts w:ascii="Arial" w:hAnsi="Arial" w:cs="Arial"/>
          <w:iCs/>
          <w:sz w:val="20"/>
          <w:szCs w:val="20"/>
        </w:rPr>
        <w:t xml:space="preserve"> AND</w:t>
      </w:r>
    </w:p>
    <w:p w14:paraId="2E002392" w14:textId="00252F44" w:rsidR="00A221CD" w:rsidRPr="0002276A" w:rsidRDefault="003615AF">
      <w:pPr>
        <w:spacing w:after="120" w:line="240" w:lineRule="auto"/>
        <w:ind w:left="426" w:right="260"/>
        <w:rPr>
          <w:rFonts w:ascii="Arial" w:hAnsi="Arial" w:cs="Arial"/>
          <w:iCs/>
          <w:sz w:val="20"/>
          <w:szCs w:val="20"/>
        </w:rPr>
      </w:pPr>
      <w:r w:rsidRPr="0002276A">
        <w:rPr>
          <w:rFonts w:ascii="Arial" w:hAnsi="Arial" w:cs="Arial"/>
          <w:iCs/>
          <w:sz w:val="20"/>
          <w:szCs w:val="20"/>
        </w:rPr>
        <w:t>b)</w:t>
      </w:r>
      <w:r w:rsidRPr="0002276A">
        <w:rPr>
          <w:rFonts w:ascii="Arial" w:hAnsi="Arial" w:cs="Arial"/>
          <w:iCs/>
          <w:sz w:val="20"/>
          <w:szCs w:val="20"/>
        </w:rPr>
        <w:tab/>
      </w:r>
      <w:r w:rsidR="00FC5171">
        <w:rPr>
          <w:rFonts w:ascii="Arial" w:hAnsi="Arial" w:cs="Arial"/>
          <w:iCs/>
          <w:sz w:val="20"/>
          <w:szCs w:val="20"/>
        </w:rPr>
        <w:t>A 15-minute o</w:t>
      </w:r>
      <w:r w:rsidRPr="0002276A">
        <w:rPr>
          <w:rFonts w:ascii="Arial" w:hAnsi="Arial" w:cs="Arial"/>
          <w:iCs/>
          <w:sz w:val="20"/>
          <w:szCs w:val="20"/>
        </w:rPr>
        <w:t>ral presentation</w:t>
      </w:r>
      <w:r w:rsidR="002F75B4" w:rsidRPr="0002276A">
        <w:rPr>
          <w:rFonts w:ascii="Arial" w:hAnsi="Arial" w:cs="Arial"/>
          <w:iCs/>
          <w:sz w:val="20"/>
          <w:szCs w:val="20"/>
        </w:rPr>
        <w:t xml:space="preserve"> (a Moot)</w:t>
      </w:r>
      <w:r w:rsidRPr="0002276A">
        <w:rPr>
          <w:rFonts w:ascii="Arial" w:hAnsi="Arial" w:cs="Arial"/>
          <w:iCs/>
          <w:sz w:val="20"/>
          <w:szCs w:val="20"/>
        </w:rPr>
        <w:t xml:space="preserve"> (</w:t>
      </w:r>
      <w:r w:rsidR="00CF1890">
        <w:rPr>
          <w:rFonts w:ascii="Arial" w:hAnsi="Arial" w:cs="Arial"/>
          <w:iCs/>
          <w:sz w:val="20"/>
          <w:szCs w:val="20"/>
        </w:rPr>
        <w:t>6</w:t>
      </w:r>
      <w:r w:rsidR="00B02DA5" w:rsidRPr="0002276A">
        <w:rPr>
          <w:rFonts w:ascii="Arial" w:hAnsi="Arial" w:cs="Arial"/>
          <w:iCs/>
          <w:sz w:val="20"/>
          <w:szCs w:val="20"/>
        </w:rPr>
        <w:t>0</w:t>
      </w:r>
      <w:r w:rsidRPr="0002276A">
        <w:rPr>
          <w:rFonts w:ascii="Arial" w:hAnsi="Arial" w:cs="Arial"/>
          <w:iCs/>
          <w:sz w:val="20"/>
          <w:szCs w:val="20"/>
        </w:rPr>
        <w:t>%)</w:t>
      </w:r>
      <w:r w:rsidR="00CF1890">
        <w:rPr>
          <w:rFonts w:ascii="Arial" w:hAnsi="Arial" w:cs="Arial"/>
          <w:iCs/>
          <w:sz w:val="20"/>
          <w:szCs w:val="20"/>
        </w:rPr>
        <w:t xml:space="preserve"> including a revised</w:t>
      </w:r>
      <w:r w:rsidR="00CF1890" w:rsidRPr="0002276A">
        <w:rPr>
          <w:rFonts w:ascii="Arial" w:hAnsi="Arial" w:cs="Arial"/>
          <w:iCs/>
          <w:sz w:val="20"/>
          <w:szCs w:val="20"/>
        </w:rPr>
        <w:t xml:space="preserve"> </w:t>
      </w:r>
      <w:r w:rsidR="00CF1890">
        <w:rPr>
          <w:rFonts w:ascii="Arial" w:hAnsi="Arial" w:cs="Arial"/>
          <w:iCs/>
          <w:sz w:val="20"/>
          <w:szCs w:val="20"/>
        </w:rPr>
        <w:t>skeleton argument of 500 words</w:t>
      </w:r>
      <w:r w:rsidR="00FC5171">
        <w:rPr>
          <w:rFonts w:ascii="Arial" w:hAnsi="Arial" w:cs="Arial"/>
          <w:iCs/>
          <w:sz w:val="20"/>
          <w:szCs w:val="20"/>
        </w:rPr>
        <w:t>.</w:t>
      </w:r>
      <w:r w:rsidRPr="0002276A">
        <w:rPr>
          <w:rFonts w:ascii="Arial" w:hAnsi="Arial" w:cs="Arial"/>
          <w:iCs/>
          <w:sz w:val="20"/>
          <w:szCs w:val="20"/>
        </w:rPr>
        <w:t xml:space="preserve"> </w:t>
      </w:r>
      <w:r w:rsidR="00FC5171">
        <w:rPr>
          <w:rFonts w:ascii="Arial" w:hAnsi="Arial" w:cs="Arial"/>
          <w:iCs/>
          <w:sz w:val="20"/>
          <w:szCs w:val="20"/>
        </w:rPr>
        <w:t xml:space="preserve">20% of the oral </w:t>
      </w:r>
      <w:r w:rsidR="00FC5171" w:rsidRPr="0002276A">
        <w:rPr>
          <w:rFonts w:ascii="Arial" w:hAnsi="Arial" w:cs="Arial"/>
          <w:iCs/>
          <w:sz w:val="20"/>
          <w:szCs w:val="20"/>
        </w:rPr>
        <w:t xml:space="preserve">presentation mark </w:t>
      </w:r>
      <w:r w:rsidR="00FC5171">
        <w:rPr>
          <w:rFonts w:ascii="Arial" w:hAnsi="Arial" w:cs="Arial"/>
          <w:iCs/>
          <w:sz w:val="20"/>
          <w:szCs w:val="20"/>
        </w:rPr>
        <w:t xml:space="preserve">(i.e. 12% of the final overall mark) </w:t>
      </w:r>
      <w:r w:rsidR="00FC5171" w:rsidRPr="0002276A">
        <w:rPr>
          <w:rFonts w:ascii="Arial" w:hAnsi="Arial" w:cs="Arial"/>
          <w:iCs/>
          <w:sz w:val="20"/>
          <w:szCs w:val="20"/>
        </w:rPr>
        <w:t>will be made up of the reworked skeleton argument.</w:t>
      </w:r>
    </w:p>
    <w:p w14:paraId="1C6E3B67" w14:textId="77777777" w:rsidR="00EB6596" w:rsidRDefault="00EB6596" w:rsidP="001A3E0F">
      <w:pPr>
        <w:spacing w:after="120" w:line="240" w:lineRule="auto"/>
        <w:ind w:right="260"/>
        <w:rPr>
          <w:rFonts w:ascii="Arial" w:hAnsi="Arial" w:cs="Arial"/>
          <w:iCs/>
          <w:sz w:val="20"/>
          <w:szCs w:val="20"/>
          <w:u w:val="single"/>
        </w:rPr>
      </w:pPr>
    </w:p>
    <w:p w14:paraId="2D5E38A5" w14:textId="0189BEED" w:rsidR="00EB6596" w:rsidRDefault="00EB6596" w:rsidP="00EB6596">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12AFCDE3" w14:textId="77777777" w:rsidR="00EB6596" w:rsidRDefault="00EB6596" w:rsidP="00EB6596">
      <w:pPr>
        <w:spacing w:after="120" w:line="240" w:lineRule="auto"/>
        <w:ind w:left="426" w:right="260"/>
        <w:rPr>
          <w:rFonts w:ascii="Arial" w:hAnsi="Arial" w:cs="Arial"/>
          <w:iCs/>
          <w:sz w:val="20"/>
          <w:szCs w:val="20"/>
          <w:u w:val="single"/>
        </w:rPr>
      </w:pPr>
    </w:p>
    <w:p w14:paraId="7D7A3CED" w14:textId="2A395A99" w:rsidR="00EB6596" w:rsidRPr="006F3F43" w:rsidRDefault="00EB6596" w:rsidP="00EB6596">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3E0696">
        <w:rPr>
          <w:rFonts w:ascii="Arial" w:hAnsi="Arial" w:cs="Arial"/>
          <w:iCs/>
          <w:sz w:val="20"/>
          <w:szCs w:val="20"/>
        </w:rPr>
        <w:t xml:space="preserve">a </w:t>
      </w:r>
      <w:r w:rsidR="007C5C98">
        <w:rPr>
          <w:rFonts w:ascii="Arial" w:hAnsi="Arial" w:cs="Arial"/>
          <w:iCs/>
          <w:sz w:val="20"/>
          <w:szCs w:val="20"/>
        </w:rPr>
        <w:t xml:space="preserve">coursework </w:t>
      </w:r>
      <w:r w:rsidRPr="006F3F43">
        <w:rPr>
          <w:rFonts w:ascii="Arial" w:hAnsi="Arial" w:cs="Arial"/>
          <w:iCs/>
          <w:sz w:val="20"/>
          <w:szCs w:val="20"/>
        </w:rPr>
        <w:t>reassessment instrument</w:t>
      </w:r>
      <w:r w:rsidR="007C5C98">
        <w:rPr>
          <w:rFonts w:ascii="Arial" w:hAnsi="Arial" w:cs="Arial"/>
          <w:iCs/>
          <w:sz w:val="20"/>
          <w:szCs w:val="20"/>
        </w:rPr>
        <w:t>:</w:t>
      </w:r>
      <w:r w:rsidRPr="006F3F43">
        <w:rPr>
          <w:rFonts w:ascii="Arial" w:hAnsi="Arial" w:cs="Arial"/>
          <w:iCs/>
          <w:sz w:val="20"/>
          <w:szCs w:val="20"/>
        </w:rPr>
        <w:t xml:space="preserve"> </w:t>
      </w:r>
      <w:r w:rsidR="005D4E8C">
        <w:rPr>
          <w:rFonts w:ascii="Arial" w:hAnsi="Arial" w:cs="Arial"/>
          <w:iCs/>
          <w:sz w:val="20"/>
          <w:szCs w:val="20"/>
        </w:rPr>
        <w:t>a</w:t>
      </w:r>
      <w:r w:rsidR="007C5C98">
        <w:rPr>
          <w:rFonts w:ascii="Arial" w:hAnsi="Arial" w:cs="Arial"/>
          <w:iCs/>
          <w:sz w:val="20"/>
          <w:szCs w:val="20"/>
        </w:rPr>
        <w:t xml:space="preserve"> </w:t>
      </w:r>
      <w:r w:rsidR="00243B12">
        <w:rPr>
          <w:rFonts w:ascii="Arial" w:hAnsi="Arial" w:cs="Arial"/>
          <w:iCs/>
          <w:sz w:val="20"/>
          <w:szCs w:val="20"/>
        </w:rPr>
        <w:t>case analysis</w:t>
      </w:r>
      <w:r w:rsidR="007C5C98">
        <w:rPr>
          <w:rFonts w:ascii="Arial" w:hAnsi="Arial" w:cs="Arial"/>
          <w:iCs/>
          <w:sz w:val="20"/>
          <w:szCs w:val="20"/>
        </w:rPr>
        <w:t xml:space="preserve"> exercise</w:t>
      </w:r>
      <w:r>
        <w:rPr>
          <w:rFonts w:ascii="Arial" w:hAnsi="Arial" w:cs="Arial"/>
          <w:iCs/>
          <w:sz w:val="20"/>
          <w:szCs w:val="20"/>
        </w:rPr>
        <w:t xml:space="preserve">. </w:t>
      </w:r>
    </w:p>
    <w:p w14:paraId="5B550205" w14:textId="77777777" w:rsidR="0036174D" w:rsidRPr="0002276A" w:rsidRDefault="0036174D" w:rsidP="00AA50E7">
      <w:pPr>
        <w:spacing w:after="120" w:line="240" w:lineRule="auto"/>
        <w:ind w:left="426" w:right="260"/>
      </w:pPr>
    </w:p>
    <w:p w14:paraId="673B5381" w14:textId="64EEA7BA" w:rsidR="00274ED7" w:rsidRDefault="006F3F8B" w:rsidP="002A7F48">
      <w:pPr>
        <w:numPr>
          <w:ilvl w:val="0"/>
          <w:numId w:val="1"/>
        </w:numPr>
        <w:spacing w:after="120" w:line="240" w:lineRule="auto"/>
        <w:ind w:left="426" w:right="260" w:hanging="426"/>
        <w:jc w:val="both"/>
        <w:rPr>
          <w:rFonts w:ascii="Arial" w:hAnsi="Arial" w:cs="Arial"/>
          <w:b/>
          <w:iCs/>
          <w:sz w:val="20"/>
          <w:szCs w:val="20"/>
        </w:rPr>
      </w:pPr>
      <w:r w:rsidRPr="0002276A">
        <w:rPr>
          <w:rFonts w:ascii="Arial" w:hAnsi="Arial" w:cs="Arial"/>
          <w:b/>
          <w:iCs/>
          <w:sz w:val="20"/>
          <w:szCs w:val="20"/>
        </w:rPr>
        <w:lastRenderedPageBreak/>
        <w:t xml:space="preserve">Map of </w:t>
      </w:r>
      <w:r w:rsidR="002A7F48" w:rsidRPr="0002276A">
        <w:rPr>
          <w:rFonts w:ascii="Arial" w:hAnsi="Arial" w:cs="Arial"/>
          <w:b/>
          <w:iCs/>
          <w:sz w:val="20"/>
          <w:szCs w:val="20"/>
        </w:rPr>
        <w:t xml:space="preserve">module learning outcomes </w:t>
      </w:r>
      <w:r w:rsidR="00B30E07" w:rsidRPr="0002276A">
        <w:rPr>
          <w:rFonts w:ascii="Arial" w:hAnsi="Arial" w:cs="Arial"/>
          <w:b/>
          <w:iCs/>
          <w:sz w:val="20"/>
          <w:szCs w:val="20"/>
        </w:rPr>
        <w:t>(sections 8 &amp; 9)</w:t>
      </w:r>
      <w:r w:rsidR="002A7F48" w:rsidRPr="0002276A">
        <w:rPr>
          <w:rFonts w:ascii="Arial" w:hAnsi="Arial" w:cs="Arial"/>
          <w:b/>
          <w:iCs/>
          <w:sz w:val="20"/>
          <w:szCs w:val="20"/>
        </w:rPr>
        <w:t xml:space="preserve"> to l</w:t>
      </w:r>
      <w:r w:rsidRPr="0002276A">
        <w:rPr>
          <w:rFonts w:ascii="Arial" w:hAnsi="Arial" w:cs="Arial"/>
          <w:b/>
          <w:iCs/>
          <w:sz w:val="20"/>
          <w:szCs w:val="20"/>
        </w:rPr>
        <w:t>earning</w:t>
      </w:r>
      <w:r w:rsidR="00B30E07" w:rsidRPr="0002276A">
        <w:rPr>
          <w:rFonts w:ascii="Arial" w:hAnsi="Arial" w:cs="Arial"/>
          <w:b/>
          <w:iCs/>
          <w:sz w:val="20"/>
          <w:szCs w:val="20"/>
        </w:rPr>
        <w:t xml:space="preserve"> and </w:t>
      </w:r>
      <w:r w:rsidR="002A7F48" w:rsidRPr="0002276A">
        <w:rPr>
          <w:rFonts w:ascii="Arial" w:hAnsi="Arial" w:cs="Arial"/>
          <w:b/>
          <w:iCs/>
          <w:sz w:val="20"/>
          <w:szCs w:val="20"/>
        </w:rPr>
        <w:t>teaching m</w:t>
      </w:r>
      <w:r w:rsidR="00B30E07" w:rsidRPr="0002276A">
        <w:rPr>
          <w:rFonts w:ascii="Arial" w:hAnsi="Arial" w:cs="Arial"/>
          <w:b/>
          <w:iCs/>
          <w:sz w:val="20"/>
          <w:szCs w:val="20"/>
        </w:rPr>
        <w:t>ethods (section12</w:t>
      </w:r>
      <w:r w:rsidRPr="0002276A">
        <w:rPr>
          <w:rFonts w:ascii="Arial" w:hAnsi="Arial" w:cs="Arial"/>
          <w:b/>
          <w:iCs/>
          <w:sz w:val="20"/>
          <w:szCs w:val="20"/>
        </w:rPr>
        <w:t>) and m</w:t>
      </w:r>
      <w:r w:rsidR="002A7F48" w:rsidRPr="0002276A">
        <w:rPr>
          <w:rFonts w:ascii="Arial" w:hAnsi="Arial" w:cs="Arial"/>
          <w:b/>
          <w:iCs/>
          <w:sz w:val="20"/>
          <w:szCs w:val="20"/>
        </w:rPr>
        <w:t>ethods of a</w:t>
      </w:r>
      <w:r w:rsidR="00B30E07" w:rsidRPr="0002276A">
        <w:rPr>
          <w:rFonts w:ascii="Arial" w:hAnsi="Arial" w:cs="Arial"/>
          <w:b/>
          <w:iCs/>
          <w:sz w:val="20"/>
          <w:szCs w:val="20"/>
        </w:rPr>
        <w:t>ssessment (section 13</w:t>
      </w:r>
      <w:r w:rsidR="00EF4933" w:rsidRPr="0002276A">
        <w:rPr>
          <w:rFonts w:ascii="Arial" w:hAnsi="Arial" w:cs="Arial"/>
          <w:b/>
          <w:iCs/>
          <w:sz w:val="20"/>
          <w:szCs w:val="20"/>
        </w:rPr>
        <w:t>)</w:t>
      </w:r>
    </w:p>
    <w:p w14:paraId="32A584B4" w14:textId="77777777" w:rsidR="00FC5171" w:rsidRPr="0002276A" w:rsidRDefault="00FC5171" w:rsidP="00E35FF9">
      <w:pPr>
        <w:spacing w:after="120" w:line="240" w:lineRule="auto"/>
        <w:ind w:left="426" w:right="260"/>
        <w:jc w:val="both"/>
        <w:rPr>
          <w:rFonts w:ascii="Arial" w:hAnsi="Arial" w:cs="Arial"/>
          <w:b/>
          <w:iCs/>
          <w:sz w:val="20"/>
          <w:szCs w:val="20"/>
        </w:rPr>
      </w:pPr>
    </w:p>
    <w:tbl>
      <w:tblPr>
        <w:tblStyle w:val="TableGrid"/>
        <w:tblW w:w="5000" w:type="pct"/>
        <w:tblLayout w:type="fixed"/>
        <w:tblLook w:val="04A0" w:firstRow="1" w:lastRow="0" w:firstColumn="1" w:lastColumn="0" w:noHBand="0" w:noVBand="1"/>
      </w:tblPr>
      <w:tblGrid>
        <w:gridCol w:w="1718"/>
        <w:gridCol w:w="1841"/>
        <w:gridCol w:w="693"/>
        <w:gridCol w:w="695"/>
        <w:gridCol w:w="692"/>
        <w:gridCol w:w="692"/>
        <w:gridCol w:w="688"/>
        <w:gridCol w:w="692"/>
        <w:gridCol w:w="692"/>
        <w:gridCol w:w="692"/>
        <w:gridCol w:w="692"/>
        <w:gridCol w:w="669"/>
      </w:tblGrid>
      <w:tr w:rsidR="001A3E0F" w:rsidRPr="0002276A" w14:paraId="63D69935" w14:textId="77777777" w:rsidTr="00E35FF9">
        <w:trPr>
          <w:trHeight w:val="397"/>
        </w:trPr>
        <w:tc>
          <w:tcPr>
            <w:tcW w:w="1701" w:type="pct"/>
            <w:gridSpan w:val="2"/>
            <w:shd w:val="clear" w:color="auto" w:fill="D9D9D9" w:themeFill="background1" w:themeFillShade="D9"/>
            <w:vAlign w:val="center"/>
          </w:tcPr>
          <w:p w14:paraId="69FF65F6" w14:textId="77777777" w:rsidR="001A3E0F" w:rsidRPr="0002276A" w:rsidRDefault="001A3E0F" w:rsidP="00D55FA9">
            <w:pPr>
              <w:spacing w:after="120"/>
              <w:rPr>
                <w:rFonts w:ascii="Arial" w:hAnsi="Arial" w:cs="Arial"/>
                <w:i/>
                <w:sz w:val="20"/>
                <w:szCs w:val="20"/>
              </w:rPr>
            </w:pPr>
            <w:r w:rsidRPr="0002276A">
              <w:rPr>
                <w:rFonts w:ascii="Arial" w:hAnsi="Arial" w:cs="Arial"/>
                <w:b/>
                <w:sz w:val="20"/>
                <w:szCs w:val="20"/>
              </w:rPr>
              <w:t>Module learning outcome</w:t>
            </w:r>
          </w:p>
        </w:tc>
        <w:tc>
          <w:tcPr>
            <w:tcW w:w="331" w:type="pct"/>
            <w:vAlign w:val="center"/>
          </w:tcPr>
          <w:p w14:paraId="05F77001"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8.1</w:t>
            </w:r>
          </w:p>
        </w:tc>
        <w:tc>
          <w:tcPr>
            <w:tcW w:w="332" w:type="pct"/>
            <w:vAlign w:val="center"/>
          </w:tcPr>
          <w:p w14:paraId="00907D7B"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8.2</w:t>
            </w:r>
          </w:p>
        </w:tc>
        <w:tc>
          <w:tcPr>
            <w:tcW w:w="331" w:type="pct"/>
            <w:vAlign w:val="center"/>
          </w:tcPr>
          <w:p w14:paraId="422A841E"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8.3</w:t>
            </w:r>
          </w:p>
        </w:tc>
        <w:tc>
          <w:tcPr>
            <w:tcW w:w="331" w:type="pct"/>
            <w:vAlign w:val="center"/>
          </w:tcPr>
          <w:p w14:paraId="741B41B9"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8.4</w:t>
            </w:r>
          </w:p>
        </w:tc>
        <w:tc>
          <w:tcPr>
            <w:tcW w:w="329" w:type="pct"/>
            <w:vAlign w:val="center"/>
          </w:tcPr>
          <w:p w14:paraId="3EDE43C8"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9.1</w:t>
            </w:r>
          </w:p>
        </w:tc>
        <w:tc>
          <w:tcPr>
            <w:tcW w:w="331" w:type="pct"/>
            <w:vAlign w:val="center"/>
          </w:tcPr>
          <w:p w14:paraId="6FDB182F"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9.2</w:t>
            </w:r>
          </w:p>
        </w:tc>
        <w:tc>
          <w:tcPr>
            <w:tcW w:w="331" w:type="pct"/>
            <w:vAlign w:val="center"/>
          </w:tcPr>
          <w:p w14:paraId="433BBCAF"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9.3</w:t>
            </w:r>
          </w:p>
        </w:tc>
        <w:tc>
          <w:tcPr>
            <w:tcW w:w="331" w:type="pct"/>
            <w:vAlign w:val="center"/>
          </w:tcPr>
          <w:p w14:paraId="65C257EB"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9.4</w:t>
            </w:r>
          </w:p>
        </w:tc>
        <w:tc>
          <w:tcPr>
            <w:tcW w:w="331" w:type="pct"/>
            <w:vAlign w:val="center"/>
          </w:tcPr>
          <w:p w14:paraId="6A775C08" w14:textId="2BCFDDFE" w:rsidR="001A3E0F" w:rsidRPr="0002276A" w:rsidRDefault="001A3E0F" w:rsidP="00CA09F5">
            <w:pPr>
              <w:spacing w:after="120"/>
              <w:rPr>
                <w:rFonts w:ascii="Arial" w:hAnsi="Arial" w:cs="Arial"/>
                <w:sz w:val="20"/>
                <w:szCs w:val="20"/>
              </w:rPr>
            </w:pPr>
            <w:r w:rsidRPr="0002276A">
              <w:rPr>
                <w:rFonts w:ascii="Arial" w:hAnsi="Arial" w:cs="Arial"/>
                <w:sz w:val="20"/>
                <w:szCs w:val="20"/>
              </w:rPr>
              <w:t>9.</w:t>
            </w:r>
            <w:r>
              <w:rPr>
                <w:rFonts w:ascii="Arial" w:hAnsi="Arial" w:cs="Arial"/>
                <w:sz w:val="20"/>
                <w:szCs w:val="20"/>
              </w:rPr>
              <w:t>5</w:t>
            </w:r>
          </w:p>
        </w:tc>
        <w:tc>
          <w:tcPr>
            <w:tcW w:w="320" w:type="pct"/>
            <w:vAlign w:val="center"/>
          </w:tcPr>
          <w:p w14:paraId="00129479" w14:textId="60841763" w:rsidR="001A3E0F" w:rsidRPr="0002276A" w:rsidRDefault="001A3E0F">
            <w:pPr>
              <w:spacing w:after="120"/>
              <w:rPr>
                <w:rFonts w:ascii="Arial" w:hAnsi="Arial" w:cs="Arial"/>
                <w:sz w:val="20"/>
                <w:szCs w:val="20"/>
              </w:rPr>
            </w:pPr>
            <w:r w:rsidRPr="0002276A">
              <w:rPr>
                <w:rFonts w:ascii="Arial" w:hAnsi="Arial" w:cs="Arial"/>
                <w:sz w:val="20"/>
                <w:szCs w:val="20"/>
              </w:rPr>
              <w:t>9.</w:t>
            </w:r>
            <w:r>
              <w:rPr>
                <w:rFonts w:ascii="Arial" w:hAnsi="Arial" w:cs="Arial"/>
                <w:sz w:val="20"/>
                <w:szCs w:val="20"/>
              </w:rPr>
              <w:t>6</w:t>
            </w:r>
          </w:p>
        </w:tc>
      </w:tr>
      <w:tr w:rsidR="001A3E0F" w:rsidRPr="0002276A" w14:paraId="59C1CE5B" w14:textId="77777777" w:rsidTr="00E35FF9">
        <w:trPr>
          <w:trHeight w:val="397"/>
        </w:trPr>
        <w:tc>
          <w:tcPr>
            <w:tcW w:w="821" w:type="pct"/>
            <w:shd w:val="clear" w:color="auto" w:fill="D9D9D9" w:themeFill="background1" w:themeFillShade="D9"/>
            <w:vAlign w:val="center"/>
          </w:tcPr>
          <w:p w14:paraId="3AC06963" w14:textId="77777777" w:rsidR="001A3E0F" w:rsidRPr="0002276A" w:rsidRDefault="001A3E0F" w:rsidP="00D55FA9">
            <w:pPr>
              <w:spacing w:after="120"/>
              <w:rPr>
                <w:rFonts w:ascii="Arial" w:hAnsi="Arial" w:cs="Arial"/>
                <w:b/>
                <w:sz w:val="20"/>
                <w:szCs w:val="20"/>
              </w:rPr>
            </w:pPr>
            <w:r w:rsidRPr="0002276A">
              <w:rPr>
                <w:rFonts w:ascii="Arial" w:hAnsi="Arial" w:cs="Arial"/>
                <w:b/>
                <w:sz w:val="20"/>
                <w:szCs w:val="20"/>
              </w:rPr>
              <w:t>Learning / teaching method</w:t>
            </w:r>
          </w:p>
        </w:tc>
        <w:tc>
          <w:tcPr>
            <w:tcW w:w="880" w:type="pct"/>
            <w:shd w:val="clear" w:color="auto" w:fill="D9D9D9" w:themeFill="background1" w:themeFillShade="D9"/>
            <w:vAlign w:val="center"/>
          </w:tcPr>
          <w:p w14:paraId="0297C7FF" w14:textId="4682210F" w:rsidR="001A3E0F" w:rsidRPr="0002276A" w:rsidRDefault="001A3E0F" w:rsidP="00D55FA9">
            <w:pPr>
              <w:spacing w:after="120"/>
              <w:rPr>
                <w:rFonts w:ascii="Arial" w:hAnsi="Arial" w:cs="Arial"/>
                <w:b/>
                <w:sz w:val="20"/>
                <w:szCs w:val="20"/>
              </w:rPr>
            </w:pPr>
          </w:p>
        </w:tc>
        <w:tc>
          <w:tcPr>
            <w:tcW w:w="331" w:type="pct"/>
            <w:vAlign w:val="center"/>
          </w:tcPr>
          <w:p w14:paraId="13E02AA0" w14:textId="77777777" w:rsidR="001A3E0F" w:rsidRPr="0002276A" w:rsidRDefault="001A3E0F" w:rsidP="00D55FA9">
            <w:pPr>
              <w:spacing w:after="120"/>
              <w:rPr>
                <w:rFonts w:ascii="Arial" w:hAnsi="Arial" w:cs="Arial"/>
                <w:b/>
                <w:sz w:val="20"/>
                <w:szCs w:val="20"/>
              </w:rPr>
            </w:pPr>
          </w:p>
        </w:tc>
        <w:tc>
          <w:tcPr>
            <w:tcW w:w="332" w:type="pct"/>
            <w:vAlign w:val="center"/>
          </w:tcPr>
          <w:p w14:paraId="19CFFD51" w14:textId="77777777" w:rsidR="001A3E0F" w:rsidRPr="0002276A" w:rsidRDefault="001A3E0F" w:rsidP="00D55FA9">
            <w:pPr>
              <w:spacing w:after="120"/>
              <w:rPr>
                <w:rFonts w:ascii="Arial" w:hAnsi="Arial" w:cs="Arial"/>
                <w:b/>
                <w:sz w:val="20"/>
                <w:szCs w:val="20"/>
              </w:rPr>
            </w:pPr>
          </w:p>
        </w:tc>
        <w:tc>
          <w:tcPr>
            <w:tcW w:w="331" w:type="pct"/>
            <w:vAlign w:val="center"/>
          </w:tcPr>
          <w:p w14:paraId="5B35D7F4" w14:textId="77777777" w:rsidR="001A3E0F" w:rsidRPr="0002276A" w:rsidRDefault="001A3E0F" w:rsidP="00D55FA9">
            <w:pPr>
              <w:spacing w:after="120"/>
              <w:rPr>
                <w:rFonts w:ascii="Arial" w:hAnsi="Arial" w:cs="Arial"/>
                <w:b/>
                <w:sz w:val="20"/>
                <w:szCs w:val="20"/>
              </w:rPr>
            </w:pPr>
          </w:p>
        </w:tc>
        <w:tc>
          <w:tcPr>
            <w:tcW w:w="331" w:type="pct"/>
            <w:vAlign w:val="center"/>
          </w:tcPr>
          <w:p w14:paraId="3BAA8914" w14:textId="77777777" w:rsidR="001A3E0F" w:rsidRPr="0002276A" w:rsidRDefault="001A3E0F" w:rsidP="00D55FA9">
            <w:pPr>
              <w:spacing w:after="120"/>
              <w:rPr>
                <w:rFonts w:ascii="Arial" w:hAnsi="Arial" w:cs="Arial"/>
                <w:b/>
                <w:sz w:val="20"/>
                <w:szCs w:val="20"/>
              </w:rPr>
            </w:pPr>
          </w:p>
        </w:tc>
        <w:tc>
          <w:tcPr>
            <w:tcW w:w="329" w:type="pct"/>
            <w:vAlign w:val="center"/>
          </w:tcPr>
          <w:p w14:paraId="254826D4" w14:textId="77777777" w:rsidR="001A3E0F" w:rsidRPr="0002276A" w:rsidRDefault="001A3E0F" w:rsidP="00D55FA9">
            <w:pPr>
              <w:spacing w:after="120"/>
              <w:rPr>
                <w:rFonts w:ascii="Arial" w:hAnsi="Arial" w:cs="Arial"/>
                <w:b/>
                <w:sz w:val="20"/>
                <w:szCs w:val="20"/>
              </w:rPr>
            </w:pPr>
          </w:p>
        </w:tc>
        <w:tc>
          <w:tcPr>
            <w:tcW w:w="331" w:type="pct"/>
            <w:vAlign w:val="center"/>
          </w:tcPr>
          <w:p w14:paraId="5C066762" w14:textId="77777777" w:rsidR="001A3E0F" w:rsidRPr="0002276A" w:rsidRDefault="001A3E0F" w:rsidP="00D55FA9">
            <w:pPr>
              <w:spacing w:after="120"/>
              <w:rPr>
                <w:rFonts w:ascii="Arial" w:hAnsi="Arial" w:cs="Arial"/>
                <w:b/>
                <w:sz w:val="20"/>
                <w:szCs w:val="20"/>
              </w:rPr>
            </w:pPr>
          </w:p>
        </w:tc>
        <w:tc>
          <w:tcPr>
            <w:tcW w:w="331" w:type="pct"/>
            <w:vAlign w:val="center"/>
          </w:tcPr>
          <w:p w14:paraId="7CB908AB" w14:textId="77777777" w:rsidR="001A3E0F" w:rsidRPr="0002276A" w:rsidRDefault="001A3E0F" w:rsidP="00D55FA9">
            <w:pPr>
              <w:spacing w:after="120"/>
              <w:rPr>
                <w:rFonts w:ascii="Arial" w:hAnsi="Arial" w:cs="Arial"/>
                <w:b/>
                <w:sz w:val="20"/>
                <w:szCs w:val="20"/>
              </w:rPr>
            </w:pPr>
          </w:p>
        </w:tc>
        <w:tc>
          <w:tcPr>
            <w:tcW w:w="331" w:type="pct"/>
            <w:vAlign w:val="center"/>
          </w:tcPr>
          <w:p w14:paraId="618E81CE" w14:textId="77777777" w:rsidR="001A3E0F" w:rsidRPr="0002276A" w:rsidRDefault="001A3E0F" w:rsidP="00D55FA9">
            <w:pPr>
              <w:spacing w:after="120"/>
              <w:rPr>
                <w:rFonts w:ascii="Arial" w:hAnsi="Arial" w:cs="Arial"/>
                <w:b/>
                <w:sz w:val="20"/>
                <w:szCs w:val="20"/>
              </w:rPr>
            </w:pPr>
          </w:p>
        </w:tc>
        <w:tc>
          <w:tcPr>
            <w:tcW w:w="331" w:type="pct"/>
            <w:vAlign w:val="center"/>
          </w:tcPr>
          <w:p w14:paraId="0461E08F" w14:textId="77777777" w:rsidR="001A3E0F" w:rsidRPr="0002276A" w:rsidRDefault="001A3E0F" w:rsidP="00D55FA9">
            <w:pPr>
              <w:spacing w:after="120"/>
              <w:rPr>
                <w:rFonts w:ascii="Arial" w:hAnsi="Arial" w:cs="Arial"/>
                <w:b/>
                <w:sz w:val="20"/>
                <w:szCs w:val="20"/>
              </w:rPr>
            </w:pPr>
          </w:p>
        </w:tc>
        <w:tc>
          <w:tcPr>
            <w:tcW w:w="320" w:type="pct"/>
            <w:vAlign w:val="center"/>
          </w:tcPr>
          <w:p w14:paraId="39F07B95" w14:textId="77777777" w:rsidR="001A3E0F" w:rsidRPr="0002276A" w:rsidRDefault="001A3E0F" w:rsidP="00D55FA9">
            <w:pPr>
              <w:spacing w:after="120"/>
              <w:rPr>
                <w:rFonts w:ascii="Arial" w:hAnsi="Arial" w:cs="Arial"/>
                <w:b/>
                <w:sz w:val="20"/>
                <w:szCs w:val="20"/>
              </w:rPr>
            </w:pPr>
          </w:p>
        </w:tc>
      </w:tr>
      <w:tr w:rsidR="001A3E0F" w:rsidRPr="0002276A" w14:paraId="6BB6A755" w14:textId="77777777" w:rsidTr="00E35FF9">
        <w:trPr>
          <w:trHeight w:val="397"/>
        </w:trPr>
        <w:tc>
          <w:tcPr>
            <w:tcW w:w="821" w:type="pct"/>
            <w:vAlign w:val="center"/>
          </w:tcPr>
          <w:p w14:paraId="7B1660FB"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Lectures</w:t>
            </w:r>
          </w:p>
        </w:tc>
        <w:tc>
          <w:tcPr>
            <w:tcW w:w="880" w:type="pct"/>
            <w:vAlign w:val="center"/>
          </w:tcPr>
          <w:p w14:paraId="24937AEA" w14:textId="093B0C1A" w:rsidR="001A3E0F" w:rsidRPr="0002276A" w:rsidRDefault="001A3E0F" w:rsidP="00D55FA9">
            <w:pPr>
              <w:spacing w:after="120"/>
              <w:rPr>
                <w:rFonts w:ascii="Arial" w:hAnsi="Arial" w:cs="Arial"/>
                <w:sz w:val="20"/>
                <w:szCs w:val="20"/>
              </w:rPr>
            </w:pPr>
          </w:p>
        </w:tc>
        <w:tc>
          <w:tcPr>
            <w:tcW w:w="331" w:type="pct"/>
            <w:vAlign w:val="center"/>
          </w:tcPr>
          <w:p w14:paraId="48DF350E"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2" w:type="pct"/>
            <w:vAlign w:val="center"/>
          </w:tcPr>
          <w:p w14:paraId="36032FF4"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335383A0"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25ED5EC1"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9" w:type="pct"/>
            <w:vAlign w:val="center"/>
          </w:tcPr>
          <w:p w14:paraId="6728E234"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267AC5ED"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F07D131"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79F11233" w14:textId="5E6ACEA9" w:rsidR="001A3E0F" w:rsidRPr="0002276A" w:rsidRDefault="001A3E0F" w:rsidP="00D55FA9">
            <w:pPr>
              <w:spacing w:after="120"/>
              <w:rPr>
                <w:rFonts w:ascii="Arial" w:hAnsi="Arial" w:cs="Arial"/>
                <w:sz w:val="20"/>
                <w:szCs w:val="20"/>
              </w:rPr>
            </w:pPr>
          </w:p>
        </w:tc>
        <w:tc>
          <w:tcPr>
            <w:tcW w:w="331" w:type="pct"/>
            <w:vAlign w:val="center"/>
          </w:tcPr>
          <w:p w14:paraId="267805CB" w14:textId="7E649B03" w:rsidR="001A3E0F" w:rsidRPr="0002276A" w:rsidRDefault="001A3E0F" w:rsidP="00D55FA9">
            <w:pPr>
              <w:spacing w:after="120"/>
              <w:rPr>
                <w:rFonts w:ascii="Arial" w:hAnsi="Arial" w:cs="Arial"/>
                <w:sz w:val="20"/>
                <w:szCs w:val="20"/>
              </w:rPr>
            </w:pPr>
          </w:p>
        </w:tc>
        <w:tc>
          <w:tcPr>
            <w:tcW w:w="320" w:type="pct"/>
            <w:vAlign w:val="center"/>
          </w:tcPr>
          <w:p w14:paraId="6582F324"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r>
      <w:tr w:rsidR="001A3E0F" w:rsidRPr="0002276A" w14:paraId="6B49008B" w14:textId="77777777" w:rsidTr="00E35FF9">
        <w:trPr>
          <w:trHeight w:val="397"/>
        </w:trPr>
        <w:tc>
          <w:tcPr>
            <w:tcW w:w="821" w:type="pct"/>
            <w:vAlign w:val="center"/>
          </w:tcPr>
          <w:p w14:paraId="593E605D"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Seminars</w:t>
            </w:r>
          </w:p>
        </w:tc>
        <w:tc>
          <w:tcPr>
            <w:tcW w:w="880" w:type="pct"/>
            <w:vAlign w:val="center"/>
          </w:tcPr>
          <w:p w14:paraId="4903AC9F" w14:textId="394BF825" w:rsidR="001A3E0F" w:rsidRPr="0002276A" w:rsidRDefault="001A3E0F" w:rsidP="00D55FA9">
            <w:pPr>
              <w:spacing w:after="120"/>
              <w:rPr>
                <w:rFonts w:ascii="Arial" w:hAnsi="Arial" w:cs="Arial"/>
                <w:sz w:val="20"/>
                <w:szCs w:val="20"/>
              </w:rPr>
            </w:pPr>
          </w:p>
        </w:tc>
        <w:tc>
          <w:tcPr>
            <w:tcW w:w="331" w:type="pct"/>
            <w:vAlign w:val="center"/>
          </w:tcPr>
          <w:p w14:paraId="2D022BA0"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2" w:type="pct"/>
            <w:vAlign w:val="center"/>
          </w:tcPr>
          <w:p w14:paraId="47506720"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729113D5"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2B2D115"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9" w:type="pct"/>
            <w:vAlign w:val="center"/>
          </w:tcPr>
          <w:p w14:paraId="1AE7AA2B" w14:textId="3B248A8A"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477F230" w14:textId="2B0DD120"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892E89D"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6F2AC52"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60CF8BB8" w14:textId="77777777" w:rsidR="001A3E0F" w:rsidRPr="0002276A" w:rsidRDefault="001A3E0F" w:rsidP="00D55FA9">
            <w:pPr>
              <w:spacing w:after="120"/>
              <w:rPr>
                <w:rFonts w:ascii="Arial" w:hAnsi="Arial" w:cs="Arial"/>
                <w:sz w:val="20"/>
                <w:szCs w:val="20"/>
              </w:rPr>
            </w:pPr>
          </w:p>
        </w:tc>
        <w:tc>
          <w:tcPr>
            <w:tcW w:w="320" w:type="pct"/>
            <w:vAlign w:val="center"/>
          </w:tcPr>
          <w:p w14:paraId="152FF14E" w14:textId="58E40409"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r>
      <w:tr w:rsidR="001A3E0F" w:rsidRPr="0002276A" w14:paraId="3E676D1C" w14:textId="77777777" w:rsidTr="00E35FF9">
        <w:trPr>
          <w:trHeight w:val="397"/>
        </w:trPr>
        <w:tc>
          <w:tcPr>
            <w:tcW w:w="821" w:type="pct"/>
            <w:vAlign w:val="center"/>
          </w:tcPr>
          <w:p w14:paraId="6AA6D213"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Private Study</w:t>
            </w:r>
          </w:p>
        </w:tc>
        <w:tc>
          <w:tcPr>
            <w:tcW w:w="880" w:type="pct"/>
            <w:vAlign w:val="center"/>
          </w:tcPr>
          <w:p w14:paraId="1CD60D3A" w14:textId="327B6DD9" w:rsidR="001A3E0F" w:rsidRPr="0002276A" w:rsidRDefault="001A3E0F" w:rsidP="00D55FA9">
            <w:pPr>
              <w:spacing w:after="120"/>
              <w:rPr>
                <w:rFonts w:ascii="Arial" w:hAnsi="Arial" w:cs="Arial"/>
                <w:sz w:val="20"/>
                <w:szCs w:val="20"/>
              </w:rPr>
            </w:pPr>
          </w:p>
        </w:tc>
        <w:tc>
          <w:tcPr>
            <w:tcW w:w="331" w:type="pct"/>
            <w:vAlign w:val="center"/>
          </w:tcPr>
          <w:p w14:paraId="5AC63A3E"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2" w:type="pct"/>
            <w:vAlign w:val="center"/>
          </w:tcPr>
          <w:p w14:paraId="01B54401"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21FE87EC"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3CB12CFF"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9" w:type="pct"/>
            <w:vAlign w:val="center"/>
          </w:tcPr>
          <w:p w14:paraId="6246B1B0"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D1B8C52"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34E30865"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04C5E608"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75E5A977"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0" w:type="pct"/>
            <w:vAlign w:val="center"/>
          </w:tcPr>
          <w:p w14:paraId="06A33651"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r>
      <w:tr w:rsidR="001A3E0F" w:rsidRPr="0002276A" w14:paraId="305FB036" w14:textId="77777777" w:rsidTr="00E35FF9">
        <w:trPr>
          <w:trHeight w:val="397"/>
        </w:trPr>
        <w:tc>
          <w:tcPr>
            <w:tcW w:w="821" w:type="pct"/>
            <w:shd w:val="clear" w:color="auto" w:fill="D9D9D9" w:themeFill="background1" w:themeFillShade="D9"/>
            <w:vAlign w:val="center"/>
          </w:tcPr>
          <w:p w14:paraId="20D1A10B" w14:textId="77777777" w:rsidR="001A3E0F" w:rsidRPr="0002276A" w:rsidRDefault="001A3E0F" w:rsidP="00D55FA9">
            <w:pPr>
              <w:spacing w:after="120"/>
              <w:rPr>
                <w:rFonts w:ascii="Arial" w:hAnsi="Arial" w:cs="Arial"/>
                <w:b/>
                <w:sz w:val="20"/>
                <w:szCs w:val="20"/>
              </w:rPr>
            </w:pPr>
            <w:r w:rsidRPr="0002276A">
              <w:rPr>
                <w:rFonts w:ascii="Arial" w:hAnsi="Arial" w:cs="Arial"/>
                <w:b/>
                <w:sz w:val="20"/>
                <w:szCs w:val="20"/>
              </w:rPr>
              <w:t>Assessment method</w:t>
            </w:r>
          </w:p>
        </w:tc>
        <w:tc>
          <w:tcPr>
            <w:tcW w:w="880" w:type="pct"/>
            <w:shd w:val="clear" w:color="auto" w:fill="D9D9D9" w:themeFill="background1" w:themeFillShade="D9"/>
            <w:vAlign w:val="center"/>
          </w:tcPr>
          <w:p w14:paraId="251BDC9E"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Specify word length, duration, individual or group work (as appropriate)</w:t>
            </w:r>
          </w:p>
        </w:tc>
        <w:tc>
          <w:tcPr>
            <w:tcW w:w="331" w:type="pct"/>
            <w:vAlign w:val="center"/>
          </w:tcPr>
          <w:p w14:paraId="38EB6706" w14:textId="77777777" w:rsidR="001A3E0F" w:rsidRPr="0002276A" w:rsidRDefault="001A3E0F" w:rsidP="00D55FA9">
            <w:pPr>
              <w:spacing w:after="120"/>
              <w:rPr>
                <w:rFonts w:ascii="Arial" w:hAnsi="Arial" w:cs="Arial"/>
                <w:b/>
                <w:sz w:val="20"/>
                <w:szCs w:val="20"/>
              </w:rPr>
            </w:pPr>
          </w:p>
        </w:tc>
        <w:tc>
          <w:tcPr>
            <w:tcW w:w="332" w:type="pct"/>
            <w:vAlign w:val="center"/>
          </w:tcPr>
          <w:p w14:paraId="39DC31EA" w14:textId="77777777" w:rsidR="001A3E0F" w:rsidRPr="0002276A" w:rsidRDefault="001A3E0F" w:rsidP="00D55FA9">
            <w:pPr>
              <w:spacing w:after="120"/>
              <w:rPr>
                <w:rFonts w:ascii="Arial" w:hAnsi="Arial" w:cs="Arial"/>
                <w:b/>
                <w:sz w:val="20"/>
                <w:szCs w:val="20"/>
              </w:rPr>
            </w:pPr>
          </w:p>
        </w:tc>
        <w:tc>
          <w:tcPr>
            <w:tcW w:w="331" w:type="pct"/>
            <w:vAlign w:val="center"/>
          </w:tcPr>
          <w:p w14:paraId="4F73A497" w14:textId="77777777" w:rsidR="001A3E0F" w:rsidRPr="0002276A" w:rsidRDefault="001A3E0F" w:rsidP="00D55FA9">
            <w:pPr>
              <w:spacing w:after="120"/>
              <w:rPr>
                <w:rFonts w:ascii="Arial" w:hAnsi="Arial" w:cs="Arial"/>
                <w:b/>
                <w:sz w:val="20"/>
                <w:szCs w:val="20"/>
              </w:rPr>
            </w:pPr>
          </w:p>
        </w:tc>
        <w:tc>
          <w:tcPr>
            <w:tcW w:w="331" w:type="pct"/>
            <w:vAlign w:val="center"/>
          </w:tcPr>
          <w:p w14:paraId="227E12BE" w14:textId="77777777" w:rsidR="001A3E0F" w:rsidRPr="0002276A" w:rsidRDefault="001A3E0F" w:rsidP="00D55FA9">
            <w:pPr>
              <w:spacing w:after="120"/>
              <w:rPr>
                <w:rFonts w:ascii="Arial" w:hAnsi="Arial" w:cs="Arial"/>
                <w:b/>
                <w:sz w:val="20"/>
                <w:szCs w:val="20"/>
              </w:rPr>
            </w:pPr>
          </w:p>
        </w:tc>
        <w:tc>
          <w:tcPr>
            <w:tcW w:w="329" w:type="pct"/>
            <w:vAlign w:val="center"/>
          </w:tcPr>
          <w:p w14:paraId="465559F2" w14:textId="77777777" w:rsidR="001A3E0F" w:rsidRPr="0002276A" w:rsidRDefault="001A3E0F" w:rsidP="00D55FA9">
            <w:pPr>
              <w:spacing w:after="120"/>
              <w:rPr>
                <w:rFonts w:ascii="Arial" w:hAnsi="Arial" w:cs="Arial"/>
                <w:b/>
                <w:sz w:val="20"/>
                <w:szCs w:val="20"/>
              </w:rPr>
            </w:pPr>
          </w:p>
        </w:tc>
        <w:tc>
          <w:tcPr>
            <w:tcW w:w="331" w:type="pct"/>
            <w:vAlign w:val="center"/>
          </w:tcPr>
          <w:p w14:paraId="536864BE" w14:textId="77777777" w:rsidR="001A3E0F" w:rsidRPr="0002276A" w:rsidRDefault="001A3E0F" w:rsidP="00D55FA9">
            <w:pPr>
              <w:spacing w:after="120"/>
              <w:rPr>
                <w:rFonts w:ascii="Arial" w:hAnsi="Arial" w:cs="Arial"/>
                <w:b/>
                <w:sz w:val="20"/>
                <w:szCs w:val="20"/>
              </w:rPr>
            </w:pPr>
          </w:p>
        </w:tc>
        <w:tc>
          <w:tcPr>
            <w:tcW w:w="331" w:type="pct"/>
            <w:vAlign w:val="center"/>
          </w:tcPr>
          <w:p w14:paraId="66ED9FF8" w14:textId="77777777" w:rsidR="001A3E0F" w:rsidRPr="0002276A" w:rsidRDefault="001A3E0F" w:rsidP="00D55FA9">
            <w:pPr>
              <w:spacing w:after="120"/>
              <w:rPr>
                <w:rFonts w:ascii="Arial" w:hAnsi="Arial" w:cs="Arial"/>
                <w:b/>
                <w:sz w:val="20"/>
                <w:szCs w:val="20"/>
              </w:rPr>
            </w:pPr>
          </w:p>
        </w:tc>
        <w:tc>
          <w:tcPr>
            <w:tcW w:w="331" w:type="pct"/>
            <w:vAlign w:val="center"/>
          </w:tcPr>
          <w:p w14:paraId="451EC9DB" w14:textId="77777777" w:rsidR="001A3E0F" w:rsidRPr="0002276A" w:rsidRDefault="001A3E0F" w:rsidP="00D55FA9">
            <w:pPr>
              <w:spacing w:after="120"/>
              <w:rPr>
                <w:rFonts w:ascii="Arial" w:hAnsi="Arial" w:cs="Arial"/>
                <w:b/>
                <w:sz w:val="20"/>
                <w:szCs w:val="20"/>
              </w:rPr>
            </w:pPr>
          </w:p>
        </w:tc>
        <w:tc>
          <w:tcPr>
            <w:tcW w:w="331" w:type="pct"/>
            <w:vAlign w:val="center"/>
          </w:tcPr>
          <w:p w14:paraId="37E85343" w14:textId="77777777" w:rsidR="001A3E0F" w:rsidRPr="0002276A" w:rsidRDefault="001A3E0F" w:rsidP="00D55FA9">
            <w:pPr>
              <w:spacing w:after="120"/>
              <w:rPr>
                <w:rFonts w:ascii="Arial" w:hAnsi="Arial" w:cs="Arial"/>
                <w:b/>
                <w:sz w:val="20"/>
                <w:szCs w:val="20"/>
              </w:rPr>
            </w:pPr>
          </w:p>
        </w:tc>
        <w:tc>
          <w:tcPr>
            <w:tcW w:w="320" w:type="pct"/>
            <w:vAlign w:val="center"/>
          </w:tcPr>
          <w:p w14:paraId="66CF0E2D" w14:textId="77777777" w:rsidR="001A3E0F" w:rsidRPr="0002276A" w:rsidRDefault="001A3E0F" w:rsidP="00D55FA9">
            <w:pPr>
              <w:spacing w:after="120"/>
              <w:rPr>
                <w:rFonts w:ascii="Arial" w:hAnsi="Arial" w:cs="Arial"/>
                <w:b/>
                <w:sz w:val="20"/>
                <w:szCs w:val="20"/>
              </w:rPr>
            </w:pPr>
          </w:p>
        </w:tc>
      </w:tr>
      <w:tr w:rsidR="001A3E0F" w:rsidRPr="0002276A" w14:paraId="493EECB5" w14:textId="77777777" w:rsidTr="00E35FF9">
        <w:trPr>
          <w:trHeight w:val="397"/>
        </w:trPr>
        <w:tc>
          <w:tcPr>
            <w:tcW w:w="821" w:type="pct"/>
            <w:vAlign w:val="center"/>
          </w:tcPr>
          <w:p w14:paraId="48D25858" w14:textId="4431DF78" w:rsidR="001A3E0F" w:rsidRPr="0002276A" w:rsidRDefault="001A3E0F" w:rsidP="00D55FA9">
            <w:pPr>
              <w:spacing w:after="120"/>
              <w:rPr>
                <w:rFonts w:ascii="Arial" w:hAnsi="Arial" w:cs="Arial"/>
                <w:sz w:val="20"/>
                <w:szCs w:val="20"/>
              </w:rPr>
            </w:pPr>
            <w:r w:rsidRPr="0002276A">
              <w:rPr>
                <w:rFonts w:ascii="Arial" w:hAnsi="Arial" w:cs="Arial"/>
                <w:sz w:val="20"/>
                <w:szCs w:val="20"/>
              </w:rPr>
              <w:t>Skeleton argument</w:t>
            </w:r>
            <w:r>
              <w:rPr>
                <w:rFonts w:ascii="Arial" w:hAnsi="Arial" w:cs="Arial"/>
                <w:sz w:val="20"/>
                <w:szCs w:val="20"/>
              </w:rPr>
              <w:t xml:space="preserve"> (40%)</w:t>
            </w:r>
          </w:p>
        </w:tc>
        <w:tc>
          <w:tcPr>
            <w:tcW w:w="880" w:type="pct"/>
            <w:vAlign w:val="center"/>
          </w:tcPr>
          <w:p w14:paraId="4893F8AB"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1500 words</w:t>
            </w:r>
          </w:p>
        </w:tc>
        <w:tc>
          <w:tcPr>
            <w:tcW w:w="331" w:type="pct"/>
            <w:vAlign w:val="center"/>
          </w:tcPr>
          <w:p w14:paraId="6FB783A5"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2" w:type="pct"/>
            <w:vAlign w:val="center"/>
          </w:tcPr>
          <w:p w14:paraId="6E4254BD"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01B9C3FC"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4EA04E9F"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9" w:type="pct"/>
            <w:vAlign w:val="center"/>
          </w:tcPr>
          <w:p w14:paraId="17D022FC"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26DADE10"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3585CE5A"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694A118F"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1824C0CE"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0" w:type="pct"/>
            <w:vAlign w:val="center"/>
          </w:tcPr>
          <w:p w14:paraId="55055947"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r>
      <w:tr w:rsidR="001A3E0F" w:rsidRPr="0002276A" w14:paraId="22F855F0" w14:textId="77777777" w:rsidTr="00E35FF9">
        <w:trPr>
          <w:trHeight w:val="397"/>
        </w:trPr>
        <w:tc>
          <w:tcPr>
            <w:tcW w:w="821" w:type="pct"/>
            <w:vAlign w:val="center"/>
          </w:tcPr>
          <w:p w14:paraId="7E35252D" w14:textId="4856DCEE" w:rsidR="001A3E0F" w:rsidRPr="0002276A" w:rsidRDefault="001A3E0F" w:rsidP="00D55FA9">
            <w:pPr>
              <w:spacing w:after="120"/>
              <w:rPr>
                <w:rFonts w:ascii="Arial" w:hAnsi="Arial" w:cs="Arial"/>
                <w:sz w:val="20"/>
                <w:szCs w:val="20"/>
              </w:rPr>
            </w:pPr>
            <w:r w:rsidRPr="0002276A">
              <w:rPr>
                <w:rFonts w:ascii="Arial" w:hAnsi="Arial" w:cs="Arial"/>
                <w:sz w:val="20"/>
                <w:szCs w:val="20"/>
              </w:rPr>
              <w:t>Assessed moot</w:t>
            </w:r>
            <w:r>
              <w:rPr>
                <w:rFonts w:ascii="Arial" w:hAnsi="Arial" w:cs="Arial"/>
                <w:sz w:val="20"/>
                <w:szCs w:val="20"/>
              </w:rPr>
              <w:t xml:space="preserve"> (60%)</w:t>
            </w:r>
          </w:p>
        </w:tc>
        <w:tc>
          <w:tcPr>
            <w:tcW w:w="880" w:type="pct"/>
            <w:vAlign w:val="center"/>
          </w:tcPr>
          <w:p w14:paraId="57E02775" w14:textId="4766643D" w:rsidR="001A3E0F" w:rsidRPr="0002276A" w:rsidRDefault="001A3E0F" w:rsidP="00D55FA9">
            <w:pPr>
              <w:spacing w:after="120"/>
              <w:rPr>
                <w:rFonts w:ascii="Arial" w:hAnsi="Arial" w:cs="Arial"/>
                <w:sz w:val="20"/>
                <w:szCs w:val="20"/>
              </w:rPr>
            </w:pPr>
            <w:r w:rsidRPr="0002276A">
              <w:rPr>
                <w:rFonts w:ascii="Arial" w:hAnsi="Arial" w:cs="Arial"/>
                <w:sz w:val="20"/>
                <w:szCs w:val="20"/>
              </w:rPr>
              <w:t>15 minutes &amp; short skeleton</w:t>
            </w:r>
            <w:r>
              <w:rPr>
                <w:rFonts w:ascii="Arial" w:hAnsi="Arial" w:cs="Arial"/>
                <w:sz w:val="20"/>
                <w:szCs w:val="20"/>
              </w:rPr>
              <w:t xml:space="preserve"> of 500 words</w:t>
            </w:r>
          </w:p>
        </w:tc>
        <w:tc>
          <w:tcPr>
            <w:tcW w:w="331" w:type="pct"/>
            <w:vAlign w:val="center"/>
          </w:tcPr>
          <w:p w14:paraId="4D5693F0"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2" w:type="pct"/>
            <w:vAlign w:val="center"/>
          </w:tcPr>
          <w:p w14:paraId="0D762F43"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09FFE559"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390E502A"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9" w:type="pct"/>
            <w:vAlign w:val="center"/>
          </w:tcPr>
          <w:p w14:paraId="79111E99" w14:textId="2157EACF"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20CFBAC3"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5C3C82F6"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1878F315"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31" w:type="pct"/>
            <w:vAlign w:val="center"/>
          </w:tcPr>
          <w:p w14:paraId="1B4967C2"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c>
          <w:tcPr>
            <w:tcW w:w="320" w:type="pct"/>
            <w:vAlign w:val="center"/>
          </w:tcPr>
          <w:p w14:paraId="6A1E2EDA" w14:textId="77777777" w:rsidR="001A3E0F" w:rsidRPr="0002276A" w:rsidRDefault="001A3E0F" w:rsidP="00D55FA9">
            <w:pPr>
              <w:spacing w:after="120"/>
              <w:rPr>
                <w:rFonts w:ascii="Arial" w:hAnsi="Arial" w:cs="Arial"/>
                <w:sz w:val="20"/>
                <w:szCs w:val="20"/>
              </w:rPr>
            </w:pPr>
            <w:r w:rsidRPr="0002276A">
              <w:rPr>
                <w:rFonts w:ascii="Arial" w:hAnsi="Arial" w:cs="Arial"/>
                <w:sz w:val="20"/>
                <w:szCs w:val="20"/>
              </w:rPr>
              <w:t>X</w:t>
            </w:r>
          </w:p>
        </w:tc>
      </w:tr>
    </w:tbl>
    <w:p w14:paraId="2C058B84" w14:textId="77777777" w:rsidR="007A6245" w:rsidRPr="0002276A" w:rsidRDefault="007A6245" w:rsidP="00302082">
      <w:pPr>
        <w:spacing w:after="120" w:line="240" w:lineRule="auto"/>
        <w:ind w:left="426" w:right="260"/>
        <w:rPr>
          <w:rFonts w:ascii="Arial" w:hAnsi="Arial" w:cs="Arial"/>
          <w:b/>
          <w:iCs/>
          <w:sz w:val="20"/>
          <w:szCs w:val="20"/>
        </w:rPr>
      </w:pPr>
    </w:p>
    <w:p w14:paraId="09686C7C" w14:textId="77777777" w:rsidR="005E12C6" w:rsidRPr="0002276A" w:rsidRDefault="005E12C6" w:rsidP="005E12C6">
      <w:pPr>
        <w:numPr>
          <w:ilvl w:val="0"/>
          <w:numId w:val="1"/>
        </w:numPr>
        <w:spacing w:after="120" w:line="240" w:lineRule="auto"/>
        <w:ind w:left="426" w:right="260" w:hanging="426"/>
        <w:rPr>
          <w:rFonts w:ascii="Arial" w:hAnsi="Arial" w:cs="Arial"/>
          <w:sz w:val="20"/>
          <w:szCs w:val="20"/>
        </w:rPr>
      </w:pPr>
      <w:r w:rsidRPr="0002276A">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02276A">
        <w:rPr>
          <w:rFonts w:ascii="Arial" w:hAnsi="Arial" w:cs="Arial"/>
          <w:sz w:val="20"/>
          <w:szCs w:val="20"/>
        </w:rPr>
        <w:br/>
      </w:r>
    </w:p>
    <w:p w14:paraId="06167D42" w14:textId="77777777" w:rsidR="005E12C6" w:rsidRPr="0002276A" w:rsidRDefault="005E12C6" w:rsidP="005E12C6">
      <w:pPr>
        <w:spacing w:after="120" w:line="240" w:lineRule="auto"/>
        <w:ind w:left="426" w:right="260"/>
        <w:rPr>
          <w:rFonts w:ascii="Arial" w:hAnsi="Arial" w:cs="Arial"/>
          <w:sz w:val="20"/>
          <w:szCs w:val="20"/>
        </w:rPr>
      </w:pPr>
      <w:r w:rsidRPr="0002276A">
        <w:rPr>
          <w:rFonts w:ascii="Arial" w:hAnsi="Arial" w:cs="Arial"/>
          <w:sz w:val="20"/>
          <w:szCs w:val="20"/>
        </w:rPr>
        <w:t>The inclusive practices in the guidance (see Annex B Appendix A) have been considered in order to support all students in the following areas:</w:t>
      </w:r>
    </w:p>
    <w:p w14:paraId="27D006E6" w14:textId="77777777" w:rsidR="005E12C6" w:rsidRPr="0002276A" w:rsidRDefault="005E12C6" w:rsidP="005E12C6">
      <w:pPr>
        <w:spacing w:after="120" w:line="240" w:lineRule="auto"/>
        <w:ind w:left="426" w:right="260"/>
        <w:rPr>
          <w:rFonts w:ascii="Arial" w:hAnsi="Arial" w:cs="Arial"/>
          <w:b/>
          <w:sz w:val="20"/>
          <w:szCs w:val="20"/>
        </w:rPr>
      </w:pPr>
      <w:r w:rsidRPr="0002276A">
        <w:rPr>
          <w:rFonts w:ascii="Arial" w:hAnsi="Arial" w:cs="Arial"/>
          <w:sz w:val="20"/>
          <w:szCs w:val="20"/>
        </w:rPr>
        <w:br/>
      </w:r>
      <w:r w:rsidRPr="0002276A">
        <w:rPr>
          <w:rFonts w:ascii="Arial" w:hAnsi="Arial" w:cs="Arial"/>
          <w:b/>
          <w:sz w:val="20"/>
          <w:szCs w:val="20"/>
        </w:rPr>
        <w:t>a) Accessible resources and curriculum</w:t>
      </w:r>
    </w:p>
    <w:p w14:paraId="292149D3" w14:textId="77777777" w:rsidR="00F77882" w:rsidRPr="00D023E6" w:rsidRDefault="00F77882" w:rsidP="00F77882">
      <w:pPr>
        <w:pStyle w:val="ListParagraph"/>
        <w:numPr>
          <w:ilvl w:val="0"/>
          <w:numId w:val="10"/>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D19EBF4" w14:textId="77777777" w:rsidR="00F77882" w:rsidRPr="00D023E6" w:rsidRDefault="00F77882" w:rsidP="00F77882">
      <w:pPr>
        <w:pStyle w:val="ListParagraph"/>
        <w:numPr>
          <w:ilvl w:val="0"/>
          <w:numId w:val="10"/>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67DFAB5" w14:textId="77777777" w:rsidR="00F77882" w:rsidRPr="00D023E6" w:rsidRDefault="00F77882" w:rsidP="00F77882">
      <w:pPr>
        <w:pStyle w:val="ListParagraph"/>
        <w:numPr>
          <w:ilvl w:val="0"/>
          <w:numId w:val="10"/>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A07D064" w14:textId="77777777" w:rsidR="00F77882" w:rsidRDefault="00F77882" w:rsidP="00F77882">
      <w:pPr>
        <w:pStyle w:val="ListParagraph"/>
        <w:numPr>
          <w:ilvl w:val="0"/>
          <w:numId w:val="10"/>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2A568B0" w14:textId="3E204077" w:rsidR="005E12C6" w:rsidRPr="00F77882" w:rsidRDefault="00F77882" w:rsidP="00F77882">
      <w:pPr>
        <w:pStyle w:val="ListParagraph"/>
        <w:numPr>
          <w:ilvl w:val="0"/>
          <w:numId w:val="10"/>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4EAE1E8C" w14:textId="77777777" w:rsidR="005E12C6" w:rsidRPr="0002276A" w:rsidRDefault="005E12C6" w:rsidP="005E12C6">
      <w:pPr>
        <w:spacing w:after="120" w:line="240" w:lineRule="auto"/>
        <w:ind w:left="426" w:right="260"/>
        <w:rPr>
          <w:rFonts w:ascii="Arial" w:hAnsi="Arial" w:cs="Arial"/>
          <w:b/>
          <w:sz w:val="20"/>
          <w:szCs w:val="20"/>
        </w:rPr>
      </w:pPr>
      <w:r w:rsidRPr="0002276A">
        <w:rPr>
          <w:rFonts w:ascii="Arial" w:hAnsi="Arial" w:cs="Arial"/>
          <w:b/>
          <w:sz w:val="20"/>
          <w:szCs w:val="20"/>
        </w:rPr>
        <w:t>b) Learning, teaching and assessment methods</w:t>
      </w:r>
    </w:p>
    <w:p w14:paraId="4AAFC100" w14:textId="7655F9EE" w:rsidR="00ED53A8" w:rsidRPr="0002276A" w:rsidRDefault="00F77882" w:rsidP="00F77882">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182D3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08D6CF62" w14:textId="5F1D863A" w:rsidR="005E12C6" w:rsidRPr="0002276A" w:rsidRDefault="00ED53A8" w:rsidP="005E12C6">
      <w:pPr>
        <w:spacing w:after="120" w:line="240" w:lineRule="auto"/>
        <w:ind w:left="426" w:right="260"/>
        <w:rPr>
          <w:rFonts w:ascii="Arial" w:hAnsi="Arial" w:cs="Arial"/>
          <w:iCs/>
          <w:sz w:val="20"/>
          <w:szCs w:val="20"/>
        </w:rPr>
      </w:pPr>
      <w:r w:rsidRPr="0002276A">
        <w:rPr>
          <w:rFonts w:ascii="Arial" w:hAnsi="Arial" w:cs="Arial"/>
          <w:iCs/>
          <w:sz w:val="20"/>
          <w:szCs w:val="20"/>
        </w:rPr>
        <w:t>Appropriate adjustments will be made for students who for ILP</w:t>
      </w:r>
      <w:r w:rsidR="00A06FC3" w:rsidRPr="00A06FC3">
        <w:rPr>
          <w:rFonts w:ascii="Arial" w:hAnsi="Arial" w:cs="Arial"/>
          <w:iCs/>
          <w:sz w:val="20"/>
          <w:szCs w:val="20"/>
        </w:rPr>
        <w:t xml:space="preserve"> </w:t>
      </w:r>
      <w:r w:rsidR="00A06FC3" w:rsidRPr="0002276A">
        <w:rPr>
          <w:rFonts w:ascii="Arial" w:hAnsi="Arial" w:cs="Arial"/>
          <w:iCs/>
          <w:sz w:val="20"/>
          <w:szCs w:val="20"/>
        </w:rPr>
        <w:t>reasons</w:t>
      </w:r>
      <w:r w:rsidRPr="0002276A">
        <w:rPr>
          <w:rFonts w:ascii="Arial" w:hAnsi="Arial" w:cs="Arial"/>
          <w:iCs/>
          <w:sz w:val="20"/>
          <w:szCs w:val="20"/>
        </w:rPr>
        <w:t xml:space="preserve"> are unable to participate in a moot  </w:t>
      </w:r>
      <w:r w:rsidRPr="00AA50E7">
        <w:rPr>
          <w:rFonts w:ascii="Arial" w:hAnsi="Arial" w:cs="Arial"/>
          <w:i/>
          <w:iCs/>
          <w:sz w:val="20"/>
          <w:szCs w:val="20"/>
        </w:rPr>
        <w:t>eg</w:t>
      </w:r>
      <w:r w:rsidRPr="0002276A">
        <w:rPr>
          <w:rFonts w:ascii="Arial" w:hAnsi="Arial" w:cs="Arial"/>
          <w:iCs/>
          <w:sz w:val="20"/>
          <w:szCs w:val="20"/>
        </w:rPr>
        <w:t xml:space="preserve"> by arranging a one to one presentation.</w:t>
      </w:r>
      <w:r w:rsidR="005E12C6" w:rsidRPr="0002276A">
        <w:rPr>
          <w:rFonts w:ascii="Arial" w:hAnsi="Arial" w:cs="Arial"/>
          <w:iCs/>
          <w:sz w:val="20"/>
          <w:szCs w:val="20"/>
        </w:rPr>
        <w:br/>
      </w:r>
    </w:p>
    <w:p w14:paraId="33DE9302" w14:textId="77777777" w:rsidR="005E12C6" w:rsidRPr="0002276A" w:rsidRDefault="005E12C6" w:rsidP="005E12C6">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Campus(es) or centre(s) where module will be delivered:</w:t>
      </w:r>
    </w:p>
    <w:p w14:paraId="7CBA743D" w14:textId="64F35B7E" w:rsidR="005E12C6" w:rsidRPr="0002276A" w:rsidRDefault="005E12C6" w:rsidP="005E12C6">
      <w:pPr>
        <w:spacing w:after="120" w:line="240" w:lineRule="auto"/>
        <w:ind w:left="426" w:right="260"/>
        <w:rPr>
          <w:rFonts w:ascii="Arial" w:hAnsi="Arial" w:cs="Arial"/>
          <w:iCs/>
          <w:sz w:val="20"/>
          <w:szCs w:val="20"/>
        </w:rPr>
      </w:pPr>
      <w:r w:rsidRPr="0002276A">
        <w:rPr>
          <w:rFonts w:ascii="Arial" w:hAnsi="Arial" w:cs="Arial"/>
          <w:iCs/>
          <w:sz w:val="20"/>
          <w:szCs w:val="20"/>
        </w:rPr>
        <w:lastRenderedPageBreak/>
        <w:t>Canterbury</w:t>
      </w:r>
    </w:p>
    <w:p w14:paraId="180A3110" w14:textId="77777777" w:rsidR="005E12C6" w:rsidRPr="0002276A" w:rsidRDefault="005E12C6" w:rsidP="005E12C6">
      <w:pPr>
        <w:spacing w:after="120" w:line="240" w:lineRule="auto"/>
        <w:ind w:left="426" w:right="260"/>
        <w:rPr>
          <w:rFonts w:ascii="Arial" w:hAnsi="Arial" w:cs="Arial"/>
          <w:iCs/>
          <w:sz w:val="20"/>
          <w:szCs w:val="20"/>
        </w:rPr>
      </w:pPr>
    </w:p>
    <w:p w14:paraId="0CD0DD83" w14:textId="0B3E8F4F" w:rsidR="009A2D37" w:rsidRPr="00F77882" w:rsidRDefault="005E12C6" w:rsidP="006703AB">
      <w:pPr>
        <w:numPr>
          <w:ilvl w:val="0"/>
          <w:numId w:val="1"/>
        </w:numPr>
        <w:spacing w:after="120" w:line="240" w:lineRule="auto"/>
        <w:ind w:left="426" w:right="260" w:hanging="426"/>
        <w:jc w:val="both"/>
        <w:rPr>
          <w:rFonts w:ascii="Arial" w:hAnsi="Arial" w:cs="Arial"/>
          <w:b/>
          <w:sz w:val="20"/>
          <w:szCs w:val="20"/>
        </w:rPr>
      </w:pPr>
      <w:r w:rsidRPr="0002276A">
        <w:rPr>
          <w:rFonts w:ascii="Arial" w:hAnsi="Arial" w:cs="Arial"/>
          <w:b/>
          <w:sz w:val="20"/>
          <w:szCs w:val="20"/>
        </w:rPr>
        <w:t xml:space="preserve">Internationalisation </w:t>
      </w:r>
    </w:p>
    <w:p w14:paraId="301013ED" w14:textId="489E8915" w:rsidR="0002661D" w:rsidRPr="0002276A" w:rsidRDefault="0002661D" w:rsidP="00AA50E7">
      <w:pPr>
        <w:spacing w:after="120" w:line="240" w:lineRule="auto"/>
        <w:ind w:left="426" w:right="260"/>
        <w:rPr>
          <w:rFonts w:ascii="Arial" w:hAnsi="Arial" w:cs="Arial"/>
          <w:iCs/>
          <w:sz w:val="20"/>
          <w:szCs w:val="20"/>
        </w:rPr>
      </w:pPr>
      <w:r w:rsidRPr="0002276A">
        <w:rPr>
          <w:rFonts w:ascii="Arial" w:hAnsi="Arial" w:cs="Arial"/>
          <w:iCs/>
          <w:sz w:val="20"/>
          <w:szCs w:val="20"/>
        </w:rPr>
        <w:t>The legal arguments presented in the skeleton arguments and/or the moot may well be drawn from other jurisdictions if students choose to do so. Such arguments would only be persuasive under the doctrine of precedent. However, students will be encouraged to consider such arguments.</w:t>
      </w:r>
    </w:p>
    <w:p w14:paraId="6B4FAB70" w14:textId="08FAEB10" w:rsidR="0002661D" w:rsidRPr="0002276A" w:rsidRDefault="0002661D" w:rsidP="00AA50E7">
      <w:pPr>
        <w:spacing w:after="120" w:line="240" w:lineRule="auto"/>
        <w:ind w:left="426" w:right="260"/>
        <w:rPr>
          <w:rFonts w:ascii="Arial" w:hAnsi="Arial" w:cs="Arial"/>
          <w:iCs/>
          <w:sz w:val="20"/>
          <w:szCs w:val="20"/>
        </w:rPr>
      </w:pPr>
      <w:r w:rsidRPr="0002276A">
        <w:rPr>
          <w:rFonts w:ascii="Arial" w:hAnsi="Arial" w:cs="Arial"/>
          <w:iCs/>
          <w:sz w:val="20"/>
          <w:szCs w:val="20"/>
        </w:rPr>
        <w:t xml:space="preserve">The material relating to psychological or cognitive factors affecting decision-making is taken from US research. In particular, the work of Kahneman. Other US sources include Schauer and Farnsworth who respectively discuss non-reasoning and economic analysis within legal reasoning. </w:t>
      </w:r>
    </w:p>
    <w:p w14:paraId="059A28E4" w14:textId="2F4DB7C1" w:rsidR="0002661D" w:rsidRDefault="0002661D" w:rsidP="00AA50E7">
      <w:pPr>
        <w:spacing w:after="120" w:line="240" w:lineRule="auto"/>
        <w:ind w:left="426" w:right="260"/>
        <w:rPr>
          <w:rFonts w:ascii="Arial" w:hAnsi="Arial" w:cs="Arial"/>
          <w:iCs/>
          <w:sz w:val="20"/>
          <w:szCs w:val="20"/>
        </w:rPr>
      </w:pPr>
      <w:r w:rsidRPr="0002276A">
        <w:rPr>
          <w:rFonts w:ascii="Arial" w:hAnsi="Arial" w:cs="Arial"/>
          <w:iCs/>
          <w:sz w:val="20"/>
          <w:szCs w:val="20"/>
        </w:rPr>
        <w:t>Both critical thinking and advocacy are considered “international” forms of communication.</w:t>
      </w:r>
    </w:p>
    <w:p w14:paraId="538F3AF5" w14:textId="1730AF53" w:rsidR="00F77882" w:rsidRDefault="00F77882" w:rsidP="00F77882">
      <w:pPr>
        <w:spacing w:after="120" w:line="240" w:lineRule="auto"/>
        <w:ind w:left="426" w:right="260"/>
        <w:rPr>
          <w:rFonts w:ascii="Arial" w:hAnsi="Arial" w:cs="Arial"/>
          <w:iCs/>
          <w:sz w:val="20"/>
          <w:szCs w:val="20"/>
        </w:rPr>
      </w:pPr>
    </w:p>
    <w:p w14:paraId="41C2C0E5" w14:textId="30342ECA" w:rsidR="00F77882" w:rsidRDefault="00F77882" w:rsidP="00F77882">
      <w:pPr>
        <w:spacing w:after="120" w:line="240" w:lineRule="auto"/>
        <w:ind w:left="426" w:right="260"/>
        <w:rPr>
          <w:rFonts w:ascii="Arial" w:hAnsi="Arial" w:cs="Arial"/>
          <w:iCs/>
          <w:sz w:val="20"/>
          <w:szCs w:val="20"/>
        </w:rPr>
      </w:pPr>
    </w:p>
    <w:p w14:paraId="5CF3DAEA" w14:textId="4E99CF8D" w:rsidR="00F77882" w:rsidRDefault="00F77882" w:rsidP="00F77882">
      <w:pPr>
        <w:spacing w:after="120" w:line="240" w:lineRule="auto"/>
        <w:ind w:left="426" w:right="260"/>
        <w:rPr>
          <w:rFonts w:ascii="Arial" w:hAnsi="Arial" w:cs="Arial"/>
          <w:iCs/>
          <w:sz w:val="20"/>
          <w:szCs w:val="20"/>
        </w:rPr>
      </w:pPr>
    </w:p>
    <w:p w14:paraId="7DBC468F" w14:textId="7981A9CF" w:rsidR="00F77882" w:rsidRDefault="00F77882" w:rsidP="00F77882">
      <w:pPr>
        <w:spacing w:after="120" w:line="240" w:lineRule="auto"/>
        <w:ind w:left="426" w:right="260"/>
        <w:rPr>
          <w:rFonts w:ascii="Arial" w:hAnsi="Arial" w:cs="Arial"/>
          <w:iCs/>
          <w:sz w:val="20"/>
          <w:szCs w:val="20"/>
        </w:rPr>
      </w:pPr>
    </w:p>
    <w:p w14:paraId="3C1624F1" w14:textId="33F40B1E" w:rsidR="00441E76" w:rsidRPr="00BA453C" w:rsidRDefault="00422B69" w:rsidP="00A66252">
      <w:pPr>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893F3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DF970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6CB6CC" w14:textId="77777777" w:rsidTr="00694309">
        <w:trPr>
          <w:trHeight w:val="317"/>
        </w:trPr>
        <w:tc>
          <w:tcPr>
            <w:tcW w:w="1526" w:type="dxa"/>
          </w:tcPr>
          <w:p w14:paraId="02B1E3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D81C2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156C6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ED17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9AC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45CCBA" w14:textId="77777777" w:rsidTr="00694309">
        <w:trPr>
          <w:trHeight w:val="305"/>
        </w:trPr>
        <w:tc>
          <w:tcPr>
            <w:tcW w:w="1526" w:type="dxa"/>
          </w:tcPr>
          <w:p w14:paraId="76AD7A5C" w14:textId="3F92B26F" w:rsidR="00422B69" w:rsidRPr="00302082" w:rsidRDefault="00A66252" w:rsidP="00302082">
            <w:pPr>
              <w:spacing w:after="120"/>
              <w:ind w:right="-330"/>
              <w:rPr>
                <w:rFonts w:ascii="Arial" w:hAnsi="Arial" w:cs="Arial"/>
              </w:rPr>
            </w:pPr>
            <w:r>
              <w:rPr>
                <w:rFonts w:ascii="Arial" w:hAnsi="Arial" w:cs="Arial"/>
              </w:rPr>
              <w:t>24/01/2018</w:t>
            </w:r>
          </w:p>
        </w:tc>
        <w:tc>
          <w:tcPr>
            <w:tcW w:w="1701" w:type="dxa"/>
          </w:tcPr>
          <w:p w14:paraId="783C1BD9" w14:textId="14F2BEE9" w:rsidR="00422B69" w:rsidRPr="00302082" w:rsidRDefault="00A66252" w:rsidP="00302082">
            <w:pPr>
              <w:spacing w:after="120"/>
              <w:ind w:right="-330"/>
              <w:rPr>
                <w:rFonts w:ascii="Arial" w:hAnsi="Arial" w:cs="Arial"/>
              </w:rPr>
            </w:pPr>
            <w:r>
              <w:rPr>
                <w:rFonts w:ascii="Arial" w:hAnsi="Arial" w:cs="Arial"/>
              </w:rPr>
              <w:t>Major</w:t>
            </w:r>
          </w:p>
        </w:tc>
        <w:tc>
          <w:tcPr>
            <w:tcW w:w="2410" w:type="dxa"/>
          </w:tcPr>
          <w:p w14:paraId="35053A8F" w14:textId="79D4123B" w:rsidR="00422B69" w:rsidRPr="00302082" w:rsidRDefault="00A66252" w:rsidP="00302082">
            <w:pPr>
              <w:spacing w:after="120"/>
              <w:ind w:right="-330"/>
              <w:rPr>
                <w:rFonts w:ascii="Arial" w:hAnsi="Arial" w:cs="Arial"/>
              </w:rPr>
            </w:pPr>
            <w:r>
              <w:rPr>
                <w:rFonts w:ascii="Arial" w:hAnsi="Arial" w:cs="Arial"/>
              </w:rPr>
              <w:t>September 2018</w:t>
            </w:r>
          </w:p>
        </w:tc>
        <w:tc>
          <w:tcPr>
            <w:tcW w:w="2448" w:type="dxa"/>
          </w:tcPr>
          <w:p w14:paraId="24A45AFD" w14:textId="57CC4D54" w:rsidR="00422B69" w:rsidRPr="00302082" w:rsidRDefault="00A66252" w:rsidP="00302082">
            <w:pPr>
              <w:spacing w:after="120"/>
              <w:ind w:right="-330"/>
              <w:rPr>
                <w:rFonts w:ascii="Arial" w:hAnsi="Arial" w:cs="Arial"/>
              </w:rPr>
            </w:pPr>
            <w:r>
              <w:rPr>
                <w:rFonts w:ascii="Arial" w:hAnsi="Arial" w:cs="Arial"/>
              </w:rPr>
              <w:t>8-15, 17</w:t>
            </w:r>
          </w:p>
        </w:tc>
        <w:tc>
          <w:tcPr>
            <w:tcW w:w="2597" w:type="dxa"/>
          </w:tcPr>
          <w:p w14:paraId="504369FC" w14:textId="53BF7EEF" w:rsidR="00422B69" w:rsidRPr="00302082" w:rsidRDefault="00A66252" w:rsidP="00302082">
            <w:pPr>
              <w:spacing w:after="120"/>
              <w:ind w:right="-330"/>
              <w:rPr>
                <w:rFonts w:ascii="Arial" w:hAnsi="Arial" w:cs="Arial"/>
              </w:rPr>
            </w:pPr>
            <w:r>
              <w:rPr>
                <w:rFonts w:ascii="Arial" w:hAnsi="Arial" w:cs="Arial"/>
              </w:rPr>
              <w:t>No</w:t>
            </w:r>
          </w:p>
        </w:tc>
      </w:tr>
    </w:tbl>
    <w:p w14:paraId="1298E3EC" w14:textId="77777777" w:rsidR="00D83563" w:rsidRPr="00302082" w:rsidRDefault="00D83563" w:rsidP="00F778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FD51C" w14:textId="77777777" w:rsidR="004A4B87" w:rsidRDefault="004A4B87" w:rsidP="009A2D37">
      <w:pPr>
        <w:spacing w:after="0" w:line="240" w:lineRule="auto"/>
      </w:pPr>
      <w:r>
        <w:separator/>
      </w:r>
    </w:p>
  </w:endnote>
  <w:endnote w:type="continuationSeparator" w:id="0">
    <w:p w14:paraId="45E24573" w14:textId="77777777" w:rsidR="004A4B87" w:rsidRDefault="004A4B87" w:rsidP="009A2D37">
      <w:pPr>
        <w:spacing w:after="0" w:line="240" w:lineRule="auto"/>
      </w:pPr>
      <w:r>
        <w:continuationSeparator/>
      </w:r>
    </w:p>
  </w:endnote>
  <w:endnote w:type="continuationNotice" w:id="1">
    <w:p w14:paraId="51989AC7" w14:textId="77777777" w:rsidR="004A4B87" w:rsidRDefault="004A4B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EEE0D" w14:textId="0A07930E" w:rsidR="008B2543" w:rsidRDefault="00E35FF9" w:rsidP="00E35FF9">
    <w:pPr>
      <w:pStyle w:val="Footer"/>
      <w:tabs>
        <w:tab w:val="center" w:pos="5233"/>
        <w:tab w:val="left" w:pos="8127"/>
      </w:tabs>
    </w:pPr>
    <w:r>
      <w:tab/>
    </w:r>
    <w:r>
      <w:tab/>
    </w: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F3533">
          <w:rPr>
            <w:noProof/>
          </w:rPr>
          <w:t>4</w:t>
        </w:r>
        <w:r w:rsidR="0019787E">
          <w:rPr>
            <w:noProof/>
          </w:rPr>
          <w:fldChar w:fldCharType="end"/>
        </w:r>
      </w:sdtContent>
    </w:sdt>
    <w:r>
      <w:tab/>
    </w:r>
  </w:p>
  <w:p w14:paraId="731E2249" w14:textId="2BDB3E53" w:rsidR="006703AB" w:rsidRPr="007B7724" w:rsidRDefault="006703AB" w:rsidP="00E35FF9">
    <w:pPr>
      <w:pStyle w:val="Footer"/>
      <w:spacing w:after="120"/>
      <w:ind w:right="-330"/>
      <w:jc w:val="center"/>
      <w:rPr>
        <w:rFonts w:ascii="Arial" w:hAnsi="Arial"/>
        <w:sz w:val="18"/>
      </w:rPr>
    </w:pPr>
    <w:r>
      <w:rPr>
        <w:rFonts w:ascii="Arial" w:hAnsi="Arial"/>
        <w:sz w:val="18"/>
      </w:rPr>
      <w:t>LW640 Critical and Legal Reasoning</w:t>
    </w:r>
    <w:r w:rsidR="00FC5171">
      <w:rPr>
        <w:rFonts w:ascii="Arial" w:hAnsi="Arial"/>
        <w:sz w:val="18"/>
      </w:rPr>
      <w:t xml:space="preserve"> –</w:t>
    </w:r>
    <w:r>
      <w:rPr>
        <w:rFonts w:ascii="Arial" w:hAnsi="Arial"/>
        <w:sz w:val="18"/>
      </w:rPr>
      <w:t xml:space="preserve"> </w:t>
    </w:r>
    <w:r w:rsidR="00FC5171">
      <w:rPr>
        <w:rFonts w:ascii="Arial" w:hAnsi="Arial"/>
        <w:sz w:val="18"/>
      </w:rPr>
      <w:t>(</w:t>
    </w:r>
    <w:r>
      <w:rPr>
        <w:rFonts w:ascii="Arial" w:hAnsi="Arial"/>
        <w:sz w:val="18"/>
      </w:rPr>
      <w:t>Sept</w:t>
    </w:r>
    <w:r w:rsidR="00FC5171">
      <w:rPr>
        <w:rFonts w:ascii="Arial" w:hAnsi="Arial"/>
        <w:sz w:val="18"/>
      </w:rPr>
      <w:t>. 20</w:t>
    </w:r>
    <w:r>
      <w:rPr>
        <w:rFonts w:ascii="Arial" w:hAnsi="Arial"/>
        <w:sz w:val="18"/>
      </w:rPr>
      <w:t>18</w:t>
    </w:r>
    <w:r w:rsidR="00FC5171">
      <w:rPr>
        <w:rFonts w:ascii="Arial" w:hAnsi="Arial"/>
        <w:sz w:val="18"/>
      </w:rPr>
      <w:t xml:space="preserve">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B084C" w14:textId="77777777" w:rsidR="004A4B87" w:rsidRDefault="004A4B87" w:rsidP="009A2D37">
      <w:pPr>
        <w:spacing w:after="0" w:line="240" w:lineRule="auto"/>
      </w:pPr>
      <w:r>
        <w:separator/>
      </w:r>
    </w:p>
  </w:footnote>
  <w:footnote w:type="continuationSeparator" w:id="0">
    <w:p w14:paraId="4273DDBF" w14:textId="77777777" w:rsidR="004A4B87" w:rsidRDefault="004A4B87" w:rsidP="009A2D37">
      <w:pPr>
        <w:spacing w:after="0" w:line="240" w:lineRule="auto"/>
      </w:pPr>
      <w:r>
        <w:continuationSeparator/>
      </w:r>
    </w:p>
  </w:footnote>
  <w:footnote w:type="continuationNotice" w:id="1">
    <w:p w14:paraId="3B26FDC7" w14:textId="77777777" w:rsidR="004A4B87" w:rsidRDefault="004A4B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1F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7134D7" wp14:editId="5204E09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9EB183" w14:textId="77777777" w:rsidR="008B2543" w:rsidRPr="008C00F8" w:rsidRDefault="008B2543" w:rsidP="005E6D38">
    <w:pPr>
      <w:pStyle w:val="Heading1"/>
      <w:spacing w:before="60" w:after="60"/>
      <w:rPr>
        <w:rFonts w:ascii="Arial" w:hAnsi="Arial" w:cs="Arial"/>
      </w:rPr>
    </w:pPr>
  </w:p>
  <w:p w14:paraId="470CC52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CB08" w14:textId="02EA481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28DB72" wp14:editId="5A776F0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83D4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EF52CD"/>
    <w:multiLevelType w:val="hybridMultilevel"/>
    <w:tmpl w:val="BD667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7EA4F878"/>
    <w:lvl w:ilvl="0" w:tplc="AA2AB01A">
      <w:start w:val="1"/>
      <w:numFmt w:val="decimal"/>
      <w:lvlText w:val="%1."/>
      <w:lvlJc w:val="left"/>
      <w:pPr>
        <w:ind w:left="360" w:hanging="360"/>
      </w:pPr>
      <w:rPr>
        <w:b w:val="0"/>
        <w:i w:val="0"/>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D568A5"/>
    <w:multiLevelType w:val="hybridMultilevel"/>
    <w:tmpl w:val="BD667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10"/>
  </w:num>
  <w:num w:numId="8">
    <w:abstractNumId w:val="7"/>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76A"/>
    <w:rsid w:val="00025992"/>
    <w:rsid w:val="0002661D"/>
    <w:rsid w:val="00027937"/>
    <w:rsid w:val="00030C9E"/>
    <w:rsid w:val="00031E67"/>
    <w:rsid w:val="000408CC"/>
    <w:rsid w:val="00045373"/>
    <w:rsid w:val="00056994"/>
    <w:rsid w:val="00063A2F"/>
    <w:rsid w:val="000678D3"/>
    <w:rsid w:val="00094810"/>
    <w:rsid w:val="000C0294"/>
    <w:rsid w:val="000C7A1C"/>
    <w:rsid w:val="000D175B"/>
    <w:rsid w:val="000D2A8A"/>
    <w:rsid w:val="000D32AC"/>
    <w:rsid w:val="000D3EB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D34"/>
    <w:rsid w:val="00183B34"/>
    <w:rsid w:val="00185F46"/>
    <w:rsid w:val="00192AA8"/>
    <w:rsid w:val="00196C6A"/>
    <w:rsid w:val="0019787E"/>
    <w:rsid w:val="001A3E0F"/>
    <w:rsid w:val="001A425B"/>
    <w:rsid w:val="001A5D03"/>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FC4"/>
    <w:rsid w:val="002407C0"/>
    <w:rsid w:val="00243B12"/>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6B6F"/>
    <w:rsid w:val="002E71C0"/>
    <w:rsid w:val="002F05F4"/>
    <w:rsid w:val="002F0CE4"/>
    <w:rsid w:val="002F23EF"/>
    <w:rsid w:val="002F2626"/>
    <w:rsid w:val="002F75B4"/>
    <w:rsid w:val="00302082"/>
    <w:rsid w:val="00306620"/>
    <w:rsid w:val="00310B36"/>
    <w:rsid w:val="003262B9"/>
    <w:rsid w:val="00326447"/>
    <w:rsid w:val="00334A02"/>
    <w:rsid w:val="00335875"/>
    <w:rsid w:val="00335FBE"/>
    <w:rsid w:val="00350E22"/>
    <w:rsid w:val="00352D8E"/>
    <w:rsid w:val="00356B68"/>
    <w:rsid w:val="0035702D"/>
    <w:rsid w:val="003604D4"/>
    <w:rsid w:val="003615AF"/>
    <w:rsid w:val="0036174D"/>
    <w:rsid w:val="00361D66"/>
    <w:rsid w:val="003627B0"/>
    <w:rsid w:val="00374DF6"/>
    <w:rsid w:val="003759B0"/>
    <w:rsid w:val="00375F84"/>
    <w:rsid w:val="00376E34"/>
    <w:rsid w:val="003804E7"/>
    <w:rsid w:val="003934D2"/>
    <w:rsid w:val="003973A1"/>
    <w:rsid w:val="003A5DA0"/>
    <w:rsid w:val="003A5EEB"/>
    <w:rsid w:val="003A6143"/>
    <w:rsid w:val="003B35F4"/>
    <w:rsid w:val="003B7C76"/>
    <w:rsid w:val="003C0A5C"/>
    <w:rsid w:val="003C3E0C"/>
    <w:rsid w:val="003C6EDA"/>
    <w:rsid w:val="003C776B"/>
    <w:rsid w:val="003D4908"/>
    <w:rsid w:val="003D4A1C"/>
    <w:rsid w:val="003D7AA0"/>
    <w:rsid w:val="003E0696"/>
    <w:rsid w:val="003E1FF7"/>
    <w:rsid w:val="003E311D"/>
    <w:rsid w:val="003F4470"/>
    <w:rsid w:val="003F5A04"/>
    <w:rsid w:val="003F67CD"/>
    <w:rsid w:val="00402ED7"/>
    <w:rsid w:val="004044D5"/>
    <w:rsid w:val="004114F8"/>
    <w:rsid w:val="00422B69"/>
    <w:rsid w:val="00423D86"/>
    <w:rsid w:val="00424C90"/>
    <w:rsid w:val="00436BE9"/>
    <w:rsid w:val="00441E76"/>
    <w:rsid w:val="004435CD"/>
    <w:rsid w:val="004443DA"/>
    <w:rsid w:val="00445B0A"/>
    <w:rsid w:val="00446A75"/>
    <w:rsid w:val="004474A2"/>
    <w:rsid w:val="00460925"/>
    <w:rsid w:val="00471C6C"/>
    <w:rsid w:val="00472023"/>
    <w:rsid w:val="004834FE"/>
    <w:rsid w:val="00486993"/>
    <w:rsid w:val="00492DA4"/>
    <w:rsid w:val="00496AA3"/>
    <w:rsid w:val="00497C98"/>
    <w:rsid w:val="004A39D7"/>
    <w:rsid w:val="004A4B87"/>
    <w:rsid w:val="004A55FA"/>
    <w:rsid w:val="004B5D03"/>
    <w:rsid w:val="004C1EC4"/>
    <w:rsid w:val="004D035C"/>
    <w:rsid w:val="004E7D00"/>
    <w:rsid w:val="004F3C18"/>
    <w:rsid w:val="004F4328"/>
    <w:rsid w:val="005005E4"/>
    <w:rsid w:val="00513689"/>
    <w:rsid w:val="0051375A"/>
    <w:rsid w:val="00521097"/>
    <w:rsid w:val="00521933"/>
    <w:rsid w:val="0053059E"/>
    <w:rsid w:val="00532F6F"/>
    <w:rsid w:val="00533663"/>
    <w:rsid w:val="005460C2"/>
    <w:rsid w:val="005526FB"/>
    <w:rsid w:val="0055280A"/>
    <w:rsid w:val="005548E1"/>
    <w:rsid w:val="0055585D"/>
    <w:rsid w:val="005602DA"/>
    <w:rsid w:val="0056127B"/>
    <w:rsid w:val="00561D26"/>
    <w:rsid w:val="00564738"/>
    <w:rsid w:val="00567EC9"/>
    <w:rsid w:val="00571630"/>
    <w:rsid w:val="005759F4"/>
    <w:rsid w:val="005779D1"/>
    <w:rsid w:val="0058041A"/>
    <w:rsid w:val="0058743D"/>
    <w:rsid w:val="00587BF7"/>
    <w:rsid w:val="00592034"/>
    <w:rsid w:val="00592E1E"/>
    <w:rsid w:val="0059477B"/>
    <w:rsid w:val="00596884"/>
    <w:rsid w:val="005A14B5"/>
    <w:rsid w:val="005B5A98"/>
    <w:rsid w:val="005C1A4F"/>
    <w:rsid w:val="005C27D7"/>
    <w:rsid w:val="005D3EA0"/>
    <w:rsid w:val="005D4E8C"/>
    <w:rsid w:val="005D7CD0"/>
    <w:rsid w:val="005E12C6"/>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1333"/>
    <w:rsid w:val="00662791"/>
    <w:rsid w:val="0066747B"/>
    <w:rsid w:val="006703AB"/>
    <w:rsid w:val="006725EC"/>
    <w:rsid w:val="00674ED0"/>
    <w:rsid w:val="006774F7"/>
    <w:rsid w:val="00682650"/>
    <w:rsid w:val="00683609"/>
    <w:rsid w:val="00684851"/>
    <w:rsid w:val="00694309"/>
    <w:rsid w:val="00695285"/>
    <w:rsid w:val="006A6BB4"/>
    <w:rsid w:val="006A7FB0"/>
    <w:rsid w:val="006B3617"/>
    <w:rsid w:val="006C2A9A"/>
    <w:rsid w:val="006C423D"/>
    <w:rsid w:val="006C46EF"/>
    <w:rsid w:val="006C4C67"/>
    <w:rsid w:val="006D09C4"/>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22C8"/>
    <w:rsid w:val="007460D6"/>
    <w:rsid w:val="00754069"/>
    <w:rsid w:val="007667DF"/>
    <w:rsid w:val="0077080B"/>
    <w:rsid w:val="00787070"/>
    <w:rsid w:val="007906FD"/>
    <w:rsid w:val="0079675D"/>
    <w:rsid w:val="00797197"/>
    <w:rsid w:val="007972A7"/>
    <w:rsid w:val="007A2BA2"/>
    <w:rsid w:val="007A6245"/>
    <w:rsid w:val="007B04BE"/>
    <w:rsid w:val="007B1DB2"/>
    <w:rsid w:val="007B375B"/>
    <w:rsid w:val="007B412A"/>
    <w:rsid w:val="007B635E"/>
    <w:rsid w:val="007B7724"/>
    <w:rsid w:val="007B7CDC"/>
    <w:rsid w:val="007C5C98"/>
    <w:rsid w:val="007C74B4"/>
    <w:rsid w:val="007E3412"/>
    <w:rsid w:val="007F393D"/>
    <w:rsid w:val="008029AF"/>
    <w:rsid w:val="00802FFA"/>
    <w:rsid w:val="008102E5"/>
    <w:rsid w:val="008111B4"/>
    <w:rsid w:val="008133F0"/>
    <w:rsid w:val="00815880"/>
    <w:rsid w:val="00816CDC"/>
    <w:rsid w:val="0082322C"/>
    <w:rsid w:val="00823942"/>
    <w:rsid w:val="00827FFD"/>
    <w:rsid w:val="00854535"/>
    <w:rsid w:val="00856EB3"/>
    <w:rsid w:val="00863C96"/>
    <w:rsid w:val="00864A72"/>
    <w:rsid w:val="00866424"/>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533"/>
    <w:rsid w:val="009F3A2A"/>
    <w:rsid w:val="009F731F"/>
    <w:rsid w:val="00A021FE"/>
    <w:rsid w:val="00A06FC3"/>
    <w:rsid w:val="00A1270E"/>
    <w:rsid w:val="00A15342"/>
    <w:rsid w:val="00A221CD"/>
    <w:rsid w:val="00A3007E"/>
    <w:rsid w:val="00A32048"/>
    <w:rsid w:val="00A32506"/>
    <w:rsid w:val="00A41F06"/>
    <w:rsid w:val="00A4376B"/>
    <w:rsid w:val="00A50FD4"/>
    <w:rsid w:val="00A52DB4"/>
    <w:rsid w:val="00A56CF4"/>
    <w:rsid w:val="00A618E1"/>
    <w:rsid w:val="00A629B9"/>
    <w:rsid w:val="00A66252"/>
    <w:rsid w:val="00A70C20"/>
    <w:rsid w:val="00A74292"/>
    <w:rsid w:val="00A776DE"/>
    <w:rsid w:val="00A80640"/>
    <w:rsid w:val="00A87FFD"/>
    <w:rsid w:val="00A97038"/>
    <w:rsid w:val="00AA3C15"/>
    <w:rsid w:val="00AA50E7"/>
    <w:rsid w:val="00AA6330"/>
    <w:rsid w:val="00AC7501"/>
    <w:rsid w:val="00AD748B"/>
    <w:rsid w:val="00AE4865"/>
    <w:rsid w:val="00AF50EE"/>
    <w:rsid w:val="00B02DA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BF79F0"/>
    <w:rsid w:val="00BF7CFA"/>
    <w:rsid w:val="00C02AA2"/>
    <w:rsid w:val="00C04C95"/>
    <w:rsid w:val="00C12613"/>
    <w:rsid w:val="00C16DEF"/>
    <w:rsid w:val="00C224A5"/>
    <w:rsid w:val="00C2492F"/>
    <w:rsid w:val="00C35105"/>
    <w:rsid w:val="00C3744A"/>
    <w:rsid w:val="00C4002A"/>
    <w:rsid w:val="00C44046"/>
    <w:rsid w:val="00C46912"/>
    <w:rsid w:val="00C60473"/>
    <w:rsid w:val="00C612A8"/>
    <w:rsid w:val="00C663A6"/>
    <w:rsid w:val="00C67631"/>
    <w:rsid w:val="00C729D7"/>
    <w:rsid w:val="00C83354"/>
    <w:rsid w:val="00C8353A"/>
    <w:rsid w:val="00C84004"/>
    <w:rsid w:val="00C843F6"/>
    <w:rsid w:val="00C84507"/>
    <w:rsid w:val="00C862C7"/>
    <w:rsid w:val="00C96263"/>
    <w:rsid w:val="00CA09F5"/>
    <w:rsid w:val="00CA3254"/>
    <w:rsid w:val="00CB11CE"/>
    <w:rsid w:val="00CB21CB"/>
    <w:rsid w:val="00CC031A"/>
    <w:rsid w:val="00CC25A2"/>
    <w:rsid w:val="00CC326D"/>
    <w:rsid w:val="00CC589A"/>
    <w:rsid w:val="00CD7F07"/>
    <w:rsid w:val="00CE04F3"/>
    <w:rsid w:val="00CE12D8"/>
    <w:rsid w:val="00CE4574"/>
    <w:rsid w:val="00CE70E6"/>
    <w:rsid w:val="00CF1890"/>
    <w:rsid w:val="00CF1AC8"/>
    <w:rsid w:val="00CF2E1E"/>
    <w:rsid w:val="00D02E99"/>
    <w:rsid w:val="00D13357"/>
    <w:rsid w:val="00D13A13"/>
    <w:rsid w:val="00D2689A"/>
    <w:rsid w:val="00D50113"/>
    <w:rsid w:val="00D54F04"/>
    <w:rsid w:val="00D57EA2"/>
    <w:rsid w:val="00D65506"/>
    <w:rsid w:val="00D773CF"/>
    <w:rsid w:val="00D83563"/>
    <w:rsid w:val="00D8448F"/>
    <w:rsid w:val="00D87D6F"/>
    <w:rsid w:val="00DA64B6"/>
    <w:rsid w:val="00DB5C9D"/>
    <w:rsid w:val="00DC2171"/>
    <w:rsid w:val="00DD02E6"/>
    <w:rsid w:val="00DE575B"/>
    <w:rsid w:val="00DF665B"/>
    <w:rsid w:val="00E0152A"/>
    <w:rsid w:val="00E03394"/>
    <w:rsid w:val="00E066E5"/>
    <w:rsid w:val="00E22F03"/>
    <w:rsid w:val="00E233C1"/>
    <w:rsid w:val="00E35FF9"/>
    <w:rsid w:val="00E44879"/>
    <w:rsid w:val="00E51404"/>
    <w:rsid w:val="00E574C9"/>
    <w:rsid w:val="00E610DE"/>
    <w:rsid w:val="00E66167"/>
    <w:rsid w:val="00E71F2F"/>
    <w:rsid w:val="00E77786"/>
    <w:rsid w:val="00E806FB"/>
    <w:rsid w:val="00E93B92"/>
    <w:rsid w:val="00EB1C2D"/>
    <w:rsid w:val="00EB51E9"/>
    <w:rsid w:val="00EB6596"/>
    <w:rsid w:val="00EC1810"/>
    <w:rsid w:val="00EC3FCC"/>
    <w:rsid w:val="00ED32FF"/>
    <w:rsid w:val="00ED53A8"/>
    <w:rsid w:val="00EF039B"/>
    <w:rsid w:val="00EF4933"/>
    <w:rsid w:val="00EF5044"/>
    <w:rsid w:val="00F01956"/>
    <w:rsid w:val="00F116CE"/>
    <w:rsid w:val="00F176DE"/>
    <w:rsid w:val="00F21C47"/>
    <w:rsid w:val="00F244E2"/>
    <w:rsid w:val="00F340DE"/>
    <w:rsid w:val="00F43542"/>
    <w:rsid w:val="00F526D4"/>
    <w:rsid w:val="00F527CB"/>
    <w:rsid w:val="00F562AA"/>
    <w:rsid w:val="00F7105A"/>
    <w:rsid w:val="00F77676"/>
    <w:rsid w:val="00F77882"/>
    <w:rsid w:val="00F8197C"/>
    <w:rsid w:val="00F82B4E"/>
    <w:rsid w:val="00F87559"/>
    <w:rsid w:val="00F96D71"/>
    <w:rsid w:val="00F97C9E"/>
    <w:rsid w:val="00FA20DE"/>
    <w:rsid w:val="00FA4EE8"/>
    <w:rsid w:val="00FB12CA"/>
    <w:rsid w:val="00FB36EC"/>
    <w:rsid w:val="00FB4E1B"/>
    <w:rsid w:val="00FC0291"/>
    <w:rsid w:val="00FC1C92"/>
    <w:rsid w:val="00FC5171"/>
    <w:rsid w:val="00FD333B"/>
    <w:rsid w:val="00FD3617"/>
    <w:rsid w:val="00FD4EE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5B31B"/>
  <w15:docId w15:val="{2BE17733-A1E0-48CD-A171-D942C52E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6133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6C975-FEC7-4980-AEEB-E59CBE72B6A3}">
  <ds:schemaRefs>
    <ds:schemaRef ds:uri="http://schemas.openxmlformats.org/officeDocument/2006/bibliography"/>
  </ds:schemaRefs>
</ds:datastoreItem>
</file>

<file path=customXml/itemProps2.xml><?xml version="1.0" encoding="utf-8"?>
<ds:datastoreItem xmlns:ds="http://schemas.openxmlformats.org/officeDocument/2006/customXml" ds:itemID="{7D1BA530-8FFA-4044-A8B8-89BA2CADDF92}"/>
</file>

<file path=customXml/itemProps3.xml><?xml version="1.0" encoding="utf-8"?>
<ds:datastoreItem xmlns:ds="http://schemas.openxmlformats.org/officeDocument/2006/customXml" ds:itemID="{5C107690-946B-4C48-AA0E-3587D8A7C5E6}"/>
</file>

<file path=customXml/itemProps4.xml><?xml version="1.0" encoding="utf-8"?>
<ds:datastoreItem xmlns:ds="http://schemas.openxmlformats.org/officeDocument/2006/customXml" ds:itemID="{000C0184-F401-4305-9CA0-D4A074151D22}"/>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2017-11-07T15:16:00Z</cp:lastPrinted>
  <dcterms:created xsi:type="dcterms:W3CDTF">2018-03-07T15:30:00Z</dcterms:created>
  <dcterms:modified xsi:type="dcterms:W3CDTF">2018-03-07T15:30:00Z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