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99640" w14:textId="77777777" w:rsidR="00AD742A" w:rsidRPr="00373ACB" w:rsidRDefault="00AD742A" w:rsidP="00AD742A">
      <w:pPr>
        <w:spacing w:after="0" w:line="240" w:lineRule="auto"/>
        <w:rPr>
          <w:rFonts w:ascii="Arial" w:hAnsi="Arial" w:cs="Arial"/>
          <w:sz w:val="20"/>
          <w:szCs w:val="20"/>
        </w:rPr>
      </w:pPr>
    </w:p>
    <w:p w14:paraId="547376FD" w14:textId="31C2C858"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CA89E00" w14:textId="6449A453" w:rsidR="009A2D37" w:rsidRPr="00373ACB" w:rsidRDefault="0065258E" w:rsidP="00DC1342">
      <w:pPr>
        <w:spacing w:after="120" w:line="240" w:lineRule="auto"/>
        <w:ind w:left="426" w:right="260"/>
        <w:rPr>
          <w:rFonts w:ascii="Arial" w:hAnsi="Arial" w:cs="Arial"/>
          <w:sz w:val="20"/>
          <w:szCs w:val="20"/>
        </w:rPr>
      </w:pPr>
      <w:bookmarkStart w:id="0" w:name="_GoBack"/>
      <w:bookmarkEnd w:id="0"/>
      <w:r>
        <w:rPr>
          <w:rFonts w:ascii="Arial" w:hAnsi="Arial" w:cs="Arial"/>
          <w:sz w:val="20"/>
          <w:szCs w:val="20"/>
        </w:rPr>
        <w:t xml:space="preserve">LAWS6320 (LW632): </w:t>
      </w:r>
      <w:r w:rsidR="00A90D23" w:rsidRPr="00A90D23">
        <w:rPr>
          <w:rFonts w:ascii="Arial" w:hAnsi="Arial" w:cs="Arial"/>
          <w:sz w:val="20"/>
          <w:szCs w:val="20"/>
        </w:rPr>
        <w:t>International Economic Law</w:t>
      </w:r>
    </w:p>
    <w:p w14:paraId="1BC25AE4" w14:textId="77777777" w:rsidR="00C07A56" w:rsidRPr="00373ACB" w:rsidRDefault="00C07A56" w:rsidP="0066061A">
      <w:pPr>
        <w:spacing w:after="120" w:line="240" w:lineRule="auto"/>
        <w:ind w:left="426" w:right="260"/>
        <w:jc w:val="both"/>
        <w:rPr>
          <w:rFonts w:ascii="Arial" w:hAnsi="Arial" w:cs="Arial"/>
          <w:sz w:val="20"/>
          <w:szCs w:val="20"/>
        </w:rPr>
      </w:pPr>
    </w:p>
    <w:p w14:paraId="0A259E1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02EBA36"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7BAA8BFF" w14:textId="77777777" w:rsidR="00C07A56" w:rsidRPr="00373ACB" w:rsidRDefault="00C07A56" w:rsidP="0066061A">
      <w:pPr>
        <w:spacing w:after="120" w:line="240" w:lineRule="auto"/>
        <w:ind w:left="426" w:right="260"/>
        <w:rPr>
          <w:rFonts w:ascii="Arial" w:hAnsi="Arial" w:cs="Arial"/>
          <w:iCs/>
          <w:sz w:val="20"/>
          <w:szCs w:val="20"/>
        </w:rPr>
      </w:pPr>
    </w:p>
    <w:p w14:paraId="58C9A26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49FEC00" w14:textId="6E7F94BA" w:rsidR="00C07A56" w:rsidRDefault="00A90D23"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2F799F81" w14:textId="77777777" w:rsidR="00A90D23" w:rsidRPr="00373ACB" w:rsidRDefault="00A90D23" w:rsidP="0066061A">
      <w:pPr>
        <w:spacing w:after="120" w:line="240" w:lineRule="auto"/>
        <w:ind w:left="426" w:right="260"/>
        <w:rPr>
          <w:rFonts w:ascii="Arial" w:hAnsi="Arial" w:cs="Arial"/>
          <w:iCs/>
          <w:sz w:val="20"/>
          <w:szCs w:val="20"/>
        </w:rPr>
      </w:pPr>
    </w:p>
    <w:p w14:paraId="462D9C4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ED15FA7" w14:textId="77CE799E"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w:t>
      </w:r>
      <w:r w:rsidR="00A90D23">
        <w:rPr>
          <w:rFonts w:ascii="Arial" w:hAnsi="Arial" w:cs="Arial"/>
          <w:sz w:val="20"/>
          <w:szCs w:val="20"/>
        </w:rPr>
        <w:t xml:space="preserve"> credits (</w:t>
      </w:r>
      <w:r>
        <w:rPr>
          <w:rFonts w:ascii="Arial" w:hAnsi="Arial" w:cs="Arial"/>
          <w:sz w:val="20"/>
          <w:szCs w:val="20"/>
        </w:rPr>
        <w:t>7.5 ECTS Credits)</w:t>
      </w:r>
    </w:p>
    <w:p w14:paraId="214F8048" w14:textId="77777777" w:rsidR="00C07A56" w:rsidRPr="00373ACB" w:rsidRDefault="00C07A56" w:rsidP="005E3FA7">
      <w:pPr>
        <w:spacing w:after="120" w:line="240" w:lineRule="auto"/>
        <w:ind w:left="426" w:right="260"/>
        <w:rPr>
          <w:rFonts w:ascii="Arial" w:hAnsi="Arial" w:cs="Arial"/>
          <w:sz w:val="20"/>
          <w:szCs w:val="20"/>
        </w:rPr>
      </w:pPr>
    </w:p>
    <w:p w14:paraId="01F9123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B3D7DF5" w14:textId="7D29D4C9" w:rsidR="00BC1D37" w:rsidRPr="00380EAE" w:rsidRDefault="00A90D23" w:rsidP="0066061A">
      <w:pPr>
        <w:spacing w:line="240" w:lineRule="auto"/>
        <w:ind w:left="426"/>
        <w:rPr>
          <w:rFonts w:ascii="Arial" w:hAnsi="Arial" w:cs="Arial"/>
          <w:sz w:val="20"/>
          <w:szCs w:val="20"/>
        </w:rPr>
      </w:pPr>
      <w:r>
        <w:rPr>
          <w:rFonts w:ascii="Arial" w:hAnsi="Arial" w:cs="Arial"/>
          <w:sz w:val="20"/>
          <w:szCs w:val="20"/>
        </w:rPr>
        <w:t xml:space="preserve">Autumn </w:t>
      </w:r>
      <w:r w:rsidR="00BC1D37">
        <w:rPr>
          <w:rFonts w:ascii="Arial" w:hAnsi="Arial" w:cs="Arial"/>
          <w:sz w:val="20"/>
          <w:szCs w:val="20"/>
        </w:rPr>
        <w:t>or</w:t>
      </w:r>
      <w:r>
        <w:rPr>
          <w:rFonts w:ascii="Arial" w:hAnsi="Arial" w:cs="Arial"/>
          <w:sz w:val="20"/>
          <w:szCs w:val="20"/>
        </w:rPr>
        <w:t xml:space="preserve"> Spring</w:t>
      </w:r>
    </w:p>
    <w:p w14:paraId="11160B02" w14:textId="77777777" w:rsidR="00C07A56" w:rsidRPr="00373ACB" w:rsidRDefault="00C07A56" w:rsidP="005E3FA7">
      <w:pPr>
        <w:spacing w:line="240" w:lineRule="auto"/>
        <w:ind w:left="426"/>
        <w:rPr>
          <w:rFonts w:ascii="Arial" w:hAnsi="Arial" w:cs="Arial"/>
          <w:b/>
          <w:sz w:val="20"/>
          <w:szCs w:val="20"/>
        </w:rPr>
      </w:pPr>
    </w:p>
    <w:p w14:paraId="15B0FE88"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22160BA" w14:textId="10AFA1E6" w:rsidR="005E3FA7" w:rsidRDefault="00A90D23" w:rsidP="0066061A">
      <w:pPr>
        <w:spacing w:after="120" w:line="240" w:lineRule="auto"/>
        <w:ind w:left="426" w:right="260"/>
        <w:rPr>
          <w:rFonts w:ascii="Arial" w:hAnsi="Arial" w:cs="Arial"/>
          <w:iCs/>
          <w:sz w:val="20"/>
          <w:szCs w:val="20"/>
        </w:rPr>
      </w:pPr>
      <w:r w:rsidRPr="00A90D23">
        <w:rPr>
          <w:rFonts w:ascii="Arial" w:hAnsi="Arial" w:cs="Arial"/>
          <w:iCs/>
          <w:sz w:val="20"/>
          <w:szCs w:val="20"/>
        </w:rPr>
        <w:t>None</w:t>
      </w:r>
    </w:p>
    <w:p w14:paraId="158897B0" w14:textId="77777777" w:rsidR="005E3FA7" w:rsidRPr="005E3FA7" w:rsidRDefault="005E3FA7" w:rsidP="005E3FA7">
      <w:pPr>
        <w:spacing w:after="120" w:line="240" w:lineRule="auto"/>
        <w:ind w:left="426" w:right="260"/>
        <w:rPr>
          <w:rFonts w:ascii="Arial" w:hAnsi="Arial" w:cs="Arial"/>
          <w:b/>
          <w:sz w:val="20"/>
          <w:szCs w:val="20"/>
        </w:rPr>
      </w:pPr>
    </w:p>
    <w:p w14:paraId="343005C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15B01D5" w14:textId="4BF6594F" w:rsidR="009A2D37" w:rsidRPr="00373ACB" w:rsidRDefault="00A90D23" w:rsidP="0066061A">
      <w:pPr>
        <w:spacing w:after="120" w:line="240" w:lineRule="auto"/>
        <w:ind w:left="426" w:right="260"/>
        <w:rPr>
          <w:rFonts w:ascii="Arial" w:hAnsi="Arial" w:cs="Arial"/>
          <w:iCs/>
          <w:sz w:val="20"/>
          <w:szCs w:val="20"/>
        </w:rPr>
      </w:pPr>
      <w:r w:rsidRPr="00A90D23">
        <w:rPr>
          <w:rFonts w:ascii="Arial" w:hAnsi="Arial" w:cs="Arial"/>
          <w:iCs/>
          <w:sz w:val="20"/>
          <w:szCs w:val="20"/>
        </w:rPr>
        <w:t>All single and joint honours law programmes.</w:t>
      </w:r>
    </w:p>
    <w:p w14:paraId="0B620DFE" w14:textId="77777777" w:rsidR="00C07A56" w:rsidRPr="00373ACB" w:rsidRDefault="00C07A56" w:rsidP="0066061A">
      <w:pPr>
        <w:spacing w:after="120" w:line="240" w:lineRule="auto"/>
        <w:ind w:left="426" w:right="260"/>
        <w:rPr>
          <w:rFonts w:ascii="Arial" w:hAnsi="Arial" w:cs="Arial"/>
          <w:iCs/>
          <w:sz w:val="20"/>
          <w:szCs w:val="20"/>
        </w:rPr>
      </w:pPr>
    </w:p>
    <w:p w14:paraId="4BBF72EF"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AA9145E" w14:textId="77777777" w:rsidR="00380EAE" w:rsidRPr="007E0AAF" w:rsidRDefault="00380EAE" w:rsidP="00A90D23">
      <w:pPr>
        <w:spacing w:after="120" w:line="240" w:lineRule="auto"/>
        <w:ind w:right="260"/>
        <w:rPr>
          <w:rFonts w:ascii="Arial" w:hAnsi="Arial" w:cs="Arial"/>
          <w:b/>
          <w:sz w:val="20"/>
          <w:szCs w:val="20"/>
        </w:rPr>
      </w:pPr>
    </w:p>
    <w:p w14:paraId="137F0FF3" w14:textId="5AD95D28" w:rsidR="008A4BCA" w:rsidRPr="00AD742A" w:rsidRDefault="00DC1342" w:rsidP="00AD742A">
      <w:pPr>
        <w:pStyle w:val="NormalWeb"/>
        <w:numPr>
          <w:ilvl w:val="0"/>
          <w:numId w:val="21"/>
        </w:numPr>
        <w:spacing w:before="0" w:beforeAutospacing="0" w:after="60" w:afterAutospacing="0"/>
        <w:ind w:right="401"/>
        <w:jc w:val="both"/>
        <w:rPr>
          <w:rFonts w:ascii="Arial" w:eastAsiaTheme="minorHAnsi" w:hAnsi="Arial" w:cs="Arial"/>
          <w:sz w:val="20"/>
          <w:szCs w:val="20"/>
          <w:lang w:eastAsia="en-US"/>
        </w:rPr>
      </w:pPr>
      <w:r w:rsidRPr="00AD742A">
        <w:rPr>
          <w:rFonts w:ascii="Arial" w:eastAsiaTheme="minorHAnsi" w:hAnsi="Arial" w:cs="Arial"/>
          <w:sz w:val="20"/>
          <w:szCs w:val="20"/>
          <w:lang w:eastAsia="en-US"/>
        </w:rPr>
        <w:t>d</w:t>
      </w:r>
      <w:r w:rsidR="00EC1019" w:rsidRPr="00AD742A">
        <w:rPr>
          <w:rFonts w:ascii="Arial" w:eastAsiaTheme="minorHAnsi" w:hAnsi="Arial" w:cs="Arial"/>
          <w:sz w:val="20"/>
          <w:szCs w:val="20"/>
          <w:lang w:eastAsia="en-US"/>
        </w:rPr>
        <w:t xml:space="preserve">emonstrate </w:t>
      </w:r>
      <w:r w:rsidR="00196D54" w:rsidRPr="00AD742A">
        <w:rPr>
          <w:rFonts w:ascii="Arial" w:eastAsiaTheme="minorHAnsi" w:hAnsi="Arial" w:cs="Arial"/>
          <w:sz w:val="20"/>
          <w:szCs w:val="20"/>
          <w:lang w:eastAsia="en-US"/>
        </w:rPr>
        <w:t>critical</w:t>
      </w:r>
      <w:r w:rsidR="00196D54" w:rsidRPr="00AD742A" w:rsidDel="00EC1019">
        <w:rPr>
          <w:rFonts w:ascii="Arial" w:eastAsiaTheme="minorHAnsi" w:hAnsi="Arial" w:cs="Arial"/>
          <w:sz w:val="20"/>
          <w:szCs w:val="20"/>
          <w:lang w:eastAsia="en-US"/>
        </w:rPr>
        <w:t xml:space="preserve"> </w:t>
      </w:r>
      <w:r w:rsidR="00EC1019" w:rsidRPr="00AD742A">
        <w:rPr>
          <w:rFonts w:ascii="Arial" w:eastAsiaTheme="minorHAnsi" w:hAnsi="Arial" w:cs="Arial"/>
          <w:sz w:val="20"/>
          <w:szCs w:val="20"/>
          <w:lang w:eastAsia="en-US"/>
        </w:rPr>
        <w:t>k</w:t>
      </w:r>
      <w:r w:rsidR="00A90D23" w:rsidRPr="00AD742A">
        <w:rPr>
          <w:rFonts w:ascii="Arial" w:eastAsiaTheme="minorHAnsi" w:hAnsi="Arial" w:cs="Arial"/>
          <w:sz w:val="20"/>
          <w:szCs w:val="20"/>
          <w:lang w:eastAsia="en-US"/>
        </w:rPr>
        <w:t>nowledge and understanding</w:t>
      </w:r>
      <w:r w:rsidR="00F10E66" w:rsidRPr="00AD742A">
        <w:rPr>
          <w:rFonts w:ascii="Arial" w:eastAsiaTheme="minorHAnsi" w:hAnsi="Arial" w:cs="Arial"/>
          <w:sz w:val="20"/>
          <w:szCs w:val="20"/>
          <w:lang w:eastAsia="en-US"/>
        </w:rPr>
        <w:t xml:space="preserve"> </w:t>
      </w:r>
      <w:r w:rsidR="00A90D23" w:rsidRPr="00AD742A">
        <w:rPr>
          <w:rFonts w:ascii="Arial" w:eastAsiaTheme="minorHAnsi" w:hAnsi="Arial" w:cs="Arial"/>
          <w:sz w:val="20"/>
          <w:szCs w:val="20"/>
          <w:lang w:eastAsia="en-US"/>
        </w:rPr>
        <w:t xml:space="preserve">of </w:t>
      </w:r>
      <w:r w:rsidR="00334243" w:rsidRPr="00AD742A">
        <w:rPr>
          <w:rFonts w:ascii="Arial" w:eastAsiaTheme="minorHAnsi" w:hAnsi="Arial" w:cs="Arial"/>
          <w:sz w:val="20"/>
          <w:szCs w:val="20"/>
          <w:lang w:eastAsia="en-US"/>
        </w:rPr>
        <w:t>the origins, evolution and impact</w:t>
      </w:r>
      <w:r w:rsidR="008F0A4D" w:rsidRPr="00AD742A">
        <w:rPr>
          <w:rFonts w:ascii="Arial" w:eastAsiaTheme="minorHAnsi" w:hAnsi="Arial" w:cs="Arial"/>
          <w:sz w:val="20"/>
          <w:szCs w:val="20"/>
          <w:lang w:eastAsia="en-US"/>
        </w:rPr>
        <w:t xml:space="preserve"> </w:t>
      </w:r>
      <w:r w:rsidR="00334243" w:rsidRPr="00AD742A">
        <w:rPr>
          <w:rFonts w:ascii="Arial" w:eastAsiaTheme="minorHAnsi" w:hAnsi="Arial" w:cs="Arial"/>
          <w:sz w:val="20"/>
          <w:szCs w:val="20"/>
          <w:lang w:eastAsia="en-US"/>
        </w:rPr>
        <w:t>of</w:t>
      </w:r>
      <w:r w:rsidR="00F10E66" w:rsidRPr="00AD742A">
        <w:rPr>
          <w:rFonts w:ascii="Arial" w:eastAsiaTheme="minorHAnsi" w:hAnsi="Arial" w:cs="Arial"/>
          <w:sz w:val="20"/>
          <w:szCs w:val="20"/>
          <w:lang w:eastAsia="en-US"/>
        </w:rPr>
        <w:t xml:space="preserve"> </w:t>
      </w:r>
      <w:r w:rsidR="00A90D23" w:rsidRPr="00AD742A">
        <w:rPr>
          <w:rFonts w:ascii="Arial" w:eastAsiaTheme="minorHAnsi" w:hAnsi="Arial" w:cs="Arial"/>
          <w:sz w:val="20"/>
          <w:szCs w:val="20"/>
          <w:lang w:eastAsia="en-US"/>
        </w:rPr>
        <w:t>international economic law</w:t>
      </w:r>
      <w:r w:rsidR="00061EA0" w:rsidRPr="00AD742A">
        <w:rPr>
          <w:rFonts w:ascii="Arial" w:eastAsiaTheme="minorHAnsi" w:hAnsi="Arial" w:cs="Arial"/>
          <w:sz w:val="20"/>
          <w:szCs w:val="20"/>
          <w:lang w:eastAsia="en-US"/>
        </w:rPr>
        <w:t xml:space="preserve"> and legal institutions</w:t>
      </w:r>
      <w:r w:rsidR="008F0A4D" w:rsidRPr="00AD742A">
        <w:rPr>
          <w:rFonts w:ascii="Arial" w:eastAsiaTheme="minorHAnsi" w:hAnsi="Arial" w:cs="Arial"/>
          <w:sz w:val="20"/>
          <w:szCs w:val="20"/>
          <w:lang w:eastAsia="en-US"/>
        </w:rPr>
        <w:t>; including economic, social, political and cultural dimensions</w:t>
      </w:r>
      <w:r w:rsidR="00A90D23" w:rsidRPr="00AD742A">
        <w:rPr>
          <w:rFonts w:ascii="Arial" w:eastAsiaTheme="minorHAnsi" w:hAnsi="Arial" w:cs="Arial"/>
          <w:sz w:val="20"/>
          <w:szCs w:val="20"/>
          <w:lang w:eastAsia="en-US"/>
        </w:rPr>
        <w:t>.</w:t>
      </w:r>
    </w:p>
    <w:p w14:paraId="18D1CBDC" w14:textId="7D2193DC" w:rsidR="00A90D23" w:rsidRPr="00AD742A" w:rsidRDefault="00DC1342" w:rsidP="00AD742A">
      <w:pPr>
        <w:pStyle w:val="NormalWeb"/>
        <w:numPr>
          <w:ilvl w:val="0"/>
          <w:numId w:val="21"/>
        </w:numPr>
        <w:spacing w:before="0" w:beforeAutospacing="0" w:after="60" w:afterAutospacing="0"/>
        <w:ind w:right="401"/>
        <w:jc w:val="both"/>
        <w:rPr>
          <w:rFonts w:ascii="Arial" w:eastAsiaTheme="minorHAnsi" w:hAnsi="Arial" w:cs="Arial"/>
          <w:sz w:val="20"/>
          <w:szCs w:val="20"/>
          <w:lang w:eastAsia="en-US"/>
        </w:rPr>
      </w:pPr>
      <w:r w:rsidRPr="00AD742A">
        <w:rPr>
          <w:rFonts w:ascii="Arial" w:eastAsiaTheme="minorHAnsi" w:hAnsi="Arial" w:cs="Arial"/>
          <w:sz w:val="20"/>
          <w:szCs w:val="20"/>
          <w:lang w:eastAsia="en-US"/>
        </w:rPr>
        <w:t>d</w:t>
      </w:r>
      <w:r w:rsidR="00EC1019" w:rsidRPr="00AD742A">
        <w:rPr>
          <w:rFonts w:ascii="Arial" w:eastAsiaTheme="minorHAnsi" w:hAnsi="Arial" w:cs="Arial"/>
          <w:sz w:val="20"/>
          <w:szCs w:val="20"/>
          <w:lang w:eastAsia="en-US"/>
        </w:rPr>
        <w:t xml:space="preserve">emonstrate </w:t>
      </w:r>
      <w:r w:rsidR="00196D54" w:rsidRPr="00AD742A">
        <w:rPr>
          <w:rFonts w:ascii="Arial" w:eastAsiaTheme="minorHAnsi" w:hAnsi="Arial" w:cs="Arial"/>
          <w:sz w:val="20"/>
          <w:szCs w:val="20"/>
          <w:lang w:eastAsia="en-US"/>
        </w:rPr>
        <w:t>detailed</w:t>
      </w:r>
      <w:r w:rsidR="00196D54" w:rsidRPr="00AD742A" w:rsidDel="0029175F">
        <w:rPr>
          <w:rFonts w:ascii="Arial" w:eastAsiaTheme="minorHAnsi" w:hAnsi="Arial" w:cs="Arial"/>
          <w:sz w:val="20"/>
          <w:szCs w:val="20"/>
          <w:lang w:eastAsia="en-US"/>
        </w:rPr>
        <w:t xml:space="preserve"> </w:t>
      </w:r>
      <w:r w:rsidR="00EC1019" w:rsidRPr="00AD742A">
        <w:rPr>
          <w:rFonts w:ascii="Arial" w:eastAsiaTheme="minorHAnsi" w:hAnsi="Arial" w:cs="Arial"/>
          <w:sz w:val="20"/>
          <w:szCs w:val="20"/>
          <w:lang w:eastAsia="en-US"/>
        </w:rPr>
        <w:t>k</w:t>
      </w:r>
      <w:r w:rsidR="00A90D23" w:rsidRPr="00AD742A">
        <w:rPr>
          <w:rFonts w:ascii="Arial" w:eastAsiaTheme="minorHAnsi" w:hAnsi="Arial" w:cs="Arial"/>
          <w:sz w:val="20"/>
          <w:szCs w:val="20"/>
          <w:lang w:eastAsia="en-US"/>
        </w:rPr>
        <w:t>nowledge and understanding of the principles of international economic law</w:t>
      </w:r>
      <w:r w:rsidR="008F0A4D" w:rsidRPr="00AD742A">
        <w:rPr>
          <w:rFonts w:ascii="Arial" w:eastAsiaTheme="minorHAnsi" w:hAnsi="Arial" w:cs="Arial"/>
          <w:sz w:val="20"/>
          <w:szCs w:val="20"/>
          <w:lang w:eastAsia="en-US"/>
        </w:rPr>
        <w:t xml:space="preserve"> </w:t>
      </w:r>
      <w:r w:rsidR="00A90D23" w:rsidRPr="00AD742A">
        <w:rPr>
          <w:rFonts w:ascii="Arial" w:eastAsiaTheme="minorHAnsi" w:hAnsi="Arial" w:cs="Arial"/>
          <w:sz w:val="20"/>
          <w:szCs w:val="20"/>
          <w:lang w:eastAsia="en-US"/>
        </w:rPr>
        <w:t>by reference to appropriate primary and secondary sources.</w:t>
      </w:r>
    </w:p>
    <w:p w14:paraId="6F0B81CB" w14:textId="04B942CF" w:rsidR="00A90D23" w:rsidRPr="00AD742A" w:rsidRDefault="00196D54" w:rsidP="00AD742A">
      <w:pPr>
        <w:pStyle w:val="NormalWeb"/>
        <w:numPr>
          <w:ilvl w:val="0"/>
          <w:numId w:val="21"/>
        </w:numPr>
        <w:spacing w:before="0" w:beforeAutospacing="0" w:after="60" w:afterAutospacing="0"/>
        <w:ind w:right="401"/>
        <w:jc w:val="both"/>
        <w:rPr>
          <w:rFonts w:ascii="Arial" w:eastAsiaTheme="minorHAnsi" w:hAnsi="Arial" w:cs="Arial"/>
          <w:sz w:val="20"/>
          <w:szCs w:val="20"/>
          <w:lang w:eastAsia="en-US"/>
        </w:rPr>
      </w:pPr>
      <w:r w:rsidRPr="00AD742A">
        <w:rPr>
          <w:rFonts w:ascii="Arial" w:eastAsiaTheme="minorHAnsi" w:hAnsi="Arial" w:cs="Arial"/>
          <w:sz w:val="20"/>
          <w:szCs w:val="20"/>
          <w:lang w:eastAsia="en-US"/>
        </w:rPr>
        <w:lastRenderedPageBreak/>
        <w:t xml:space="preserve">critically </w:t>
      </w:r>
      <w:r w:rsidR="00DC1342" w:rsidRPr="00AD742A">
        <w:rPr>
          <w:rFonts w:ascii="Arial" w:eastAsiaTheme="minorHAnsi" w:hAnsi="Arial" w:cs="Arial"/>
          <w:sz w:val="20"/>
          <w:szCs w:val="20"/>
          <w:lang w:eastAsia="en-US"/>
        </w:rPr>
        <w:t>a</w:t>
      </w:r>
      <w:r w:rsidR="00A90D23" w:rsidRPr="00AD742A">
        <w:rPr>
          <w:rFonts w:ascii="Arial" w:eastAsiaTheme="minorHAnsi" w:hAnsi="Arial" w:cs="Arial"/>
          <w:sz w:val="20"/>
          <w:szCs w:val="20"/>
          <w:lang w:eastAsia="en-US"/>
        </w:rPr>
        <w:t xml:space="preserve">nalyse the legal </w:t>
      </w:r>
      <w:r w:rsidR="001F6260" w:rsidRPr="00AD742A">
        <w:rPr>
          <w:rFonts w:ascii="Arial" w:eastAsiaTheme="minorHAnsi" w:hAnsi="Arial" w:cs="Arial"/>
          <w:sz w:val="20"/>
          <w:szCs w:val="20"/>
          <w:lang w:eastAsia="en-US"/>
        </w:rPr>
        <w:t>structure and implications</w:t>
      </w:r>
      <w:r w:rsidR="00A90D23" w:rsidRPr="00AD742A">
        <w:rPr>
          <w:rFonts w:ascii="Arial" w:eastAsiaTheme="minorHAnsi" w:hAnsi="Arial" w:cs="Arial"/>
          <w:sz w:val="20"/>
          <w:szCs w:val="20"/>
          <w:lang w:eastAsia="en-US"/>
        </w:rPr>
        <w:t xml:space="preserve"> </w:t>
      </w:r>
      <w:r w:rsidR="001F6260" w:rsidRPr="00AD742A">
        <w:rPr>
          <w:rFonts w:ascii="Arial" w:eastAsiaTheme="minorHAnsi" w:hAnsi="Arial" w:cs="Arial"/>
          <w:sz w:val="20"/>
          <w:szCs w:val="20"/>
          <w:lang w:eastAsia="en-US"/>
        </w:rPr>
        <w:t xml:space="preserve">of </w:t>
      </w:r>
      <w:r w:rsidR="008F0A4D" w:rsidRPr="00AD742A">
        <w:rPr>
          <w:rFonts w:ascii="Arial" w:eastAsiaTheme="minorHAnsi" w:hAnsi="Arial" w:cs="Arial"/>
          <w:sz w:val="20"/>
          <w:szCs w:val="20"/>
          <w:lang w:eastAsia="en-US"/>
        </w:rPr>
        <w:t>specific international economic legal instruments</w:t>
      </w:r>
      <w:r w:rsidR="00A90D23" w:rsidRPr="00AD742A">
        <w:rPr>
          <w:rFonts w:ascii="Arial" w:eastAsiaTheme="minorHAnsi" w:hAnsi="Arial" w:cs="Arial"/>
          <w:sz w:val="20"/>
          <w:szCs w:val="20"/>
          <w:lang w:eastAsia="en-US"/>
        </w:rPr>
        <w:t xml:space="preserve"> </w:t>
      </w:r>
      <w:r w:rsidR="008F0A4D" w:rsidRPr="00AD742A">
        <w:rPr>
          <w:rFonts w:ascii="Arial" w:eastAsiaTheme="minorHAnsi" w:hAnsi="Arial" w:cs="Arial"/>
          <w:sz w:val="20"/>
          <w:szCs w:val="20"/>
          <w:lang w:eastAsia="en-US"/>
        </w:rPr>
        <w:t xml:space="preserve">such as </w:t>
      </w:r>
      <w:r w:rsidR="00A90D23" w:rsidRPr="00AD742A">
        <w:rPr>
          <w:rFonts w:ascii="Arial" w:eastAsiaTheme="minorHAnsi" w:hAnsi="Arial" w:cs="Arial"/>
          <w:sz w:val="20"/>
          <w:szCs w:val="20"/>
          <w:lang w:eastAsia="en-US"/>
        </w:rPr>
        <w:t xml:space="preserve">investment </w:t>
      </w:r>
      <w:r w:rsidR="008F0A4D" w:rsidRPr="00AD742A">
        <w:rPr>
          <w:rFonts w:ascii="Arial" w:eastAsiaTheme="minorHAnsi" w:hAnsi="Arial" w:cs="Arial"/>
          <w:sz w:val="20"/>
          <w:szCs w:val="20"/>
          <w:lang w:eastAsia="en-US"/>
        </w:rPr>
        <w:t>agreements</w:t>
      </w:r>
      <w:r w:rsidR="00A90D23" w:rsidRPr="00AD742A">
        <w:rPr>
          <w:rFonts w:ascii="Arial" w:eastAsiaTheme="minorHAnsi" w:hAnsi="Arial" w:cs="Arial"/>
          <w:sz w:val="20"/>
          <w:szCs w:val="20"/>
          <w:lang w:eastAsia="en-US"/>
        </w:rPr>
        <w:t>.</w:t>
      </w:r>
    </w:p>
    <w:p w14:paraId="653119D7" w14:textId="71B848C6" w:rsidR="00634CDC" w:rsidRPr="00AD742A" w:rsidRDefault="00DC1342" w:rsidP="00AD742A">
      <w:pPr>
        <w:pStyle w:val="NormalWeb"/>
        <w:numPr>
          <w:ilvl w:val="0"/>
          <w:numId w:val="21"/>
        </w:numPr>
        <w:spacing w:before="0" w:beforeAutospacing="0" w:after="60" w:afterAutospacing="0"/>
        <w:ind w:right="401"/>
        <w:jc w:val="both"/>
        <w:rPr>
          <w:rFonts w:ascii="Arial" w:eastAsiaTheme="minorHAnsi" w:hAnsi="Arial" w:cs="Arial"/>
          <w:sz w:val="20"/>
          <w:szCs w:val="20"/>
          <w:lang w:eastAsia="en-US"/>
        </w:rPr>
      </w:pPr>
      <w:r w:rsidRPr="00AD742A">
        <w:rPr>
          <w:rFonts w:ascii="Arial" w:eastAsiaTheme="minorHAnsi" w:hAnsi="Arial" w:cs="Arial"/>
          <w:sz w:val="20"/>
          <w:szCs w:val="20"/>
          <w:lang w:eastAsia="en-US"/>
        </w:rPr>
        <w:t>a</w:t>
      </w:r>
      <w:r w:rsidR="008255D2" w:rsidRPr="00AD742A">
        <w:rPr>
          <w:rFonts w:ascii="Arial" w:eastAsiaTheme="minorHAnsi" w:hAnsi="Arial" w:cs="Arial"/>
          <w:sz w:val="20"/>
          <w:szCs w:val="20"/>
          <w:lang w:eastAsia="en-US"/>
        </w:rPr>
        <w:t>ssess</w:t>
      </w:r>
      <w:r w:rsidR="00634CDC" w:rsidRPr="00AD742A">
        <w:rPr>
          <w:rFonts w:ascii="Arial" w:eastAsiaTheme="minorHAnsi" w:hAnsi="Arial" w:cs="Arial"/>
          <w:sz w:val="20"/>
          <w:szCs w:val="20"/>
          <w:lang w:eastAsia="en-US"/>
        </w:rPr>
        <w:t xml:space="preserve"> international economic law </w:t>
      </w:r>
      <w:r w:rsidR="008255D2" w:rsidRPr="00AD742A">
        <w:rPr>
          <w:rFonts w:ascii="Arial" w:eastAsiaTheme="minorHAnsi" w:hAnsi="Arial" w:cs="Arial"/>
          <w:sz w:val="20"/>
          <w:szCs w:val="20"/>
          <w:lang w:eastAsia="en-US"/>
        </w:rPr>
        <w:t>from multiple perspectives; in particular of</w:t>
      </w:r>
      <w:r w:rsidR="00634CDC" w:rsidRPr="00AD742A">
        <w:rPr>
          <w:rFonts w:ascii="Arial" w:eastAsiaTheme="minorHAnsi" w:hAnsi="Arial" w:cs="Arial"/>
          <w:sz w:val="20"/>
          <w:szCs w:val="20"/>
          <w:lang w:eastAsia="en-US"/>
        </w:rPr>
        <w:t xml:space="preserve"> individuals and organisations</w:t>
      </w:r>
      <w:r w:rsidR="0029175F" w:rsidRPr="00AD742A">
        <w:rPr>
          <w:rFonts w:ascii="Arial" w:eastAsiaTheme="minorHAnsi" w:hAnsi="Arial" w:cs="Arial"/>
          <w:sz w:val="20"/>
          <w:szCs w:val="20"/>
          <w:lang w:eastAsia="en-US"/>
        </w:rPr>
        <w:t>; in</w:t>
      </w:r>
      <w:r w:rsidR="00634CDC" w:rsidRPr="00AD742A">
        <w:rPr>
          <w:rFonts w:ascii="Arial" w:eastAsiaTheme="minorHAnsi" w:hAnsi="Arial" w:cs="Arial"/>
          <w:sz w:val="20"/>
          <w:szCs w:val="20"/>
          <w:lang w:eastAsia="en-US"/>
        </w:rPr>
        <w:t xml:space="preserve"> the public, private, and third sectors</w:t>
      </w:r>
      <w:r w:rsidR="008255D2" w:rsidRPr="00AD742A">
        <w:rPr>
          <w:rFonts w:ascii="Arial" w:eastAsiaTheme="minorHAnsi" w:hAnsi="Arial" w:cs="Arial"/>
          <w:sz w:val="20"/>
          <w:szCs w:val="20"/>
          <w:lang w:eastAsia="en-US"/>
        </w:rPr>
        <w:t xml:space="preserve">; </w:t>
      </w:r>
      <w:r w:rsidR="0029175F" w:rsidRPr="00AD742A">
        <w:rPr>
          <w:rFonts w:ascii="Arial" w:eastAsiaTheme="minorHAnsi" w:hAnsi="Arial" w:cs="Arial"/>
          <w:sz w:val="20"/>
          <w:szCs w:val="20"/>
          <w:lang w:eastAsia="en-US"/>
        </w:rPr>
        <w:t>in</w:t>
      </w:r>
      <w:r w:rsidR="008255D2" w:rsidRPr="00AD742A">
        <w:rPr>
          <w:rFonts w:ascii="Arial" w:eastAsiaTheme="minorHAnsi" w:hAnsi="Arial" w:cs="Arial"/>
          <w:sz w:val="20"/>
          <w:szCs w:val="20"/>
          <w:lang w:eastAsia="en-US"/>
        </w:rPr>
        <w:t xml:space="preserve"> relatively poor and relatively rich</w:t>
      </w:r>
      <w:r w:rsidR="0029175F" w:rsidRPr="00AD742A">
        <w:rPr>
          <w:rFonts w:ascii="Arial" w:eastAsiaTheme="minorHAnsi" w:hAnsi="Arial" w:cs="Arial"/>
          <w:sz w:val="20"/>
          <w:szCs w:val="20"/>
          <w:lang w:eastAsia="en-US"/>
        </w:rPr>
        <w:t xml:space="preserve"> economic contexts;</w:t>
      </w:r>
      <w:r w:rsidR="008255D2" w:rsidRPr="00AD742A">
        <w:rPr>
          <w:rFonts w:ascii="Arial" w:eastAsiaTheme="minorHAnsi" w:hAnsi="Arial" w:cs="Arial"/>
          <w:sz w:val="20"/>
          <w:szCs w:val="20"/>
          <w:lang w:eastAsia="en-US"/>
        </w:rPr>
        <w:t xml:space="preserve"> </w:t>
      </w:r>
      <w:r w:rsidR="0029175F" w:rsidRPr="00AD742A">
        <w:rPr>
          <w:rFonts w:ascii="Arial" w:eastAsiaTheme="minorHAnsi" w:hAnsi="Arial" w:cs="Arial"/>
          <w:sz w:val="20"/>
          <w:szCs w:val="20"/>
          <w:lang w:eastAsia="en-US"/>
        </w:rPr>
        <w:t>in times of calm and of crisis; and on local, national, regional and global levels</w:t>
      </w:r>
      <w:r w:rsidR="00634CDC" w:rsidRPr="00AD742A">
        <w:rPr>
          <w:rFonts w:ascii="Arial" w:eastAsiaTheme="minorHAnsi" w:hAnsi="Arial" w:cs="Arial"/>
          <w:sz w:val="20"/>
          <w:szCs w:val="20"/>
          <w:lang w:eastAsia="en-US"/>
        </w:rPr>
        <w:t>.</w:t>
      </w:r>
    </w:p>
    <w:p w14:paraId="191C4923" w14:textId="77777777" w:rsidR="00A90D23" w:rsidRPr="00A90D23" w:rsidRDefault="00A90D23" w:rsidP="00A90D23">
      <w:pPr>
        <w:pStyle w:val="ListParagraph"/>
        <w:spacing w:after="120" w:line="240" w:lineRule="auto"/>
        <w:ind w:left="1440" w:right="260"/>
        <w:rPr>
          <w:rFonts w:ascii="Arial" w:hAnsi="Arial" w:cs="Arial"/>
          <w:sz w:val="20"/>
          <w:szCs w:val="20"/>
        </w:rPr>
      </w:pPr>
    </w:p>
    <w:p w14:paraId="0C93A0CB"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168C321D" w14:textId="3B9979F9"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9E9073F" w14:textId="77777777" w:rsidR="00AD742A" w:rsidRDefault="00AD742A" w:rsidP="00AD742A">
      <w:pPr>
        <w:spacing w:after="120" w:line="240" w:lineRule="auto"/>
        <w:ind w:left="426" w:right="260"/>
        <w:rPr>
          <w:rFonts w:ascii="Arial" w:hAnsi="Arial" w:cs="Arial"/>
          <w:b/>
          <w:sz w:val="20"/>
          <w:szCs w:val="20"/>
        </w:rPr>
      </w:pPr>
    </w:p>
    <w:p w14:paraId="317B717B" w14:textId="5BDC4627" w:rsidR="000B6C8A" w:rsidRPr="00DC1342" w:rsidRDefault="000B6C8A" w:rsidP="00AD742A">
      <w:pPr>
        <w:pStyle w:val="NormalWeb"/>
        <w:numPr>
          <w:ilvl w:val="0"/>
          <w:numId w:val="22"/>
        </w:numPr>
        <w:spacing w:before="0" w:beforeAutospacing="0" w:after="60" w:afterAutospacing="0"/>
        <w:ind w:right="401"/>
        <w:jc w:val="both"/>
        <w:rPr>
          <w:rFonts w:ascii="Arial" w:eastAsiaTheme="minorHAnsi" w:hAnsi="Arial" w:cs="Arial"/>
          <w:sz w:val="20"/>
          <w:szCs w:val="20"/>
          <w:lang w:eastAsia="en-US"/>
        </w:rPr>
      </w:pPr>
      <w:r w:rsidRPr="00DC1342">
        <w:rPr>
          <w:rFonts w:ascii="Arial" w:eastAsiaTheme="minorHAnsi" w:hAnsi="Arial" w:cs="Arial"/>
          <w:sz w:val="20"/>
          <w:szCs w:val="20"/>
          <w:lang w:eastAsia="en-US"/>
        </w:rPr>
        <w:t>apply the critical socio</w:t>
      </w:r>
      <w:r w:rsidR="00196D54">
        <w:rPr>
          <w:rFonts w:ascii="Arial" w:eastAsiaTheme="minorHAnsi" w:hAnsi="Arial" w:cs="Arial"/>
          <w:sz w:val="20"/>
          <w:szCs w:val="20"/>
          <w:lang w:eastAsia="en-US"/>
        </w:rPr>
        <w:t>-</w:t>
      </w:r>
      <w:r w:rsidRPr="00DC1342">
        <w:rPr>
          <w:rFonts w:ascii="Arial" w:eastAsiaTheme="minorHAnsi" w:hAnsi="Arial" w:cs="Arial"/>
          <w:sz w:val="20"/>
          <w:szCs w:val="20"/>
          <w:lang w:eastAsia="en-US"/>
        </w:rPr>
        <w:t>legal methods and techniques that they have learned to review, consolidate, extend and apply their knowledge and understanding, and to initiate and carry out projects</w:t>
      </w:r>
      <w:r w:rsidR="00196D54">
        <w:rPr>
          <w:rFonts w:ascii="Arial" w:eastAsiaTheme="minorHAnsi" w:hAnsi="Arial" w:cs="Arial"/>
          <w:sz w:val="20"/>
          <w:szCs w:val="20"/>
          <w:lang w:eastAsia="en-US"/>
        </w:rPr>
        <w:t>;</w:t>
      </w:r>
    </w:p>
    <w:p w14:paraId="1BFC5B9C" w14:textId="31C21471" w:rsidR="007E0AAF" w:rsidRPr="00DC1342" w:rsidRDefault="000B6C8A" w:rsidP="00AD742A">
      <w:pPr>
        <w:pStyle w:val="NormalWeb"/>
        <w:numPr>
          <w:ilvl w:val="0"/>
          <w:numId w:val="22"/>
        </w:numPr>
        <w:spacing w:before="0" w:beforeAutospacing="0" w:after="60" w:afterAutospacing="0"/>
        <w:ind w:right="401"/>
        <w:jc w:val="both"/>
        <w:rPr>
          <w:rFonts w:ascii="Arial" w:eastAsiaTheme="minorHAnsi" w:hAnsi="Arial" w:cs="Arial"/>
          <w:sz w:val="20"/>
          <w:szCs w:val="20"/>
          <w:lang w:eastAsia="en-US"/>
        </w:rPr>
      </w:pPr>
      <w:r w:rsidRPr="00DC1342">
        <w:rPr>
          <w:rFonts w:ascii="Arial" w:eastAsiaTheme="minorHAnsi" w:hAnsi="Arial" w:cs="Arial"/>
          <w:sz w:val="20"/>
          <w:szCs w:val="20"/>
          <w:lang w:eastAsia="en-US"/>
        </w:rPr>
        <w:t>critically evaluate arguments, assumptions, abstract concepts and data (that may be incomplete), to make judgements, and to frame appropriate questions to achieve a solution - or identify a range of solutions - to a problem;</w:t>
      </w:r>
    </w:p>
    <w:p w14:paraId="1462DA9C" w14:textId="25358B41" w:rsidR="00EC1019" w:rsidRPr="00DC1342" w:rsidRDefault="000B6C8A" w:rsidP="00AD742A">
      <w:pPr>
        <w:pStyle w:val="ListParagraph"/>
        <w:numPr>
          <w:ilvl w:val="0"/>
          <w:numId w:val="22"/>
        </w:numPr>
        <w:spacing w:after="60" w:line="240" w:lineRule="auto"/>
        <w:ind w:right="401"/>
        <w:jc w:val="both"/>
        <w:rPr>
          <w:rFonts w:ascii="Arial" w:eastAsiaTheme="minorHAnsi" w:hAnsi="Arial" w:cs="Arial"/>
          <w:sz w:val="20"/>
          <w:szCs w:val="20"/>
          <w:lang w:eastAsia="en-US"/>
        </w:rPr>
      </w:pPr>
      <w:r w:rsidRPr="00DC1342">
        <w:rPr>
          <w:rFonts w:ascii="Arial" w:eastAsiaTheme="minorHAnsi" w:hAnsi="Arial" w:cs="Arial"/>
          <w:sz w:val="20"/>
          <w:szCs w:val="20"/>
          <w:lang w:eastAsia="en-US"/>
        </w:rPr>
        <w:t>communicate information, ideas, problems, and solutions to both specialist and non-specialist audiences;</w:t>
      </w:r>
      <w:r w:rsidR="00196D54">
        <w:rPr>
          <w:rFonts w:ascii="Arial" w:eastAsiaTheme="minorHAnsi" w:hAnsi="Arial" w:cs="Arial"/>
          <w:sz w:val="20"/>
          <w:szCs w:val="20"/>
          <w:lang w:eastAsia="en-US"/>
        </w:rPr>
        <w:br/>
      </w:r>
    </w:p>
    <w:p w14:paraId="101E7819" w14:textId="77777777" w:rsidR="00A90D23" w:rsidRPr="0065258E" w:rsidRDefault="00A90D23" w:rsidP="0065258E">
      <w:pPr>
        <w:pStyle w:val="ListParagraph"/>
        <w:spacing w:after="60" w:line="240" w:lineRule="auto"/>
        <w:ind w:left="786" w:right="30"/>
        <w:jc w:val="both"/>
        <w:rPr>
          <w:rFonts w:ascii="Arial" w:hAnsi="Arial" w:cs="Arial"/>
          <w:sz w:val="20"/>
          <w:szCs w:val="20"/>
        </w:rPr>
      </w:pPr>
    </w:p>
    <w:p w14:paraId="49F0A1B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4BEA709C" w14:textId="77777777" w:rsidR="00AD742A" w:rsidRDefault="00D550CD" w:rsidP="00AD742A">
      <w:pPr>
        <w:spacing w:after="120" w:line="240" w:lineRule="auto"/>
        <w:ind w:left="426" w:right="401"/>
        <w:jc w:val="both"/>
        <w:rPr>
          <w:rFonts w:ascii="Arial" w:hAnsi="Arial" w:cs="Arial"/>
          <w:sz w:val="20"/>
          <w:szCs w:val="20"/>
        </w:rPr>
      </w:pPr>
      <w:r w:rsidRPr="00980F23">
        <w:rPr>
          <w:rFonts w:ascii="Arial" w:hAnsi="Arial" w:cs="Arial"/>
          <w:iCs/>
          <w:sz w:val="20"/>
          <w:szCs w:val="20"/>
        </w:rPr>
        <w:t>This module</w:t>
      </w:r>
      <w:r w:rsidR="00B553D9" w:rsidRPr="00980F23">
        <w:rPr>
          <w:rFonts w:ascii="Arial" w:hAnsi="Arial" w:cs="Arial"/>
          <w:iCs/>
          <w:sz w:val="20"/>
          <w:szCs w:val="20"/>
        </w:rPr>
        <w:t xml:space="preserve"> </w:t>
      </w:r>
      <w:r w:rsidR="00D753CD" w:rsidRPr="00980F23">
        <w:rPr>
          <w:rFonts w:ascii="Arial" w:hAnsi="Arial" w:cs="Arial"/>
          <w:iCs/>
          <w:sz w:val="20"/>
          <w:szCs w:val="20"/>
        </w:rPr>
        <w:t>introduces</w:t>
      </w:r>
      <w:r w:rsidR="00B553D9" w:rsidRPr="00980F23">
        <w:rPr>
          <w:rFonts w:ascii="Arial" w:hAnsi="Arial" w:cs="Arial"/>
          <w:iCs/>
          <w:sz w:val="20"/>
          <w:szCs w:val="20"/>
        </w:rPr>
        <w:t xml:space="preserve"> the </w:t>
      </w:r>
      <w:r w:rsidRPr="00980F23">
        <w:rPr>
          <w:rFonts w:ascii="Arial" w:hAnsi="Arial" w:cs="Arial"/>
          <w:iCs/>
          <w:sz w:val="20"/>
          <w:szCs w:val="20"/>
        </w:rPr>
        <w:t xml:space="preserve">origins, evolution and impact of international economic law—that is, </w:t>
      </w:r>
      <w:r w:rsidR="002F4BD1" w:rsidRPr="00980F23">
        <w:rPr>
          <w:rFonts w:ascii="Arial" w:hAnsi="Arial" w:cs="Arial"/>
          <w:sz w:val="20"/>
          <w:szCs w:val="20"/>
        </w:rPr>
        <w:t>the regulation by (primarily) states and international organisations of international economic activity, such as the movement of goods</w:t>
      </w:r>
      <w:r w:rsidR="00AD742A">
        <w:rPr>
          <w:rFonts w:ascii="Arial" w:hAnsi="Arial" w:cs="Arial"/>
          <w:sz w:val="20"/>
          <w:szCs w:val="20"/>
        </w:rPr>
        <w:t>, services, capital and people.</w:t>
      </w:r>
    </w:p>
    <w:p w14:paraId="673116BE" w14:textId="5A50E6BA" w:rsidR="00D550CD" w:rsidRDefault="00AD742A" w:rsidP="00AD742A">
      <w:pPr>
        <w:spacing w:after="120" w:line="240" w:lineRule="auto"/>
        <w:ind w:left="426" w:right="401"/>
        <w:jc w:val="both"/>
        <w:rPr>
          <w:rFonts w:ascii="Arial" w:hAnsi="Arial" w:cs="Arial"/>
          <w:sz w:val="20"/>
          <w:szCs w:val="20"/>
        </w:rPr>
      </w:pPr>
      <w:r>
        <w:rPr>
          <w:rFonts w:ascii="Arial" w:hAnsi="Arial" w:cs="Arial"/>
          <w:sz w:val="20"/>
          <w:szCs w:val="20"/>
        </w:rPr>
        <w:br/>
      </w:r>
      <w:r w:rsidR="00D753CD" w:rsidRPr="00980F23">
        <w:rPr>
          <w:rFonts w:ascii="Arial" w:hAnsi="Arial" w:cs="Arial"/>
          <w:sz w:val="20"/>
          <w:szCs w:val="20"/>
        </w:rPr>
        <w:t>It takes a critical socio</w:t>
      </w:r>
      <w:r>
        <w:rPr>
          <w:rFonts w:ascii="Arial" w:hAnsi="Arial" w:cs="Arial"/>
          <w:sz w:val="20"/>
          <w:szCs w:val="20"/>
        </w:rPr>
        <w:t>-</w:t>
      </w:r>
      <w:r w:rsidR="00D753CD" w:rsidRPr="00980F23">
        <w:rPr>
          <w:rFonts w:ascii="Arial" w:hAnsi="Arial" w:cs="Arial"/>
          <w:sz w:val="20"/>
          <w:szCs w:val="20"/>
        </w:rPr>
        <w:t xml:space="preserve">legal approach to the field in the sense that </w:t>
      </w:r>
      <w:r w:rsidR="007D6259" w:rsidRPr="00980F23">
        <w:rPr>
          <w:rFonts w:ascii="Arial" w:hAnsi="Arial" w:cs="Arial"/>
          <w:sz w:val="20"/>
          <w:szCs w:val="20"/>
        </w:rPr>
        <w:t xml:space="preserve">it </w:t>
      </w:r>
      <w:r w:rsidR="00D753CD" w:rsidRPr="00980F23">
        <w:rPr>
          <w:rFonts w:ascii="Arial" w:hAnsi="Arial" w:cs="Arial"/>
          <w:sz w:val="20"/>
          <w:szCs w:val="20"/>
        </w:rPr>
        <w:t>considers economic, social, political and cultural dimensions</w:t>
      </w:r>
      <w:r w:rsidR="007D6259" w:rsidRPr="00980F23">
        <w:rPr>
          <w:rFonts w:ascii="Arial" w:hAnsi="Arial" w:cs="Arial"/>
          <w:sz w:val="20"/>
          <w:szCs w:val="20"/>
        </w:rPr>
        <w:t xml:space="preserve">; and emphasises the existence of multiples perspectives, </w:t>
      </w:r>
      <w:r w:rsidR="007D6259" w:rsidRPr="00FC0BE7">
        <w:rPr>
          <w:rFonts w:ascii="Arial" w:hAnsi="Arial" w:cs="Arial"/>
          <w:sz w:val="20"/>
          <w:szCs w:val="20"/>
        </w:rPr>
        <w:t>in particular of individuals and organisations; in the public, private, and third sectors; in relatively poor and relatively rich economic contexts; in times of calm and of crisis; and on local, national, regional and global levels.</w:t>
      </w:r>
    </w:p>
    <w:p w14:paraId="70F223E2" w14:textId="77777777" w:rsidR="00DC1342" w:rsidRPr="00980F23" w:rsidRDefault="00DC1342" w:rsidP="0066061A">
      <w:pPr>
        <w:spacing w:after="120" w:line="240" w:lineRule="auto"/>
        <w:ind w:left="426" w:right="260"/>
        <w:rPr>
          <w:rFonts w:ascii="Arial" w:hAnsi="Arial" w:cs="Arial"/>
          <w:iCs/>
          <w:sz w:val="20"/>
          <w:szCs w:val="20"/>
        </w:rPr>
      </w:pPr>
    </w:p>
    <w:p w14:paraId="6C090EBD"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3A5CA6CF" w14:textId="5645C33E" w:rsidR="007E0AAF" w:rsidRDefault="007E0AAF" w:rsidP="009E498B">
      <w:pPr>
        <w:spacing w:after="120" w:line="240" w:lineRule="auto"/>
        <w:ind w:left="426" w:right="260"/>
        <w:rPr>
          <w:rFonts w:ascii="Arial" w:hAnsi="Arial" w:cs="Arial"/>
          <w:sz w:val="20"/>
          <w:szCs w:val="20"/>
        </w:rPr>
      </w:pPr>
    </w:p>
    <w:p w14:paraId="2C72AE7F" w14:textId="5E7DC80A" w:rsidR="00980F23" w:rsidRPr="00FC0BE7" w:rsidRDefault="00980F23">
      <w:pPr>
        <w:spacing w:after="120" w:line="240" w:lineRule="auto"/>
        <w:ind w:left="426" w:right="260"/>
        <w:rPr>
          <w:rFonts w:ascii="Arial" w:hAnsi="Arial" w:cs="Arial"/>
          <w:sz w:val="20"/>
          <w:szCs w:val="20"/>
          <w:u w:val="single"/>
        </w:rPr>
      </w:pPr>
      <w:r w:rsidRPr="00FC0BE7">
        <w:rPr>
          <w:rFonts w:ascii="Arial" w:hAnsi="Arial" w:cs="Arial"/>
          <w:sz w:val="20"/>
          <w:szCs w:val="20"/>
          <w:u w:val="single"/>
        </w:rPr>
        <w:t>Books</w:t>
      </w:r>
    </w:p>
    <w:p w14:paraId="4D601656" w14:textId="67BBD8A2" w:rsidR="007E0AAF" w:rsidRDefault="007E0AAF" w:rsidP="00AD742A">
      <w:pPr>
        <w:spacing w:after="120" w:line="240" w:lineRule="auto"/>
        <w:ind w:left="426" w:right="260"/>
        <w:jc w:val="both"/>
        <w:rPr>
          <w:rFonts w:ascii="Arial" w:hAnsi="Arial" w:cs="Arial"/>
          <w:sz w:val="20"/>
          <w:szCs w:val="20"/>
        </w:rPr>
      </w:pPr>
      <w:r w:rsidRPr="0098222A">
        <w:rPr>
          <w:rFonts w:ascii="Arial" w:hAnsi="Arial" w:cs="Arial"/>
          <w:sz w:val="20"/>
          <w:szCs w:val="20"/>
        </w:rPr>
        <w:t xml:space="preserve">Matthias Herdegen, </w:t>
      </w:r>
      <w:r w:rsidRPr="00AD742A">
        <w:rPr>
          <w:rFonts w:ascii="Arial" w:hAnsi="Arial" w:cs="Arial"/>
          <w:i/>
          <w:sz w:val="20"/>
          <w:szCs w:val="20"/>
        </w:rPr>
        <w:t>Principles of International Economic Law</w:t>
      </w:r>
      <w:r w:rsidRPr="0098222A">
        <w:rPr>
          <w:rFonts w:ascii="Arial" w:hAnsi="Arial" w:cs="Arial"/>
          <w:sz w:val="20"/>
          <w:szCs w:val="20"/>
        </w:rPr>
        <w:t xml:space="preserve">, OUP 2013, </w:t>
      </w:r>
    </w:p>
    <w:p w14:paraId="03465B26" w14:textId="0411AB36" w:rsidR="00B553D9" w:rsidRDefault="00B553D9" w:rsidP="00AD742A">
      <w:pPr>
        <w:spacing w:after="120" w:line="240" w:lineRule="auto"/>
        <w:ind w:left="426" w:right="260"/>
        <w:jc w:val="both"/>
        <w:rPr>
          <w:rFonts w:ascii="Arial" w:hAnsi="Arial" w:cs="Arial"/>
          <w:sz w:val="20"/>
          <w:szCs w:val="20"/>
        </w:rPr>
      </w:pPr>
      <w:r w:rsidRPr="00FC0BE7">
        <w:rPr>
          <w:rFonts w:ascii="Arial" w:hAnsi="Arial" w:cs="Arial"/>
          <w:sz w:val="20"/>
          <w:szCs w:val="20"/>
        </w:rPr>
        <w:t xml:space="preserve">Andreas F. Lowenfeld, </w:t>
      </w:r>
      <w:r w:rsidRPr="00AD742A">
        <w:rPr>
          <w:rFonts w:ascii="Arial" w:hAnsi="Arial" w:cs="Arial"/>
          <w:i/>
          <w:sz w:val="20"/>
          <w:szCs w:val="20"/>
        </w:rPr>
        <w:t>International Economic Law Second Edition: International Economic Law Series</w:t>
      </w:r>
      <w:r w:rsidRPr="00FC0BE7">
        <w:rPr>
          <w:rFonts w:ascii="Arial" w:hAnsi="Arial" w:cs="Arial"/>
          <w:sz w:val="20"/>
          <w:szCs w:val="20"/>
        </w:rPr>
        <w:t xml:space="preserve"> (2008).</w:t>
      </w:r>
    </w:p>
    <w:p w14:paraId="45E25D5B" w14:textId="77777777" w:rsidR="00980F23" w:rsidRPr="0098222A" w:rsidRDefault="00980F23" w:rsidP="00AD742A">
      <w:pPr>
        <w:spacing w:after="120" w:line="240" w:lineRule="auto"/>
        <w:ind w:left="426" w:right="260"/>
        <w:jc w:val="both"/>
        <w:rPr>
          <w:rFonts w:ascii="Arial" w:hAnsi="Arial" w:cs="Arial"/>
          <w:sz w:val="20"/>
          <w:szCs w:val="20"/>
        </w:rPr>
      </w:pPr>
      <w:r w:rsidRPr="0098222A">
        <w:rPr>
          <w:rFonts w:ascii="Arial" w:hAnsi="Arial" w:cs="Arial"/>
          <w:sz w:val="20"/>
          <w:szCs w:val="20"/>
        </w:rPr>
        <w:t>Ama</w:t>
      </w:r>
      <w:r w:rsidRPr="009E498B">
        <w:rPr>
          <w:rFonts w:ascii="Arial" w:hAnsi="Arial" w:cs="Arial"/>
          <w:sz w:val="20"/>
          <w:szCs w:val="20"/>
        </w:rPr>
        <w:t xml:space="preserve">nda Perry-Kessaris ed. </w:t>
      </w:r>
      <w:r>
        <w:rPr>
          <w:rFonts w:ascii="Arial" w:hAnsi="Arial" w:cs="Arial"/>
          <w:i/>
          <w:sz w:val="20"/>
          <w:szCs w:val="20"/>
        </w:rPr>
        <w:t>Sociolegal Approaches to International Economic Law</w:t>
      </w:r>
      <w:r>
        <w:rPr>
          <w:rFonts w:ascii="Arial" w:hAnsi="Arial" w:cs="Arial"/>
          <w:sz w:val="20"/>
          <w:szCs w:val="20"/>
        </w:rPr>
        <w:t xml:space="preserve"> Routledge 2013 </w:t>
      </w:r>
    </w:p>
    <w:p w14:paraId="13256BDC" w14:textId="5D2A328B" w:rsidR="00B553D9" w:rsidRPr="00FC0BE7" w:rsidRDefault="00B553D9" w:rsidP="00AD742A">
      <w:pPr>
        <w:spacing w:after="120" w:line="240" w:lineRule="auto"/>
        <w:ind w:left="426" w:right="260"/>
        <w:jc w:val="both"/>
        <w:rPr>
          <w:rFonts w:ascii="Arial" w:hAnsi="Arial" w:cs="Arial"/>
          <w:sz w:val="20"/>
          <w:szCs w:val="20"/>
        </w:rPr>
      </w:pPr>
      <w:r w:rsidRPr="00FC0BE7">
        <w:rPr>
          <w:rFonts w:ascii="Arial" w:hAnsi="Arial" w:cs="Arial"/>
          <w:sz w:val="20"/>
          <w:szCs w:val="20"/>
        </w:rPr>
        <w:t>Dani Rodrik</w:t>
      </w:r>
      <w:r w:rsidR="007E0AAF">
        <w:rPr>
          <w:rFonts w:ascii="Arial" w:hAnsi="Arial" w:cs="Arial"/>
          <w:sz w:val="20"/>
          <w:szCs w:val="20"/>
        </w:rPr>
        <w:t>,</w:t>
      </w:r>
      <w:r w:rsidRPr="00FC0BE7">
        <w:rPr>
          <w:rFonts w:ascii="Arial" w:hAnsi="Arial" w:cs="Arial"/>
          <w:sz w:val="20"/>
          <w:szCs w:val="20"/>
        </w:rPr>
        <w:t xml:space="preserve"> </w:t>
      </w:r>
      <w:r w:rsidRPr="00AD742A">
        <w:rPr>
          <w:rFonts w:ascii="Arial" w:hAnsi="Arial" w:cs="Arial"/>
          <w:i/>
          <w:sz w:val="20"/>
          <w:szCs w:val="20"/>
        </w:rPr>
        <w:t>The Globalization Paradox</w:t>
      </w:r>
      <w:r w:rsidRPr="00FC0BE7">
        <w:rPr>
          <w:rFonts w:ascii="Arial" w:hAnsi="Arial" w:cs="Arial"/>
          <w:sz w:val="20"/>
          <w:szCs w:val="20"/>
        </w:rPr>
        <w:t xml:space="preserve"> (OUP 2011).</w:t>
      </w:r>
    </w:p>
    <w:p w14:paraId="1DA7A094" w14:textId="112F6D2D" w:rsidR="00B553D9" w:rsidRDefault="00B553D9" w:rsidP="00AD742A">
      <w:pPr>
        <w:spacing w:after="120" w:line="240" w:lineRule="auto"/>
        <w:ind w:left="426" w:right="260"/>
        <w:jc w:val="both"/>
        <w:rPr>
          <w:rFonts w:ascii="Arial" w:hAnsi="Arial" w:cs="Arial"/>
          <w:sz w:val="20"/>
          <w:szCs w:val="20"/>
        </w:rPr>
      </w:pPr>
      <w:r w:rsidRPr="00FC0BE7">
        <w:rPr>
          <w:rFonts w:ascii="Arial" w:hAnsi="Arial" w:cs="Arial"/>
          <w:sz w:val="20"/>
          <w:szCs w:val="20"/>
        </w:rPr>
        <w:t xml:space="preserve">Ignaz Seidl-Hohenveldern, </w:t>
      </w:r>
      <w:r w:rsidRPr="00AD742A">
        <w:rPr>
          <w:rFonts w:ascii="Arial" w:hAnsi="Arial" w:cs="Arial"/>
          <w:i/>
          <w:sz w:val="20"/>
          <w:szCs w:val="20"/>
        </w:rPr>
        <w:t>International Economic Law Kluwer</w:t>
      </w:r>
      <w:r w:rsidRPr="00FC0BE7">
        <w:rPr>
          <w:rFonts w:ascii="Arial" w:hAnsi="Arial" w:cs="Arial"/>
          <w:sz w:val="20"/>
          <w:szCs w:val="20"/>
        </w:rPr>
        <w:t>, Hart, 2008.</w:t>
      </w:r>
    </w:p>
    <w:p w14:paraId="0F045C6B" w14:textId="3AD4CA08" w:rsidR="00980F23" w:rsidRDefault="00980F23">
      <w:pPr>
        <w:spacing w:after="120" w:line="240" w:lineRule="auto"/>
        <w:ind w:left="426" w:right="260"/>
        <w:rPr>
          <w:rFonts w:ascii="Arial" w:hAnsi="Arial" w:cs="Arial"/>
          <w:sz w:val="20"/>
          <w:szCs w:val="20"/>
          <w:u w:val="single"/>
        </w:rPr>
      </w:pPr>
    </w:p>
    <w:p w14:paraId="67A0C14E" w14:textId="477FDB14" w:rsidR="00980F23" w:rsidRPr="00FC0BE7" w:rsidRDefault="00980F23">
      <w:pPr>
        <w:spacing w:after="120" w:line="240" w:lineRule="auto"/>
        <w:ind w:left="426" w:right="260"/>
        <w:rPr>
          <w:rFonts w:ascii="Arial" w:hAnsi="Arial" w:cs="Arial"/>
          <w:sz w:val="20"/>
          <w:szCs w:val="20"/>
          <w:u w:val="single"/>
        </w:rPr>
      </w:pPr>
      <w:r w:rsidRPr="00FC0BE7">
        <w:rPr>
          <w:rFonts w:ascii="Arial" w:hAnsi="Arial" w:cs="Arial"/>
          <w:sz w:val="20"/>
          <w:szCs w:val="20"/>
          <w:u w:val="single"/>
        </w:rPr>
        <w:t>Journals</w:t>
      </w:r>
    </w:p>
    <w:p w14:paraId="5BA1614B" w14:textId="5C7D74ED" w:rsidR="00062314" w:rsidRDefault="005D4073" w:rsidP="009E498B">
      <w:pPr>
        <w:spacing w:after="120" w:line="240" w:lineRule="auto"/>
        <w:ind w:left="426" w:right="260"/>
        <w:rPr>
          <w:rFonts w:ascii="Arial" w:hAnsi="Arial" w:cs="Arial"/>
          <w:i/>
          <w:sz w:val="20"/>
          <w:szCs w:val="20"/>
        </w:rPr>
      </w:pPr>
      <w:r w:rsidRPr="00FC0BE7">
        <w:rPr>
          <w:rFonts w:ascii="Arial" w:hAnsi="Arial" w:cs="Arial"/>
          <w:i/>
          <w:sz w:val="20"/>
          <w:szCs w:val="20"/>
        </w:rPr>
        <w:t>Journal of International Economic La</w:t>
      </w:r>
      <w:r w:rsidR="00062314">
        <w:rPr>
          <w:rFonts w:ascii="Arial" w:hAnsi="Arial" w:cs="Arial"/>
          <w:i/>
          <w:sz w:val="20"/>
          <w:szCs w:val="20"/>
        </w:rPr>
        <w:t>w</w:t>
      </w:r>
    </w:p>
    <w:p w14:paraId="53FB8801" w14:textId="77777777" w:rsidR="00DC1342" w:rsidRDefault="00DC1342" w:rsidP="009E498B">
      <w:pPr>
        <w:spacing w:after="120" w:line="240" w:lineRule="auto"/>
        <w:ind w:left="426" w:right="260"/>
        <w:rPr>
          <w:rFonts w:ascii="Arial" w:hAnsi="Arial" w:cs="Arial"/>
          <w:i/>
          <w:sz w:val="20"/>
          <w:szCs w:val="20"/>
        </w:rPr>
      </w:pPr>
    </w:p>
    <w:p w14:paraId="7A11529B" w14:textId="77777777" w:rsidR="00DC1342" w:rsidRPr="0065258E" w:rsidRDefault="009A2D37" w:rsidP="00FC0BE7">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2BA09A79" w14:textId="77777777" w:rsidR="00DC1342" w:rsidRDefault="00DC1342" w:rsidP="0065258E">
      <w:pPr>
        <w:spacing w:after="120" w:line="240" w:lineRule="auto"/>
        <w:ind w:left="426" w:right="260"/>
        <w:rPr>
          <w:rFonts w:ascii="Arial" w:hAnsi="Arial" w:cs="Arial"/>
          <w:b/>
          <w:sz w:val="20"/>
          <w:szCs w:val="20"/>
        </w:rPr>
      </w:pPr>
    </w:p>
    <w:p w14:paraId="261C2C77" w14:textId="477FD5F5" w:rsidR="00DC1342" w:rsidRPr="0065258E" w:rsidRDefault="00DC1342" w:rsidP="0065258E">
      <w:pPr>
        <w:spacing w:after="120" w:line="240" w:lineRule="auto"/>
        <w:ind w:left="426" w:right="260"/>
        <w:rPr>
          <w:rFonts w:ascii="Arial" w:hAnsi="Arial" w:cs="Arial"/>
          <w:sz w:val="20"/>
          <w:szCs w:val="20"/>
        </w:rPr>
      </w:pPr>
      <w:r w:rsidRPr="0065258E">
        <w:rPr>
          <w:rFonts w:ascii="Arial" w:hAnsi="Arial" w:cs="Arial"/>
          <w:sz w:val="20"/>
          <w:szCs w:val="20"/>
        </w:rPr>
        <w:t>Total Study Hours:</w:t>
      </w:r>
      <w:r>
        <w:rPr>
          <w:rFonts w:ascii="Arial" w:hAnsi="Arial" w:cs="Arial"/>
          <w:sz w:val="20"/>
          <w:szCs w:val="20"/>
        </w:rPr>
        <w:t xml:space="preserve"> 150</w:t>
      </w:r>
    </w:p>
    <w:p w14:paraId="1FF4B97A" w14:textId="77777777" w:rsidR="00DC1342" w:rsidRDefault="00DC1342" w:rsidP="0065258E">
      <w:pPr>
        <w:spacing w:after="120" w:line="240" w:lineRule="auto"/>
        <w:ind w:left="426" w:right="260"/>
        <w:rPr>
          <w:rFonts w:ascii="Arial" w:hAnsi="Arial" w:cs="Arial"/>
          <w:sz w:val="20"/>
          <w:szCs w:val="20"/>
        </w:rPr>
      </w:pPr>
    </w:p>
    <w:p w14:paraId="3D32E3A2" w14:textId="6043B146" w:rsidR="00DC1342" w:rsidRPr="0065258E" w:rsidRDefault="00DC1342" w:rsidP="0065258E">
      <w:pPr>
        <w:spacing w:after="120" w:line="240" w:lineRule="auto"/>
        <w:ind w:left="426" w:right="260"/>
        <w:rPr>
          <w:rFonts w:ascii="Arial" w:hAnsi="Arial" w:cs="Arial"/>
          <w:sz w:val="20"/>
          <w:szCs w:val="20"/>
        </w:rPr>
      </w:pPr>
      <w:r w:rsidRPr="0065258E">
        <w:rPr>
          <w:rFonts w:ascii="Arial" w:hAnsi="Arial" w:cs="Arial"/>
          <w:sz w:val="20"/>
          <w:szCs w:val="20"/>
        </w:rPr>
        <w:t>Total Contact Hours:</w:t>
      </w:r>
      <w:r>
        <w:rPr>
          <w:rFonts w:ascii="Arial" w:hAnsi="Arial" w:cs="Arial"/>
          <w:sz w:val="20"/>
          <w:szCs w:val="20"/>
        </w:rPr>
        <w:t xml:space="preserve"> 20</w:t>
      </w:r>
    </w:p>
    <w:p w14:paraId="22C7E752" w14:textId="15BCBA89" w:rsidR="00980F23" w:rsidRDefault="00DC1342" w:rsidP="0065258E">
      <w:pPr>
        <w:spacing w:after="120" w:line="240" w:lineRule="auto"/>
        <w:ind w:left="426" w:right="260"/>
        <w:rPr>
          <w:rFonts w:ascii="Arial" w:hAnsi="Arial" w:cs="Arial"/>
          <w:sz w:val="20"/>
          <w:szCs w:val="20"/>
        </w:rPr>
      </w:pPr>
      <w:r w:rsidRPr="0065258E">
        <w:rPr>
          <w:rFonts w:ascii="Arial" w:hAnsi="Arial" w:cs="Arial"/>
          <w:sz w:val="20"/>
          <w:szCs w:val="20"/>
        </w:rPr>
        <w:t>Private Study Hours:</w:t>
      </w:r>
      <w:r>
        <w:rPr>
          <w:rFonts w:ascii="Arial" w:hAnsi="Arial" w:cs="Arial"/>
          <w:sz w:val="20"/>
          <w:szCs w:val="20"/>
        </w:rPr>
        <w:t xml:space="preserve"> 130</w:t>
      </w:r>
    </w:p>
    <w:p w14:paraId="044CCBC0" w14:textId="651BF927" w:rsidR="00AD742A" w:rsidRDefault="00AD742A" w:rsidP="0065258E">
      <w:pPr>
        <w:spacing w:after="120" w:line="240" w:lineRule="auto"/>
        <w:ind w:left="426" w:right="260"/>
        <w:rPr>
          <w:rFonts w:ascii="Arial" w:hAnsi="Arial" w:cs="Arial"/>
          <w:sz w:val="20"/>
          <w:szCs w:val="20"/>
        </w:rPr>
      </w:pPr>
    </w:p>
    <w:p w14:paraId="27A8EDBD" w14:textId="71F26280" w:rsidR="00DE388B" w:rsidRPr="00B553D9" w:rsidRDefault="00AD742A" w:rsidP="00AD742A">
      <w:pPr>
        <w:spacing w:after="120" w:line="240" w:lineRule="auto"/>
        <w:ind w:left="426" w:right="260"/>
        <w:rPr>
          <w:rFonts w:ascii="Arial" w:hAnsi="Arial" w:cs="Arial"/>
          <w:iCs/>
          <w:sz w:val="20"/>
          <w:szCs w:val="20"/>
        </w:rPr>
      </w:pPr>
      <w:r w:rsidRPr="00AD742A">
        <w:rPr>
          <w:rFonts w:ascii="Arial" w:hAnsi="Arial" w:cs="Arial"/>
          <w:iCs/>
          <w:sz w:val="20"/>
          <w:szCs w:val="20"/>
        </w:rPr>
        <w:t>Some lectures may, where appropriate, be pre-recorded and delivered via Moodle to allow flexibility in content and location</w:t>
      </w:r>
      <w:r>
        <w:rPr>
          <w:rFonts w:ascii="Arial" w:hAnsi="Arial" w:cs="Arial"/>
          <w:iCs/>
          <w:sz w:val="20"/>
          <w:szCs w:val="20"/>
        </w:rPr>
        <w:t>.</w:t>
      </w:r>
    </w:p>
    <w:p w14:paraId="16B52B5A" w14:textId="77777777" w:rsidR="00373ACB" w:rsidRPr="00373ACB" w:rsidRDefault="00373ACB" w:rsidP="0066061A">
      <w:pPr>
        <w:spacing w:after="120" w:line="240" w:lineRule="auto"/>
        <w:ind w:left="426" w:right="260"/>
        <w:rPr>
          <w:rFonts w:ascii="Arial" w:hAnsi="Arial" w:cs="Arial"/>
          <w:i/>
          <w:iCs/>
          <w:sz w:val="20"/>
          <w:szCs w:val="20"/>
        </w:rPr>
      </w:pPr>
    </w:p>
    <w:p w14:paraId="511C5ECE" w14:textId="423FBCF9" w:rsidR="00B553D9" w:rsidRPr="005F42CA" w:rsidRDefault="00EF4933" w:rsidP="00C90EE0">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C90EE0">
        <w:rPr>
          <w:rFonts w:ascii="Arial" w:hAnsi="Arial" w:cs="Arial"/>
          <w:b/>
          <w:sz w:val="20"/>
          <w:szCs w:val="20"/>
        </w:rPr>
        <w:t>.</w:t>
      </w:r>
    </w:p>
    <w:p w14:paraId="34DDE57B" w14:textId="77777777" w:rsidR="005F42CA" w:rsidRPr="005F42CA" w:rsidRDefault="005F42CA" w:rsidP="005F42CA">
      <w:pPr>
        <w:spacing w:after="120" w:line="240" w:lineRule="auto"/>
        <w:ind w:right="260" w:firstLine="426"/>
        <w:rPr>
          <w:rFonts w:ascii="Arial" w:hAnsi="Arial" w:cs="Arial"/>
          <w:iCs/>
          <w:sz w:val="20"/>
          <w:szCs w:val="20"/>
          <w:u w:val="single"/>
        </w:rPr>
      </w:pPr>
      <w:r w:rsidRPr="005F42CA">
        <w:rPr>
          <w:rFonts w:ascii="Arial" w:hAnsi="Arial" w:cs="Arial"/>
          <w:iCs/>
          <w:sz w:val="20"/>
          <w:szCs w:val="20"/>
          <w:u w:val="single"/>
        </w:rPr>
        <w:t>13.1 Main assessment methods</w:t>
      </w:r>
    </w:p>
    <w:p w14:paraId="22418369" w14:textId="77777777" w:rsidR="005F42CA" w:rsidRPr="00C90EE0" w:rsidRDefault="005F42CA" w:rsidP="005F42CA">
      <w:pPr>
        <w:spacing w:after="120" w:line="240" w:lineRule="auto"/>
        <w:ind w:left="426" w:right="260"/>
        <w:rPr>
          <w:rFonts w:ascii="Arial" w:hAnsi="Arial" w:cs="Arial"/>
          <w:b/>
          <w:i/>
          <w:iCs/>
          <w:sz w:val="20"/>
          <w:szCs w:val="20"/>
        </w:rPr>
      </w:pPr>
    </w:p>
    <w:p w14:paraId="567BDB29" w14:textId="77777777" w:rsidR="00DC1342" w:rsidRDefault="00B553D9" w:rsidP="00B553D9">
      <w:pPr>
        <w:spacing w:after="120" w:line="240" w:lineRule="auto"/>
        <w:ind w:left="426" w:right="260"/>
        <w:rPr>
          <w:rFonts w:ascii="Arial" w:hAnsi="Arial" w:cs="Arial"/>
          <w:iCs/>
          <w:sz w:val="20"/>
          <w:szCs w:val="20"/>
        </w:rPr>
      </w:pPr>
      <w:r w:rsidRPr="00B553D9">
        <w:rPr>
          <w:rFonts w:ascii="Arial" w:hAnsi="Arial" w:cs="Arial"/>
          <w:iCs/>
          <w:sz w:val="20"/>
          <w:szCs w:val="20"/>
        </w:rPr>
        <w:t>The method of assessment will be by 100% coursework</w:t>
      </w:r>
      <w:r w:rsidR="00DC1342">
        <w:rPr>
          <w:rFonts w:ascii="Arial" w:hAnsi="Arial" w:cs="Arial"/>
          <w:iCs/>
          <w:sz w:val="20"/>
          <w:szCs w:val="20"/>
        </w:rPr>
        <w:t>:</w:t>
      </w:r>
    </w:p>
    <w:p w14:paraId="718EABA7" w14:textId="77777777" w:rsidR="00DC1342" w:rsidRDefault="00DC1342" w:rsidP="00B553D9">
      <w:pPr>
        <w:spacing w:after="120" w:line="240" w:lineRule="auto"/>
        <w:ind w:left="426" w:right="260"/>
        <w:rPr>
          <w:rFonts w:ascii="Arial" w:hAnsi="Arial" w:cs="Arial"/>
          <w:iCs/>
          <w:sz w:val="20"/>
          <w:szCs w:val="20"/>
        </w:rPr>
      </w:pPr>
    </w:p>
    <w:p w14:paraId="486DE2DF" w14:textId="45B26C66" w:rsidR="00B553D9" w:rsidRPr="00B553D9" w:rsidRDefault="00DC1342" w:rsidP="00B553D9">
      <w:pPr>
        <w:spacing w:after="120" w:line="240" w:lineRule="auto"/>
        <w:ind w:left="426" w:right="260"/>
        <w:rPr>
          <w:rFonts w:ascii="Arial" w:hAnsi="Arial" w:cs="Arial"/>
          <w:iCs/>
          <w:sz w:val="20"/>
          <w:szCs w:val="20"/>
        </w:rPr>
      </w:pPr>
      <w:r>
        <w:rPr>
          <w:rFonts w:ascii="Arial" w:hAnsi="Arial" w:cs="Arial"/>
          <w:iCs/>
          <w:sz w:val="20"/>
          <w:szCs w:val="20"/>
        </w:rPr>
        <w:t>E</w:t>
      </w:r>
      <w:r w:rsidR="00B553D9" w:rsidRPr="00B553D9">
        <w:rPr>
          <w:rFonts w:ascii="Arial" w:hAnsi="Arial" w:cs="Arial"/>
          <w:iCs/>
          <w:sz w:val="20"/>
          <w:szCs w:val="20"/>
        </w:rPr>
        <w:t>ssay</w:t>
      </w:r>
      <w:r>
        <w:rPr>
          <w:rFonts w:ascii="Arial" w:hAnsi="Arial" w:cs="Arial"/>
          <w:iCs/>
          <w:sz w:val="20"/>
          <w:szCs w:val="20"/>
        </w:rPr>
        <w:t>,</w:t>
      </w:r>
      <w:r w:rsidR="00B553D9" w:rsidRPr="00B553D9">
        <w:rPr>
          <w:rFonts w:ascii="Arial" w:hAnsi="Arial" w:cs="Arial"/>
          <w:iCs/>
          <w:sz w:val="20"/>
          <w:szCs w:val="20"/>
        </w:rPr>
        <w:t xml:space="preserve"> </w:t>
      </w:r>
      <w:r w:rsidR="001A4F11">
        <w:rPr>
          <w:rFonts w:ascii="Arial" w:hAnsi="Arial" w:cs="Arial"/>
          <w:iCs/>
          <w:sz w:val="20"/>
          <w:szCs w:val="20"/>
        </w:rPr>
        <w:t>4</w:t>
      </w:r>
      <w:r w:rsidR="00B553D9" w:rsidRPr="00B553D9">
        <w:rPr>
          <w:rFonts w:ascii="Arial" w:hAnsi="Arial" w:cs="Arial"/>
          <w:iCs/>
          <w:sz w:val="20"/>
          <w:szCs w:val="20"/>
        </w:rPr>
        <w:t>000 words</w:t>
      </w:r>
      <w:r>
        <w:rPr>
          <w:rFonts w:ascii="Arial" w:hAnsi="Arial" w:cs="Arial"/>
          <w:iCs/>
          <w:sz w:val="20"/>
          <w:szCs w:val="20"/>
        </w:rPr>
        <w:t xml:space="preserve"> (100%)</w:t>
      </w:r>
    </w:p>
    <w:p w14:paraId="3AA55D47" w14:textId="77777777" w:rsidR="00B553D9" w:rsidRPr="00B553D9" w:rsidRDefault="00B553D9" w:rsidP="00B553D9">
      <w:pPr>
        <w:spacing w:after="120" w:line="240" w:lineRule="auto"/>
        <w:ind w:left="426" w:right="260"/>
        <w:rPr>
          <w:rFonts w:ascii="Arial" w:hAnsi="Arial" w:cs="Arial"/>
          <w:iCs/>
          <w:sz w:val="20"/>
          <w:szCs w:val="20"/>
        </w:rPr>
      </w:pPr>
    </w:p>
    <w:p w14:paraId="02E5952D" w14:textId="77777777" w:rsidR="005F42CA" w:rsidRDefault="005F42CA" w:rsidP="005F42C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C988137" w14:textId="77777777" w:rsidR="005F42CA" w:rsidRDefault="005F42CA" w:rsidP="005F42CA">
      <w:pPr>
        <w:spacing w:after="120" w:line="240" w:lineRule="auto"/>
        <w:ind w:left="426" w:right="260"/>
        <w:rPr>
          <w:rFonts w:ascii="Arial" w:hAnsi="Arial" w:cs="Arial"/>
          <w:iCs/>
          <w:sz w:val="20"/>
          <w:szCs w:val="20"/>
          <w:u w:val="single"/>
        </w:rPr>
      </w:pPr>
    </w:p>
    <w:p w14:paraId="41A1F8B8" w14:textId="1ACEA265" w:rsidR="005F42CA" w:rsidRPr="006F3F43" w:rsidRDefault="005F42CA" w:rsidP="00AD742A">
      <w:pPr>
        <w:spacing w:after="120" w:line="240" w:lineRule="auto"/>
        <w:ind w:left="426" w:right="401"/>
        <w:jc w:val="both"/>
        <w:rPr>
          <w:rFonts w:ascii="Arial" w:hAnsi="Arial" w:cs="Arial"/>
          <w:iCs/>
          <w:sz w:val="20"/>
          <w:szCs w:val="20"/>
        </w:rPr>
      </w:pPr>
      <w:r w:rsidRPr="006F3F43">
        <w:rPr>
          <w:rFonts w:ascii="Arial" w:hAnsi="Arial" w:cs="Arial"/>
          <w:iCs/>
          <w:sz w:val="20"/>
          <w:szCs w:val="20"/>
        </w:rPr>
        <w:lastRenderedPageBreak/>
        <w:t>The mo</w:t>
      </w:r>
      <w:r>
        <w:rPr>
          <w:rFonts w:ascii="Arial" w:hAnsi="Arial" w:cs="Arial"/>
          <w:iCs/>
          <w:sz w:val="20"/>
          <w:szCs w:val="20"/>
        </w:rPr>
        <w:t xml:space="preserve">dule will be reassessed by </w:t>
      </w:r>
      <w:r w:rsidR="00DC1342">
        <w:rPr>
          <w:rFonts w:ascii="Arial" w:hAnsi="Arial" w:cs="Arial"/>
          <w:iCs/>
          <w:sz w:val="20"/>
          <w:szCs w:val="20"/>
        </w:rPr>
        <w:t>a re</w:t>
      </w:r>
      <w:r w:rsidRPr="006F3F43">
        <w:rPr>
          <w:rFonts w:ascii="Arial" w:hAnsi="Arial" w:cs="Arial"/>
          <w:iCs/>
          <w:sz w:val="20"/>
          <w:szCs w:val="20"/>
        </w:rPr>
        <w:t>assessment</w:t>
      </w:r>
      <w:r w:rsidR="00DC1342">
        <w:rPr>
          <w:rFonts w:ascii="Arial" w:hAnsi="Arial" w:cs="Arial"/>
          <w:iCs/>
          <w:sz w:val="20"/>
          <w:szCs w:val="20"/>
        </w:rPr>
        <w:t xml:space="preserve"> instrument of an essay for 100%</w:t>
      </w:r>
      <w:r>
        <w:rPr>
          <w:rFonts w:ascii="Arial" w:hAnsi="Arial" w:cs="Arial"/>
          <w:iCs/>
          <w:sz w:val="20"/>
          <w:szCs w:val="20"/>
        </w:rPr>
        <w:t>. The reassessment will test</w:t>
      </w:r>
      <w:r w:rsidR="00DC1342">
        <w:rPr>
          <w:rFonts w:ascii="Arial" w:hAnsi="Arial" w:cs="Arial"/>
          <w:iCs/>
          <w:sz w:val="20"/>
          <w:szCs w:val="20"/>
        </w:rPr>
        <w:t xml:space="preserve"> all of</w:t>
      </w:r>
      <w:r>
        <w:rPr>
          <w:rFonts w:ascii="Arial" w:hAnsi="Arial" w:cs="Arial"/>
          <w:iCs/>
          <w:sz w:val="20"/>
          <w:szCs w:val="20"/>
        </w:rPr>
        <w:t xml:space="preserve"> the learning outcomes as indicated below</w:t>
      </w:r>
      <w:r w:rsidR="00DC1342">
        <w:rPr>
          <w:rFonts w:ascii="Arial" w:hAnsi="Arial" w:cs="Arial"/>
          <w:iCs/>
          <w:sz w:val="20"/>
          <w:szCs w:val="20"/>
        </w:rPr>
        <w:t xml:space="preserve"> in section 14 against the essay</w:t>
      </w:r>
      <w:r>
        <w:rPr>
          <w:rFonts w:ascii="Arial" w:hAnsi="Arial" w:cs="Arial"/>
          <w:iCs/>
          <w:sz w:val="20"/>
          <w:szCs w:val="20"/>
        </w:rPr>
        <w:t xml:space="preserve">. </w:t>
      </w:r>
    </w:p>
    <w:p w14:paraId="203F4781" w14:textId="77777777" w:rsidR="00B553D9" w:rsidRPr="00373ACB" w:rsidRDefault="00B553D9" w:rsidP="00B553D9">
      <w:pPr>
        <w:spacing w:after="120" w:line="240" w:lineRule="auto"/>
        <w:ind w:left="426" w:right="260"/>
        <w:rPr>
          <w:rFonts w:ascii="Arial" w:hAnsi="Arial" w:cs="Arial"/>
          <w:b/>
          <w:i/>
          <w:iCs/>
          <w:sz w:val="20"/>
          <w:szCs w:val="20"/>
        </w:rPr>
      </w:pPr>
    </w:p>
    <w:p w14:paraId="0BCE2D2A"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7FA7542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064" w:type="pct"/>
        <w:jc w:val="center"/>
        <w:tblLook w:val="04A0" w:firstRow="1" w:lastRow="0" w:firstColumn="1" w:lastColumn="0" w:noHBand="0" w:noVBand="1"/>
      </w:tblPr>
      <w:tblGrid>
        <w:gridCol w:w="2411"/>
        <w:gridCol w:w="567"/>
        <w:gridCol w:w="567"/>
        <w:gridCol w:w="567"/>
        <w:gridCol w:w="566"/>
        <w:gridCol w:w="566"/>
        <w:gridCol w:w="568"/>
        <w:gridCol w:w="595"/>
      </w:tblGrid>
      <w:tr w:rsidR="00AD742A" w:rsidRPr="00373ACB" w14:paraId="5E4866A5" w14:textId="77777777" w:rsidTr="00AD742A">
        <w:trPr>
          <w:trHeight w:val="397"/>
          <w:jc w:val="center"/>
        </w:trPr>
        <w:tc>
          <w:tcPr>
            <w:tcW w:w="1880" w:type="pct"/>
            <w:shd w:val="clear" w:color="auto" w:fill="D9D9D9" w:themeFill="background1" w:themeFillShade="D9"/>
            <w:vAlign w:val="center"/>
          </w:tcPr>
          <w:p w14:paraId="5153AD02" w14:textId="77777777" w:rsidR="00AD742A" w:rsidRPr="00373ACB" w:rsidRDefault="00AD742A" w:rsidP="00AD742A">
            <w:pPr>
              <w:spacing w:after="120"/>
              <w:rPr>
                <w:rFonts w:ascii="Arial" w:hAnsi="Arial" w:cs="Arial"/>
                <w:i/>
                <w:sz w:val="20"/>
                <w:szCs w:val="20"/>
              </w:rPr>
            </w:pPr>
            <w:r w:rsidRPr="00373ACB">
              <w:rPr>
                <w:rFonts w:ascii="Arial" w:hAnsi="Arial" w:cs="Arial"/>
                <w:b/>
                <w:sz w:val="20"/>
                <w:szCs w:val="20"/>
              </w:rPr>
              <w:t>Module learning outcome</w:t>
            </w:r>
          </w:p>
        </w:tc>
        <w:tc>
          <w:tcPr>
            <w:tcW w:w="442" w:type="pct"/>
            <w:vAlign w:val="center"/>
          </w:tcPr>
          <w:p w14:paraId="12211500" w14:textId="003AFA89" w:rsidR="00AD742A" w:rsidRPr="007103E4" w:rsidRDefault="00AD742A" w:rsidP="00AD742A">
            <w:pPr>
              <w:spacing w:after="120"/>
              <w:jc w:val="center"/>
              <w:rPr>
                <w:rFonts w:ascii="Arial" w:hAnsi="Arial" w:cs="Arial"/>
                <w:sz w:val="20"/>
                <w:szCs w:val="20"/>
              </w:rPr>
            </w:pPr>
            <w:r>
              <w:rPr>
                <w:rFonts w:ascii="Arial" w:hAnsi="Arial" w:cs="Arial"/>
                <w:sz w:val="20"/>
                <w:szCs w:val="20"/>
              </w:rPr>
              <w:t>8.1</w:t>
            </w:r>
          </w:p>
        </w:tc>
        <w:tc>
          <w:tcPr>
            <w:tcW w:w="442" w:type="pct"/>
            <w:vAlign w:val="center"/>
          </w:tcPr>
          <w:p w14:paraId="1A2F4A5D" w14:textId="77777777" w:rsidR="00AD742A" w:rsidRPr="007103E4" w:rsidRDefault="00AD742A" w:rsidP="00AD742A">
            <w:pPr>
              <w:spacing w:after="120"/>
              <w:jc w:val="center"/>
              <w:rPr>
                <w:rFonts w:ascii="Arial" w:hAnsi="Arial" w:cs="Arial"/>
                <w:sz w:val="20"/>
                <w:szCs w:val="20"/>
              </w:rPr>
            </w:pPr>
            <w:r>
              <w:rPr>
                <w:rFonts w:ascii="Arial" w:hAnsi="Arial" w:cs="Arial"/>
                <w:sz w:val="20"/>
                <w:szCs w:val="20"/>
              </w:rPr>
              <w:t>8.2</w:t>
            </w:r>
          </w:p>
        </w:tc>
        <w:tc>
          <w:tcPr>
            <w:tcW w:w="442" w:type="pct"/>
            <w:vAlign w:val="center"/>
          </w:tcPr>
          <w:p w14:paraId="23448F74" w14:textId="77777777" w:rsidR="00AD742A" w:rsidRPr="007103E4" w:rsidRDefault="00AD742A" w:rsidP="00AD742A">
            <w:pPr>
              <w:spacing w:after="120"/>
              <w:jc w:val="center"/>
              <w:rPr>
                <w:rFonts w:ascii="Arial" w:hAnsi="Arial" w:cs="Arial"/>
                <w:sz w:val="20"/>
                <w:szCs w:val="20"/>
              </w:rPr>
            </w:pPr>
            <w:r>
              <w:rPr>
                <w:rFonts w:ascii="Arial" w:hAnsi="Arial" w:cs="Arial"/>
                <w:sz w:val="20"/>
                <w:szCs w:val="20"/>
              </w:rPr>
              <w:t>8.3</w:t>
            </w:r>
          </w:p>
        </w:tc>
        <w:tc>
          <w:tcPr>
            <w:tcW w:w="442" w:type="pct"/>
            <w:vAlign w:val="center"/>
          </w:tcPr>
          <w:p w14:paraId="18401B6D" w14:textId="4D0A3833" w:rsidR="00AD742A" w:rsidRPr="007103E4" w:rsidRDefault="00AD742A" w:rsidP="00AD742A">
            <w:pPr>
              <w:spacing w:after="120"/>
              <w:jc w:val="center"/>
              <w:rPr>
                <w:rFonts w:ascii="Arial" w:hAnsi="Arial" w:cs="Arial"/>
                <w:sz w:val="20"/>
                <w:szCs w:val="20"/>
              </w:rPr>
            </w:pPr>
            <w:r>
              <w:rPr>
                <w:rFonts w:ascii="Arial" w:hAnsi="Arial" w:cs="Arial"/>
                <w:sz w:val="20"/>
                <w:szCs w:val="20"/>
              </w:rPr>
              <w:t>8.4</w:t>
            </w:r>
          </w:p>
        </w:tc>
        <w:tc>
          <w:tcPr>
            <w:tcW w:w="442" w:type="pct"/>
            <w:vAlign w:val="center"/>
          </w:tcPr>
          <w:p w14:paraId="4C9F90CB" w14:textId="5FB78646" w:rsidR="00AD742A" w:rsidRPr="007103E4" w:rsidRDefault="00AD742A" w:rsidP="00AD742A">
            <w:pPr>
              <w:spacing w:after="120"/>
              <w:jc w:val="center"/>
              <w:rPr>
                <w:rFonts w:ascii="Arial" w:hAnsi="Arial" w:cs="Arial"/>
                <w:sz w:val="20"/>
                <w:szCs w:val="20"/>
              </w:rPr>
            </w:pPr>
            <w:r>
              <w:rPr>
                <w:rFonts w:ascii="Arial" w:hAnsi="Arial" w:cs="Arial"/>
                <w:sz w:val="20"/>
                <w:szCs w:val="20"/>
              </w:rPr>
              <w:t>9.1</w:t>
            </w:r>
          </w:p>
        </w:tc>
        <w:tc>
          <w:tcPr>
            <w:tcW w:w="443" w:type="pct"/>
            <w:vAlign w:val="center"/>
          </w:tcPr>
          <w:p w14:paraId="2082A672" w14:textId="06568BB9" w:rsidR="00AD742A" w:rsidRPr="007103E4" w:rsidRDefault="00AD742A" w:rsidP="00AD742A">
            <w:pPr>
              <w:spacing w:after="120"/>
              <w:jc w:val="center"/>
              <w:rPr>
                <w:rFonts w:ascii="Arial" w:hAnsi="Arial" w:cs="Arial"/>
                <w:sz w:val="20"/>
                <w:szCs w:val="20"/>
              </w:rPr>
            </w:pPr>
            <w:r>
              <w:rPr>
                <w:rFonts w:ascii="Arial" w:hAnsi="Arial" w:cs="Arial"/>
                <w:sz w:val="20"/>
                <w:szCs w:val="20"/>
              </w:rPr>
              <w:t>9.2</w:t>
            </w:r>
          </w:p>
        </w:tc>
        <w:tc>
          <w:tcPr>
            <w:tcW w:w="464" w:type="pct"/>
            <w:vAlign w:val="center"/>
          </w:tcPr>
          <w:p w14:paraId="4F383011" w14:textId="69E0B4CE" w:rsidR="00AD742A" w:rsidRPr="007103E4" w:rsidRDefault="00AD742A" w:rsidP="00AD742A">
            <w:pPr>
              <w:spacing w:after="120"/>
              <w:jc w:val="center"/>
              <w:rPr>
                <w:rFonts w:ascii="Arial" w:hAnsi="Arial" w:cs="Arial"/>
                <w:sz w:val="20"/>
                <w:szCs w:val="20"/>
              </w:rPr>
            </w:pPr>
            <w:r>
              <w:rPr>
                <w:rFonts w:ascii="Arial" w:hAnsi="Arial" w:cs="Arial"/>
                <w:sz w:val="20"/>
                <w:szCs w:val="20"/>
              </w:rPr>
              <w:t>9.3</w:t>
            </w:r>
          </w:p>
        </w:tc>
      </w:tr>
      <w:tr w:rsidR="00AD742A" w:rsidRPr="00373ACB" w14:paraId="59F63621" w14:textId="77777777" w:rsidTr="00AD742A">
        <w:trPr>
          <w:trHeight w:val="397"/>
          <w:jc w:val="center"/>
        </w:trPr>
        <w:tc>
          <w:tcPr>
            <w:tcW w:w="1880" w:type="pct"/>
            <w:shd w:val="clear" w:color="auto" w:fill="D9D9D9" w:themeFill="background1" w:themeFillShade="D9"/>
            <w:vAlign w:val="center"/>
          </w:tcPr>
          <w:p w14:paraId="1A96B869" w14:textId="77777777" w:rsidR="00AD742A" w:rsidRPr="00373ACB" w:rsidRDefault="00AD742A" w:rsidP="00AD742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42" w:type="pct"/>
            <w:vAlign w:val="center"/>
          </w:tcPr>
          <w:p w14:paraId="1ED325E3"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256141BE"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1F23EC6B"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403188E8"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05525DAC" w14:textId="77777777" w:rsidR="00AD742A" w:rsidRPr="007103E4" w:rsidRDefault="00AD742A" w:rsidP="00AD742A">
            <w:pPr>
              <w:spacing w:after="120"/>
              <w:jc w:val="center"/>
              <w:rPr>
                <w:rFonts w:ascii="Arial" w:hAnsi="Arial" w:cs="Arial"/>
                <w:b/>
                <w:sz w:val="20"/>
                <w:szCs w:val="20"/>
              </w:rPr>
            </w:pPr>
          </w:p>
        </w:tc>
        <w:tc>
          <w:tcPr>
            <w:tcW w:w="443" w:type="pct"/>
            <w:vAlign w:val="center"/>
          </w:tcPr>
          <w:p w14:paraId="43E044D5" w14:textId="77777777" w:rsidR="00AD742A" w:rsidRPr="007103E4" w:rsidRDefault="00AD742A" w:rsidP="00AD742A">
            <w:pPr>
              <w:spacing w:after="120"/>
              <w:jc w:val="center"/>
              <w:rPr>
                <w:rFonts w:ascii="Arial" w:hAnsi="Arial" w:cs="Arial"/>
                <w:b/>
                <w:sz w:val="20"/>
                <w:szCs w:val="20"/>
              </w:rPr>
            </w:pPr>
          </w:p>
        </w:tc>
        <w:tc>
          <w:tcPr>
            <w:tcW w:w="464" w:type="pct"/>
            <w:vAlign w:val="center"/>
          </w:tcPr>
          <w:p w14:paraId="0DBD85CF" w14:textId="77777777" w:rsidR="00AD742A" w:rsidRPr="007103E4" w:rsidRDefault="00AD742A" w:rsidP="00AD742A">
            <w:pPr>
              <w:spacing w:after="120"/>
              <w:jc w:val="center"/>
              <w:rPr>
                <w:rFonts w:ascii="Arial" w:hAnsi="Arial" w:cs="Arial"/>
                <w:b/>
                <w:sz w:val="20"/>
                <w:szCs w:val="20"/>
              </w:rPr>
            </w:pPr>
          </w:p>
        </w:tc>
      </w:tr>
      <w:tr w:rsidR="00AD742A" w:rsidRPr="00373ACB" w14:paraId="35696980" w14:textId="77777777" w:rsidTr="00AD742A">
        <w:trPr>
          <w:trHeight w:val="397"/>
          <w:jc w:val="center"/>
        </w:trPr>
        <w:tc>
          <w:tcPr>
            <w:tcW w:w="1880" w:type="pct"/>
            <w:vAlign w:val="center"/>
          </w:tcPr>
          <w:p w14:paraId="558778D0" w14:textId="71B08170" w:rsidR="00AD742A" w:rsidRPr="007103E4" w:rsidRDefault="00AD742A" w:rsidP="00AD742A">
            <w:pPr>
              <w:spacing w:after="120"/>
              <w:rPr>
                <w:rFonts w:ascii="Arial" w:hAnsi="Arial" w:cs="Arial"/>
                <w:sz w:val="20"/>
                <w:szCs w:val="20"/>
              </w:rPr>
            </w:pPr>
            <w:r w:rsidRPr="007103E4">
              <w:rPr>
                <w:rFonts w:ascii="Arial" w:hAnsi="Arial" w:cs="Arial"/>
                <w:sz w:val="20"/>
                <w:szCs w:val="20"/>
              </w:rPr>
              <w:t>Lectures</w:t>
            </w:r>
          </w:p>
        </w:tc>
        <w:tc>
          <w:tcPr>
            <w:tcW w:w="442" w:type="pct"/>
            <w:vAlign w:val="center"/>
          </w:tcPr>
          <w:p w14:paraId="3676E276" w14:textId="440FA666"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09DA954C" w14:textId="2AF90A03"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219E4294" w14:textId="47C1E922"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4F6CE38F" w14:textId="2E9679A9"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7C9F782A" w14:textId="609E0110" w:rsidR="00AD742A" w:rsidRPr="007103E4" w:rsidRDefault="00AD742A" w:rsidP="00AD742A">
            <w:pPr>
              <w:spacing w:after="120"/>
              <w:jc w:val="center"/>
              <w:rPr>
                <w:rFonts w:ascii="Arial" w:hAnsi="Arial" w:cs="Arial"/>
                <w:sz w:val="20"/>
                <w:szCs w:val="20"/>
              </w:rPr>
            </w:pPr>
          </w:p>
        </w:tc>
        <w:tc>
          <w:tcPr>
            <w:tcW w:w="443" w:type="pct"/>
            <w:vAlign w:val="center"/>
          </w:tcPr>
          <w:p w14:paraId="0CD1E244" w14:textId="289B9C94" w:rsidR="00AD742A" w:rsidRPr="007103E4" w:rsidRDefault="00AD742A" w:rsidP="00AD742A">
            <w:pPr>
              <w:spacing w:after="120"/>
              <w:jc w:val="center"/>
              <w:rPr>
                <w:rFonts w:ascii="Arial" w:hAnsi="Arial" w:cs="Arial"/>
                <w:sz w:val="20"/>
                <w:szCs w:val="20"/>
              </w:rPr>
            </w:pPr>
          </w:p>
        </w:tc>
        <w:tc>
          <w:tcPr>
            <w:tcW w:w="464" w:type="pct"/>
            <w:vAlign w:val="center"/>
          </w:tcPr>
          <w:p w14:paraId="6AE1F9AE" w14:textId="77777777" w:rsidR="00AD742A" w:rsidRPr="007103E4" w:rsidRDefault="00AD742A" w:rsidP="00AD742A">
            <w:pPr>
              <w:spacing w:after="120"/>
              <w:jc w:val="center"/>
              <w:rPr>
                <w:rFonts w:ascii="Arial" w:hAnsi="Arial" w:cs="Arial"/>
                <w:sz w:val="20"/>
                <w:szCs w:val="20"/>
              </w:rPr>
            </w:pPr>
          </w:p>
        </w:tc>
      </w:tr>
      <w:tr w:rsidR="00AD742A" w:rsidRPr="00373ACB" w14:paraId="73033735" w14:textId="77777777" w:rsidTr="00AD742A">
        <w:trPr>
          <w:trHeight w:val="397"/>
          <w:jc w:val="center"/>
        </w:trPr>
        <w:tc>
          <w:tcPr>
            <w:tcW w:w="1880" w:type="pct"/>
            <w:vAlign w:val="center"/>
          </w:tcPr>
          <w:p w14:paraId="2801306A" w14:textId="13BE7526" w:rsidR="00AD742A" w:rsidRPr="007103E4" w:rsidRDefault="00AD742A" w:rsidP="00AD742A">
            <w:pPr>
              <w:spacing w:after="120"/>
              <w:rPr>
                <w:rFonts w:ascii="Arial" w:hAnsi="Arial" w:cs="Arial"/>
                <w:sz w:val="20"/>
                <w:szCs w:val="20"/>
              </w:rPr>
            </w:pPr>
            <w:r w:rsidRPr="007103E4">
              <w:rPr>
                <w:rFonts w:ascii="Arial" w:hAnsi="Arial" w:cs="Arial"/>
                <w:sz w:val="20"/>
                <w:szCs w:val="20"/>
              </w:rPr>
              <w:t>Seminars</w:t>
            </w:r>
          </w:p>
        </w:tc>
        <w:tc>
          <w:tcPr>
            <w:tcW w:w="442" w:type="pct"/>
            <w:vAlign w:val="center"/>
          </w:tcPr>
          <w:p w14:paraId="4D6A56B3" w14:textId="77777777" w:rsidR="00AD742A" w:rsidRPr="007103E4" w:rsidRDefault="00AD742A" w:rsidP="00AD742A">
            <w:pPr>
              <w:spacing w:after="120"/>
              <w:jc w:val="center"/>
              <w:rPr>
                <w:rFonts w:ascii="Arial" w:hAnsi="Arial" w:cs="Arial"/>
                <w:sz w:val="20"/>
                <w:szCs w:val="20"/>
              </w:rPr>
            </w:pPr>
          </w:p>
        </w:tc>
        <w:tc>
          <w:tcPr>
            <w:tcW w:w="442" w:type="pct"/>
            <w:vAlign w:val="center"/>
          </w:tcPr>
          <w:p w14:paraId="038CEE9E" w14:textId="77777777" w:rsidR="00AD742A" w:rsidRPr="007103E4" w:rsidRDefault="00AD742A" w:rsidP="00AD742A">
            <w:pPr>
              <w:spacing w:after="120"/>
              <w:jc w:val="center"/>
              <w:rPr>
                <w:rFonts w:ascii="Arial" w:hAnsi="Arial" w:cs="Arial"/>
                <w:sz w:val="20"/>
                <w:szCs w:val="20"/>
              </w:rPr>
            </w:pPr>
          </w:p>
        </w:tc>
        <w:tc>
          <w:tcPr>
            <w:tcW w:w="442" w:type="pct"/>
            <w:vAlign w:val="center"/>
          </w:tcPr>
          <w:p w14:paraId="50AAD1DA" w14:textId="77777777" w:rsidR="00AD742A" w:rsidRPr="007103E4" w:rsidRDefault="00AD742A" w:rsidP="00AD742A">
            <w:pPr>
              <w:spacing w:after="120"/>
              <w:jc w:val="center"/>
              <w:rPr>
                <w:rFonts w:ascii="Arial" w:hAnsi="Arial" w:cs="Arial"/>
                <w:sz w:val="20"/>
                <w:szCs w:val="20"/>
              </w:rPr>
            </w:pPr>
          </w:p>
        </w:tc>
        <w:tc>
          <w:tcPr>
            <w:tcW w:w="442" w:type="pct"/>
            <w:vAlign w:val="center"/>
          </w:tcPr>
          <w:p w14:paraId="444189B6" w14:textId="77777777" w:rsidR="00AD742A" w:rsidRPr="007103E4" w:rsidRDefault="00AD742A" w:rsidP="00AD742A">
            <w:pPr>
              <w:spacing w:after="120"/>
              <w:jc w:val="center"/>
              <w:rPr>
                <w:rFonts w:ascii="Arial" w:hAnsi="Arial" w:cs="Arial"/>
                <w:sz w:val="20"/>
                <w:szCs w:val="20"/>
              </w:rPr>
            </w:pPr>
          </w:p>
        </w:tc>
        <w:tc>
          <w:tcPr>
            <w:tcW w:w="442" w:type="pct"/>
            <w:vAlign w:val="center"/>
          </w:tcPr>
          <w:p w14:paraId="4709B9C6" w14:textId="7131553E"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3" w:type="pct"/>
            <w:vAlign w:val="center"/>
          </w:tcPr>
          <w:p w14:paraId="5B28AC15" w14:textId="719439CA"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64" w:type="pct"/>
            <w:vAlign w:val="center"/>
          </w:tcPr>
          <w:p w14:paraId="425E8296" w14:textId="782940D1"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r>
      <w:tr w:rsidR="00AD742A" w:rsidRPr="00373ACB" w14:paraId="5FC09FFF" w14:textId="77777777" w:rsidTr="00AD742A">
        <w:trPr>
          <w:trHeight w:val="397"/>
          <w:jc w:val="center"/>
        </w:trPr>
        <w:tc>
          <w:tcPr>
            <w:tcW w:w="1880" w:type="pct"/>
            <w:vAlign w:val="center"/>
          </w:tcPr>
          <w:p w14:paraId="5D69E5A3" w14:textId="77777777" w:rsidR="00AD742A" w:rsidRPr="007103E4" w:rsidRDefault="00AD742A" w:rsidP="00AD742A">
            <w:pPr>
              <w:spacing w:after="120"/>
              <w:rPr>
                <w:rFonts w:ascii="Arial" w:hAnsi="Arial" w:cs="Arial"/>
                <w:sz w:val="20"/>
                <w:szCs w:val="20"/>
              </w:rPr>
            </w:pPr>
            <w:r>
              <w:rPr>
                <w:rFonts w:ascii="Arial" w:hAnsi="Arial" w:cs="Arial"/>
                <w:sz w:val="20"/>
                <w:szCs w:val="20"/>
              </w:rPr>
              <w:t>Private Study</w:t>
            </w:r>
          </w:p>
        </w:tc>
        <w:tc>
          <w:tcPr>
            <w:tcW w:w="442" w:type="pct"/>
            <w:vAlign w:val="center"/>
          </w:tcPr>
          <w:p w14:paraId="62D4F1AF" w14:textId="137FFA73"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1E48BF70" w14:textId="4DF844AB"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67E4DEA3" w14:textId="4406954D"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523E00D6" w14:textId="0FD500D7"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51BFB244" w14:textId="1900393A"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3" w:type="pct"/>
            <w:vAlign w:val="center"/>
          </w:tcPr>
          <w:p w14:paraId="4226B78A" w14:textId="6622F683"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64" w:type="pct"/>
            <w:vAlign w:val="center"/>
          </w:tcPr>
          <w:p w14:paraId="625C04FE" w14:textId="565C3EAE" w:rsidR="00AD742A" w:rsidRPr="007103E4" w:rsidRDefault="00AD742A" w:rsidP="00AD742A">
            <w:pPr>
              <w:spacing w:after="120"/>
              <w:jc w:val="center"/>
              <w:rPr>
                <w:rFonts w:ascii="Arial" w:hAnsi="Arial" w:cs="Arial"/>
                <w:sz w:val="20"/>
                <w:szCs w:val="20"/>
              </w:rPr>
            </w:pPr>
          </w:p>
        </w:tc>
      </w:tr>
      <w:tr w:rsidR="00AD742A" w:rsidRPr="00373ACB" w14:paraId="34473C2E" w14:textId="77777777" w:rsidTr="00AD742A">
        <w:trPr>
          <w:trHeight w:val="397"/>
          <w:jc w:val="center"/>
        </w:trPr>
        <w:tc>
          <w:tcPr>
            <w:tcW w:w="1880" w:type="pct"/>
            <w:shd w:val="clear" w:color="auto" w:fill="D9D9D9" w:themeFill="background1" w:themeFillShade="D9"/>
            <w:vAlign w:val="center"/>
          </w:tcPr>
          <w:p w14:paraId="7BC6E6BB" w14:textId="77777777" w:rsidR="00AD742A" w:rsidRPr="00373ACB" w:rsidRDefault="00AD742A" w:rsidP="00AD742A">
            <w:pPr>
              <w:spacing w:after="120"/>
              <w:rPr>
                <w:rFonts w:ascii="Arial" w:hAnsi="Arial" w:cs="Arial"/>
                <w:b/>
                <w:sz w:val="20"/>
                <w:szCs w:val="20"/>
              </w:rPr>
            </w:pPr>
            <w:r w:rsidRPr="00373ACB">
              <w:rPr>
                <w:rFonts w:ascii="Arial" w:hAnsi="Arial" w:cs="Arial"/>
                <w:b/>
                <w:sz w:val="20"/>
                <w:szCs w:val="20"/>
              </w:rPr>
              <w:t>Assessment method</w:t>
            </w:r>
          </w:p>
        </w:tc>
        <w:tc>
          <w:tcPr>
            <w:tcW w:w="442" w:type="pct"/>
            <w:vAlign w:val="center"/>
          </w:tcPr>
          <w:p w14:paraId="2DC7F7A4"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6B7410F6"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5EBBAB05"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609CD02E"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4BF2C30C" w14:textId="77777777" w:rsidR="00AD742A" w:rsidRPr="007103E4" w:rsidRDefault="00AD742A" w:rsidP="00AD742A">
            <w:pPr>
              <w:spacing w:after="120"/>
              <w:jc w:val="center"/>
              <w:rPr>
                <w:rFonts w:ascii="Arial" w:hAnsi="Arial" w:cs="Arial"/>
                <w:b/>
                <w:sz w:val="20"/>
                <w:szCs w:val="20"/>
              </w:rPr>
            </w:pPr>
          </w:p>
        </w:tc>
        <w:tc>
          <w:tcPr>
            <w:tcW w:w="443" w:type="pct"/>
            <w:vAlign w:val="center"/>
          </w:tcPr>
          <w:p w14:paraId="3B31915B" w14:textId="77777777" w:rsidR="00AD742A" w:rsidRPr="007103E4" w:rsidRDefault="00AD742A" w:rsidP="00AD742A">
            <w:pPr>
              <w:spacing w:after="120"/>
              <w:jc w:val="center"/>
              <w:rPr>
                <w:rFonts w:ascii="Arial" w:hAnsi="Arial" w:cs="Arial"/>
                <w:b/>
                <w:sz w:val="20"/>
                <w:szCs w:val="20"/>
              </w:rPr>
            </w:pPr>
          </w:p>
        </w:tc>
        <w:tc>
          <w:tcPr>
            <w:tcW w:w="464" w:type="pct"/>
            <w:vAlign w:val="center"/>
          </w:tcPr>
          <w:p w14:paraId="77A21C68" w14:textId="77777777" w:rsidR="00AD742A" w:rsidRPr="007103E4" w:rsidRDefault="00AD742A" w:rsidP="00AD742A">
            <w:pPr>
              <w:spacing w:after="120"/>
              <w:jc w:val="center"/>
              <w:rPr>
                <w:rFonts w:ascii="Arial" w:hAnsi="Arial" w:cs="Arial"/>
                <w:b/>
                <w:sz w:val="20"/>
                <w:szCs w:val="20"/>
              </w:rPr>
            </w:pPr>
          </w:p>
        </w:tc>
      </w:tr>
      <w:tr w:rsidR="00AD742A" w:rsidRPr="00373ACB" w14:paraId="6E9FFFAA" w14:textId="77777777" w:rsidTr="00AD742A">
        <w:trPr>
          <w:trHeight w:val="397"/>
          <w:jc w:val="center"/>
        </w:trPr>
        <w:tc>
          <w:tcPr>
            <w:tcW w:w="1880" w:type="pct"/>
            <w:vAlign w:val="center"/>
          </w:tcPr>
          <w:p w14:paraId="2BDC92A5" w14:textId="28C5D541" w:rsidR="00AD742A" w:rsidRPr="00D71DF4" w:rsidRDefault="00AD742A" w:rsidP="00AD742A">
            <w:pPr>
              <w:spacing w:after="120"/>
              <w:rPr>
                <w:rFonts w:ascii="Arial" w:hAnsi="Arial" w:cs="Arial"/>
                <w:sz w:val="20"/>
                <w:szCs w:val="20"/>
              </w:rPr>
            </w:pPr>
            <w:r>
              <w:rPr>
                <w:rFonts w:ascii="Arial" w:hAnsi="Arial" w:cs="Arial"/>
                <w:sz w:val="20"/>
                <w:szCs w:val="20"/>
              </w:rPr>
              <w:t>Essay (100%)</w:t>
            </w:r>
          </w:p>
        </w:tc>
        <w:tc>
          <w:tcPr>
            <w:tcW w:w="442" w:type="pct"/>
            <w:vAlign w:val="center"/>
          </w:tcPr>
          <w:p w14:paraId="3E2F1AC6" w14:textId="517A35AA"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3022EE41" w14:textId="53391C03"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471B02AA" w14:textId="26BBDE8B"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7241FF6F" w14:textId="1AB5A128"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4D49D289" w14:textId="057A140E"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3" w:type="pct"/>
            <w:vAlign w:val="center"/>
          </w:tcPr>
          <w:p w14:paraId="241EA65E" w14:textId="74953AF2"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64" w:type="pct"/>
            <w:vAlign w:val="center"/>
          </w:tcPr>
          <w:p w14:paraId="46E11A65" w14:textId="2FD7AA7B"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r>
    </w:tbl>
    <w:p w14:paraId="5E5C6F4D" w14:textId="77777777" w:rsidR="007A6245" w:rsidRPr="00373ACB" w:rsidRDefault="007A6245" w:rsidP="0066061A">
      <w:pPr>
        <w:spacing w:after="120" w:line="240" w:lineRule="auto"/>
        <w:ind w:left="426" w:right="260"/>
        <w:rPr>
          <w:rFonts w:ascii="Arial" w:hAnsi="Arial" w:cs="Arial"/>
          <w:b/>
          <w:iCs/>
          <w:sz w:val="20"/>
          <w:szCs w:val="20"/>
        </w:rPr>
      </w:pPr>
    </w:p>
    <w:p w14:paraId="012D63EC" w14:textId="77777777" w:rsidR="00AD742A" w:rsidRDefault="00DF2132" w:rsidP="00AD742A">
      <w:pPr>
        <w:numPr>
          <w:ilvl w:val="0"/>
          <w:numId w:val="1"/>
        </w:numPr>
        <w:spacing w:after="120" w:line="240" w:lineRule="auto"/>
        <w:ind w:left="426" w:right="401"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AD742A">
        <w:rPr>
          <w:rFonts w:ascii="Arial" w:hAnsi="Arial" w:cs="Arial"/>
          <w:sz w:val="20"/>
          <w:szCs w:val="20"/>
        </w:rPr>
        <w:t xml:space="preserve"> policies and support services.</w:t>
      </w:r>
    </w:p>
    <w:p w14:paraId="095CB743" w14:textId="77777777" w:rsidR="00AD742A" w:rsidRDefault="00AD742A" w:rsidP="00AD742A">
      <w:pPr>
        <w:spacing w:after="120" w:line="240" w:lineRule="auto"/>
        <w:ind w:left="426" w:right="401"/>
        <w:jc w:val="both"/>
        <w:rPr>
          <w:rFonts w:ascii="Arial" w:hAnsi="Arial" w:cs="Arial"/>
          <w:sz w:val="20"/>
          <w:szCs w:val="20"/>
        </w:rPr>
      </w:pPr>
    </w:p>
    <w:p w14:paraId="372BFC24" w14:textId="186582EF" w:rsidR="00DF2132" w:rsidRPr="00AD742A" w:rsidRDefault="00DF2132" w:rsidP="00AD742A">
      <w:pPr>
        <w:spacing w:after="120" w:line="240" w:lineRule="auto"/>
        <w:ind w:left="426" w:right="401"/>
        <w:jc w:val="both"/>
        <w:rPr>
          <w:rFonts w:ascii="Arial" w:hAnsi="Arial" w:cs="Arial"/>
          <w:sz w:val="20"/>
          <w:szCs w:val="20"/>
        </w:rPr>
      </w:pPr>
      <w:r w:rsidRPr="00AD742A">
        <w:rPr>
          <w:rFonts w:ascii="Arial" w:hAnsi="Arial" w:cs="Arial"/>
          <w:sz w:val="20"/>
          <w:szCs w:val="20"/>
        </w:rPr>
        <w:t>The inclusive practices in the guidance (see Annex B Appendix A) have been considered in order to support all students in the following areas:</w:t>
      </w:r>
    </w:p>
    <w:p w14:paraId="2D74C0F4" w14:textId="77777777" w:rsidR="00DF2132" w:rsidRPr="00A7491F" w:rsidRDefault="00DF2132" w:rsidP="00AD742A">
      <w:pPr>
        <w:spacing w:after="120" w:line="240" w:lineRule="auto"/>
        <w:ind w:left="426" w:right="401"/>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31B1C3E" w14:textId="77777777" w:rsidR="00971465" w:rsidRPr="00D023E6" w:rsidRDefault="00971465" w:rsidP="00AD742A">
      <w:pPr>
        <w:pStyle w:val="ListParagraph"/>
        <w:numPr>
          <w:ilvl w:val="0"/>
          <w:numId w:val="13"/>
        </w:numPr>
        <w:spacing w:after="120" w:line="240" w:lineRule="auto"/>
        <w:ind w:right="401"/>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2175AED" w14:textId="77777777" w:rsidR="00971465" w:rsidRPr="00D023E6" w:rsidRDefault="00971465" w:rsidP="00AD742A">
      <w:pPr>
        <w:pStyle w:val="ListParagraph"/>
        <w:numPr>
          <w:ilvl w:val="0"/>
          <w:numId w:val="13"/>
        </w:numPr>
        <w:spacing w:after="120" w:line="240" w:lineRule="auto"/>
        <w:ind w:right="401"/>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5081F3A" w14:textId="77777777" w:rsidR="00971465" w:rsidRPr="00D023E6" w:rsidRDefault="00971465" w:rsidP="00AD742A">
      <w:pPr>
        <w:pStyle w:val="ListParagraph"/>
        <w:numPr>
          <w:ilvl w:val="0"/>
          <w:numId w:val="13"/>
        </w:numPr>
        <w:spacing w:after="120" w:line="240" w:lineRule="auto"/>
        <w:ind w:right="401"/>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3A2A18E" w14:textId="77777777" w:rsidR="00971465" w:rsidRDefault="00971465" w:rsidP="00AD742A">
      <w:pPr>
        <w:pStyle w:val="ListParagraph"/>
        <w:numPr>
          <w:ilvl w:val="0"/>
          <w:numId w:val="13"/>
        </w:numPr>
        <w:spacing w:after="120" w:line="240" w:lineRule="auto"/>
        <w:ind w:right="401"/>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311C81E1" w14:textId="77777777" w:rsidR="00DF2132" w:rsidRPr="00971465" w:rsidRDefault="00971465" w:rsidP="00AD742A">
      <w:pPr>
        <w:pStyle w:val="ListParagraph"/>
        <w:numPr>
          <w:ilvl w:val="0"/>
          <w:numId w:val="13"/>
        </w:numPr>
        <w:spacing w:after="120" w:line="240" w:lineRule="auto"/>
        <w:ind w:right="401"/>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971465">
        <w:rPr>
          <w:rFonts w:ascii="Arial" w:hAnsi="Arial" w:cs="Arial"/>
          <w:sz w:val="20"/>
          <w:szCs w:val="20"/>
        </w:rPr>
        <w:br/>
      </w:r>
    </w:p>
    <w:p w14:paraId="2DAF5E8B" w14:textId="77777777" w:rsidR="009A2D37" w:rsidRPr="00A7491F" w:rsidRDefault="00DF2132" w:rsidP="00AD742A">
      <w:pPr>
        <w:spacing w:after="120" w:line="240" w:lineRule="auto"/>
        <w:ind w:left="426" w:right="401"/>
        <w:rPr>
          <w:rFonts w:ascii="Arial" w:hAnsi="Arial" w:cs="Arial"/>
          <w:b/>
          <w:sz w:val="20"/>
          <w:szCs w:val="20"/>
        </w:rPr>
      </w:pPr>
      <w:r w:rsidRPr="00A7491F">
        <w:rPr>
          <w:rFonts w:ascii="Arial" w:hAnsi="Arial" w:cs="Arial"/>
          <w:b/>
          <w:sz w:val="20"/>
          <w:szCs w:val="20"/>
        </w:rPr>
        <w:t>b) Learning, teaching and assessment methods</w:t>
      </w:r>
    </w:p>
    <w:p w14:paraId="3BCAD11D" w14:textId="6D258CAB" w:rsidR="009A2D37" w:rsidRPr="00373ACB" w:rsidRDefault="00971465" w:rsidP="00AD742A">
      <w:pPr>
        <w:spacing w:after="120" w:line="240" w:lineRule="auto"/>
        <w:ind w:left="426" w:right="401"/>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3C5EDF">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6EC51E7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B2EF91A" w14:textId="65FB09BE"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741718B5" w14:textId="77777777" w:rsidR="00DF2132" w:rsidRDefault="00DF2132" w:rsidP="0066061A">
      <w:pPr>
        <w:spacing w:after="120" w:line="240" w:lineRule="auto"/>
        <w:ind w:left="426" w:right="260"/>
        <w:rPr>
          <w:rFonts w:ascii="Arial" w:hAnsi="Arial" w:cs="Arial"/>
          <w:iCs/>
          <w:sz w:val="20"/>
          <w:szCs w:val="20"/>
        </w:rPr>
      </w:pPr>
    </w:p>
    <w:p w14:paraId="01F7BE27" w14:textId="490DB58B" w:rsidR="00DF2132" w:rsidRPr="00373ACB" w:rsidRDefault="00DF2132" w:rsidP="00FC0BE7">
      <w:pPr>
        <w:numPr>
          <w:ilvl w:val="0"/>
          <w:numId w:val="1"/>
        </w:numPr>
        <w:spacing w:after="120" w:line="240" w:lineRule="auto"/>
        <w:ind w:left="426" w:right="260" w:hanging="426"/>
        <w:jc w:val="both"/>
        <w:rPr>
          <w:rFonts w:ascii="Arial" w:hAnsi="Arial" w:cs="Arial"/>
          <w:iCs/>
          <w:sz w:val="20"/>
          <w:szCs w:val="20"/>
        </w:rPr>
      </w:pPr>
      <w:r w:rsidRPr="00DF2132">
        <w:rPr>
          <w:rFonts w:ascii="Arial" w:hAnsi="Arial" w:cs="Arial"/>
          <w:b/>
          <w:sz w:val="20"/>
          <w:szCs w:val="20"/>
        </w:rPr>
        <w:t xml:space="preserve">Internationalisation </w:t>
      </w:r>
    </w:p>
    <w:p w14:paraId="4C7115B5" w14:textId="77777777" w:rsidR="005C0EC5" w:rsidRDefault="00362E3C" w:rsidP="00AD742A">
      <w:pPr>
        <w:spacing w:line="240" w:lineRule="auto"/>
        <w:ind w:left="426" w:right="401"/>
        <w:jc w:val="both"/>
        <w:rPr>
          <w:rFonts w:ascii="Arial" w:hAnsi="Arial" w:cs="Arial"/>
          <w:sz w:val="20"/>
          <w:szCs w:val="20"/>
        </w:rPr>
      </w:pPr>
      <w:r>
        <w:rPr>
          <w:rFonts w:ascii="Arial" w:hAnsi="Arial" w:cs="Arial"/>
          <w:sz w:val="20"/>
          <w:szCs w:val="20"/>
        </w:rPr>
        <w:t xml:space="preserve">International Economic Law is an inherently internationally-focused field of study. This module enhances the international-focus by ensuring that the existence and importance of multiple perspectives </w:t>
      </w:r>
      <w:r w:rsidR="006F7AF3">
        <w:rPr>
          <w:rFonts w:ascii="Arial" w:hAnsi="Arial" w:cs="Arial"/>
          <w:sz w:val="20"/>
          <w:szCs w:val="20"/>
        </w:rPr>
        <w:t>are</w:t>
      </w:r>
      <w:r>
        <w:rPr>
          <w:rFonts w:ascii="Arial" w:hAnsi="Arial" w:cs="Arial"/>
          <w:sz w:val="20"/>
          <w:szCs w:val="20"/>
        </w:rPr>
        <w:t xml:space="preserve"> placed at</w:t>
      </w:r>
      <w:r w:rsidR="00817E2F">
        <w:rPr>
          <w:rFonts w:ascii="Arial" w:hAnsi="Arial" w:cs="Arial"/>
          <w:sz w:val="20"/>
          <w:szCs w:val="20"/>
        </w:rPr>
        <w:t xml:space="preserve"> its</w:t>
      </w:r>
      <w:r>
        <w:rPr>
          <w:rFonts w:ascii="Arial" w:hAnsi="Arial" w:cs="Arial"/>
          <w:sz w:val="20"/>
          <w:szCs w:val="20"/>
        </w:rPr>
        <w:t xml:space="preserve"> </w:t>
      </w:r>
      <w:r w:rsidR="00817E2F">
        <w:rPr>
          <w:rFonts w:ascii="Arial" w:hAnsi="Arial" w:cs="Arial"/>
          <w:sz w:val="20"/>
          <w:szCs w:val="20"/>
        </w:rPr>
        <w:t>centre</w:t>
      </w:r>
      <w:r w:rsidR="001B6548">
        <w:rPr>
          <w:rFonts w:ascii="Arial" w:hAnsi="Arial" w:cs="Arial"/>
          <w:sz w:val="20"/>
          <w:szCs w:val="20"/>
        </w:rPr>
        <w:t>.</w:t>
      </w:r>
    </w:p>
    <w:p w14:paraId="6673554A" w14:textId="77777777" w:rsidR="000913F9" w:rsidRDefault="000913F9" w:rsidP="005C0EC5">
      <w:pPr>
        <w:spacing w:line="240" w:lineRule="auto"/>
        <w:rPr>
          <w:rFonts w:ascii="Arial" w:hAnsi="Arial" w:cs="Arial"/>
          <w:b/>
          <w:sz w:val="20"/>
          <w:szCs w:val="20"/>
        </w:rPr>
      </w:pPr>
    </w:p>
    <w:p w14:paraId="5E2BE393" w14:textId="77777777" w:rsidR="000913F9" w:rsidRDefault="000913F9" w:rsidP="005C0EC5">
      <w:pPr>
        <w:spacing w:line="240" w:lineRule="auto"/>
        <w:rPr>
          <w:rFonts w:ascii="Arial" w:hAnsi="Arial" w:cs="Arial"/>
          <w:b/>
          <w:sz w:val="20"/>
          <w:szCs w:val="20"/>
        </w:rPr>
      </w:pPr>
    </w:p>
    <w:p w14:paraId="67736B6C" w14:textId="69F92C73" w:rsidR="00441E76" w:rsidRPr="00373ACB" w:rsidRDefault="00422B69" w:rsidP="002B4D48">
      <w:pPr>
        <w:rPr>
          <w:rFonts w:ascii="Arial" w:hAnsi="Arial" w:cs="Arial"/>
          <w:b/>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C3068CE" w14:textId="6E6200C8" w:rsidR="00422B69" w:rsidRDefault="00D83563" w:rsidP="005F42C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0C4DC76" w14:textId="77777777" w:rsidR="00AD742A" w:rsidRPr="00373ACB" w:rsidRDefault="00AD742A" w:rsidP="005F42CA">
      <w:pPr>
        <w:spacing w:after="120" w:line="240" w:lineRule="auto"/>
        <w:ind w:right="26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77444220" w14:textId="77777777" w:rsidTr="00AD742A">
        <w:trPr>
          <w:trHeight w:val="317"/>
        </w:trPr>
        <w:tc>
          <w:tcPr>
            <w:tcW w:w="1673" w:type="dxa"/>
          </w:tcPr>
          <w:p w14:paraId="3831657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A0ECD77"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4ED2766"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190D2D6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299293F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88313EC" w14:textId="77777777" w:rsidTr="00AD742A">
        <w:trPr>
          <w:trHeight w:val="305"/>
        </w:trPr>
        <w:tc>
          <w:tcPr>
            <w:tcW w:w="1673" w:type="dxa"/>
          </w:tcPr>
          <w:p w14:paraId="10A9B113" w14:textId="6623286C" w:rsidR="00422B69" w:rsidRPr="00373ACB" w:rsidRDefault="0065258E"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58FAEBA9" w14:textId="6DD2AEF8" w:rsidR="00422B69" w:rsidRPr="00373ACB" w:rsidRDefault="0065258E"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2D2F905B" w14:textId="468F43F9" w:rsidR="00422B69" w:rsidRPr="00373ACB" w:rsidRDefault="0065258E"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4C1C45C" w14:textId="012F863F" w:rsidR="00422B69" w:rsidRPr="00373ACB" w:rsidRDefault="0065258E" w:rsidP="0066061A">
            <w:pPr>
              <w:spacing w:after="120"/>
              <w:ind w:right="-330"/>
              <w:rPr>
                <w:rFonts w:ascii="Arial" w:hAnsi="Arial" w:cs="Arial"/>
                <w:sz w:val="20"/>
                <w:szCs w:val="20"/>
              </w:rPr>
            </w:pPr>
            <w:r>
              <w:rPr>
                <w:rFonts w:ascii="Arial" w:hAnsi="Arial" w:cs="Arial"/>
                <w:sz w:val="20"/>
                <w:szCs w:val="20"/>
              </w:rPr>
              <w:t>1, 8-15, 17</w:t>
            </w:r>
          </w:p>
        </w:tc>
        <w:tc>
          <w:tcPr>
            <w:tcW w:w="2400" w:type="dxa"/>
          </w:tcPr>
          <w:p w14:paraId="6896B3F8" w14:textId="173DC9C0" w:rsidR="00422B69" w:rsidRPr="00373ACB" w:rsidRDefault="0065258E" w:rsidP="0066061A">
            <w:pPr>
              <w:spacing w:after="120"/>
              <w:ind w:right="-330"/>
              <w:rPr>
                <w:rFonts w:ascii="Arial" w:hAnsi="Arial" w:cs="Arial"/>
                <w:sz w:val="20"/>
                <w:szCs w:val="20"/>
              </w:rPr>
            </w:pPr>
            <w:r>
              <w:rPr>
                <w:rFonts w:ascii="Arial" w:hAnsi="Arial" w:cs="Arial"/>
                <w:sz w:val="20"/>
                <w:szCs w:val="20"/>
              </w:rPr>
              <w:t>No</w:t>
            </w:r>
          </w:p>
        </w:tc>
      </w:tr>
      <w:tr w:rsidR="002B4D48" w:rsidRPr="00373ACB" w14:paraId="4F0ED696" w14:textId="77777777" w:rsidTr="00AD742A">
        <w:trPr>
          <w:trHeight w:val="305"/>
        </w:trPr>
        <w:tc>
          <w:tcPr>
            <w:tcW w:w="1673" w:type="dxa"/>
          </w:tcPr>
          <w:p w14:paraId="3616360C" w14:textId="69515FA0" w:rsidR="002B4D48" w:rsidRDefault="002B4D48" w:rsidP="0066061A">
            <w:pPr>
              <w:spacing w:after="120"/>
              <w:ind w:right="-330"/>
              <w:rPr>
                <w:rFonts w:ascii="Arial" w:hAnsi="Arial" w:cs="Arial"/>
                <w:sz w:val="20"/>
                <w:szCs w:val="20"/>
              </w:rPr>
            </w:pPr>
            <w:r>
              <w:rPr>
                <w:rFonts w:ascii="Arial" w:hAnsi="Arial" w:cs="Arial"/>
                <w:sz w:val="20"/>
                <w:szCs w:val="20"/>
              </w:rPr>
              <w:t>28/11/2018</w:t>
            </w:r>
          </w:p>
        </w:tc>
        <w:tc>
          <w:tcPr>
            <w:tcW w:w="1417" w:type="dxa"/>
          </w:tcPr>
          <w:p w14:paraId="0D2442A1" w14:textId="65925DFB" w:rsidR="002B4D48" w:rsidRDefault="002B4D4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431CCCEA" w14:textId="3B2C5334" w:rsidR="002B4D48" w:rsidRDefault="002B4D48"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42EE1037" w14:textId="2E80D6BF" w:rsidR="002B4D48" w:rsidRDefault="002B4D48" w:rsidP="0066061A">
            <w:pPr>
              <w:spacing w:after="120"/>
              <w:ind w:right="-330"/>
              <w:rPr>
                <w:rFonts w:ascii="Arial" w:hAnsi="Arial" w:cs="Arial"/>
                <w:sz w:val="20"/>
                <w:szCs w:val="20"/>
              </w:rPr>
            </w:pPr>
            <w:r>
              <w:rPr>
                <w:rFonts w:ascii="Arial" w:hAnsi="Arial" w:cs="Arial"/>
                <w:sz w:val="20"/>
                <w:szCs w:val="20"/>
              </w:rPr>
              <w:t>10</w:t>
            </w:r>
          </w:p>
        </w:tc>
        <w:tc>
          <w:tcPr>
            <w:tcW w:w="2400" w:type="dxa"/>
          </w:tcPr>
          <w:p w14:paraId="41F0D457" w14:textId="1FBB2399" w:rsidR="002B4D48" w:rsidRDefault="002B4D48" w:rsidP="0066061A">
            <w:pPr>
              <w:spacing w:after="120"/>
              <w:ind w:right="-330"/>
              <w:rPr>
                <w:rFonts w:ascii="Arial" w:hAnsi="Arial" w:cs="Arial"/>
                <w:sz w:val="20"/>
                <w:szCs w:val="20"/>
              </w:rPr>
            </w:pPr>
            <w:r>
              <w:rPr>
                <w:rFonts w:ascii="Arial" w:hAnsi="Arial" w:cs="Arial"/>
                <w:sz w:val="20"/>
                <w:szCs w:val="20"/>
              </w:rPr>
              <w:t>No</w:t>
            </w:r>
          </w:p>
        </w:tc>
      </w:tr>
    </w:tbl>
    <w:p w14:paraId="2BB56899" w14:textId="77777777" w:rsidR="00D83563" w:rsidRPr="00373ACB" w:rsidRDefault="00D83563" w:rsidP="005F42C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78E05" w14:textId="77777777" w:rsidR="00DF0412" w:rsidRDefault="00DF0412" w:rsidP="009A2D37">
      <w:pPr>
        <w:spacing w:after="0" w:line="240" w:lineRule="auto"/>
      </w:pPr>
      <w:r>
        <w:separator/>
      </w:r>
    </w:p>
  </w:endnote>
  <w:endnote w:type="continuationSeparator" w:id="0">
    <w:p w14:paraId="0E540E6F" w14:textId="77777777" w:rsidR="00DF0412" w:rsidRDefault="00DF0412" w:rsidP="009A2D37">
      <w:pPr>
        <w:spacing w:after="0" w:line="240" w:lineRule="auto"/>
      </w:pPr>
      <w:r>
        <w:continuationSeparator/>
      </w:r>
    </w:p>
  </w:endnote>
  <w:endnote w:type="continuationNotice" w:id="1">
    <w:p w14:paraId="0FD4C880" w14:textId="77777777" w:rsidR="00DF0412" w:rsidRDefault="00DF0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14:paraId="5A894230" w14:textId="1482750A" w:rsidR="001E3A13" w:rsidRDefault="001E3A13" w:rsidP="009A2D37">
        <w:pPr>
          <w:pStyle w:val="Footer"/>
          <w:jc w:val="center"/>
        </w:pPr>
        <w:r>
          <w:fldChar w:fldCharType="begin"/>
        </w:r>
        <w:r>
          <w:instrText xml:space="preserve"> PAGE   \* MERGEFORMAT </w:instrText>
        </w:r>
        <w:r>
          <w:fldChar w:fldCharType="separate"/>
        </w:r>
        <w:r w:rsidR="002B4D48">
          <w:rPr>
            <w:noProof/>
          </w:rPr>
          <w:t>4</w:t>
        </w:r>
        <w:r>
          <w:rPr>
            <w:noProof/>
          </w:rPr>
          <w:fldChar w:fldCharType="end"/>
        </w:r>
      </w:p>
    </w:sdtContent>
  </w:sdt>
  <w:p w14:paraId="5EBD0ABF" w14:textId="193FA764" w:rsidR="001E3A13" w:rsidRPr="007B7724" w:rsidRDefault="001E3A13" w:rsidP="00AD742A">
    <w:pPr>
      <w:pStyle w:val="Footer"/>
      <w:tabs>
        <w:tab w:val="left" w:pos="6379"/>
      </w:tabs>
      <w:spacing w:after="120"/>
      <w:ind w:right="-330"/>
      <w:jc w:val="center"/>
      <w:rPr>
        <w:rFonts w:ascii="Arial" w:hAnsi="Arial"/>
        <w:sz w:val="18"/>
      </w:rPr>
    </w:pPr>
    <w:r>
      <w:rPr>
        <w:rFonts w:ascii="Arial" w:hAnsi="Arial"/>
        <w:sz w:val="18"/>
      </w:rPr>
      <w:t>International Economic Law (LW632) - (Sept. 201</w:t>
    </w:r>
    <w:r w:rsidR="00AD742A">
      <w:rPr>
        <w:rFonts w:ascii="Arial" w:hAnsi="Arial"/>
        <w:sz w:val="18"/>
      </w:rPr>
      <w:t>9</w:t>
    </w:r>
    <w:r>
      <w:rPr>
        <w:rFonts w:ascii="Arial" w:hAnsi="Arial"/>
        <w:sz w:val="18"/>
      </w:rPr>
      <w:t xml:space="preserve"> onwards)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724939"/>
      <w:docPartObj>
        <w:docPartGallery w:val="Page Numbers (Bottom of Page)"/>
        <w:docPartUnique/>
      </w:docPartObj>
    </w:sdtPr>
    <w:sdtEndPr>
      <w:rPr>
        <w:rFonts w:ascii="Arial" w:hAnsi="Arial" w:cs="Arial"/>
        <w:noProof/>
        <w:sz w:val="20"/>
        <w:szCs w:val="20"/>
      </w:rPr>
    </w:sdtEndPr>
    <w:sdtContent>
      <w:p w14:paraId="5A687EC2" w14:textId="77777777" w:rsidR="00AD742A" w:rsidRDefault="00AD742A" w:rsidP="00AD742A">
        <w:pPr>
          <w:pStyle w:val="Footer"/>
          <w:jc w:val="center"/>
        </w:pPr>
      </w:p>
      <w:p w14:paraId="3B4BFB9A" w14:textId="15FE8C35" w:rsidR="00AD742A" w:rsidRPr="00AD742A" w:rsidRDefault="00AD742A" w:rsidP="00AD742A">
        <w:pPr>
          <w:pStyle w:val="Footer"/>
          <w:jc w:val="center"/>
          <w:rPr>
            <w:rFonts w:ascii="Arial" w:hAnsi="Arial" w:cs="Arial"/>
            <w:sz w:val="20"/>
            <w:szCs w:val="20"/>
          </w:rPr>
        </w:pPr>
        <w:r w:rsidRPr="00AD742A">
          <w:rPr>
            <w:rFonts w:ascii="Arial" w:hAnsi="Arial" w:cs="Arial"/>
            <w:sz w:val="20"/>
            <w:szCs w:val="20"/>
          </w:rPr>
          <w:fldChar w:fldCharType="begin"/>
        </w:r>
        <w:r w:rsidRPr="00AD742A">
          <w:rPr>
            <w:rFonts w:ascii="Arial" w:hAnsi="Arial" w:cs="Arial"/>
            <w:sz w:val="20"/>
            <w:szCs w:val="20"/>
          </w:rPr>
          <w:instrText xml:space="preserve"> PAGE   \* MERGEFORMAT </w:instrText>
        </w:r>
        <w:r w:rsidRPr="00AD742A">
          <w:rPr>
            <w:rFonts w:ascii="Arial" w:hAnsi="Arial" w:cs="Arial"/>
            <w:sz w:val="20"/>
            <w:szCs w:val="20"/>
          </w:rPr>
          <w:fldChar w:fldCharType="separate"/>
        </w:r>
        <w:r w:rsidR="002B4D48">
          <w:rPr>
            <w:rFonts w:ascii="Arial" w:hAnsi="Arial" w:cs="Arial"/>
            <w:noProof/>
            <w:sz w:val="20"/>
            <w:szCs w:val="20"/>
          </w:rPr>
          <w:t>1</w:t>
        </w:r>
        <w:r w:rsidRPr="00AD742A">
          <w:rPr>
            <w:rFonts w:ascii="Arial" w:hAnsi="Arial" w:cs="Arial"/>
            <w:noProof/>
            <w:sz w:val="20"/>
            <w:szCs w:val="20"/>
          </w:rPr>
          <w:fldChar w:fldCharType="end"/>
        </w:r>
      </w:p>
    </w:sdtContent>
  </w:sdt>
  <w:p w14:paraId="5C16AD27" w14:textId="51F35BA0" w:rsidR="00AD742A" w:rsidRPr="00AD742A" w:rsidRDefault="00AD742A" w:rsidP="00AD742A">
    <w:pPr>
      <w:pStyle w:val="Footer"/>
      <w:tabs>
        <w:tab w:val="left" w:pos="6379"/>
      </w:tabs>
      <w:spacing w:after="120"/>
      <w:ind w:right="-330"/>
      <w:jc w:val="center"/>
      <w:rPr>
        <w:rFonts w:ascii="Arial" w:hAnsi="Arial"/>
        <w:sz w:val="18"/>
      </w:rPr>
    </w:pPr>
    <w:r>
      <w:rPr>
        <w:rFonts w:ascii="Arial" w:hAnsi="Arial"/>
        <w:sz w:val="18"/>
      </w:rPr>
      <w:t>International Economic Law (LW632) - (Sept. 2019 onwards)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DD7DE" w14:textId="77777777" w:rsidR="00DF0412" w:rsidRDefault="00DF0412" w:rsidP="009A2D37">
      <w:pPr>
        <w:spacing w:after="0" w:line="240" w:lineRule="auto"/>
      </w:pPr>
      <w:r>
        <w:separator/>
      </w:r>
    </w:p>
  </w:footnote>
  <w:footnote w:type="continuationSeparator" w:id="0">
    <w:p w14:paraId="04909E56" w14:textId="77777777" w:rsidR="00DF0412" w:rsidRDefault="00DF0412" w:rsidP="009A2D37">
      <w:pPr>
        <w:spacing w:after="0" w:line="240" w:lineRule="auto"/>
      </w:pPr>
      <w:r>
        <w:continuationSeparator/>
      </w:r>
    </w:p>
  </w:footnote>
  <w:footnote w:type="continuationNotice" w:id="1">
    <w:p w14:paraId="7B2F18EB" w14:textId="77777777" w:rsidR="00DF0412" w:rsidRDefault="00DF04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D3D7" w14:textId="77777777" w:rsidR="001E3A13" w:rsidRPr="0075408A" w:rsidRDefault="001E3A1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600774" wp14:editId="5E0AD49D">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A99A4F0" w14:textId="77777777" w:rsidR="001E3A13" w:rsidRPr="008C00F8" w:rsidRDefault="001E3A13" w:rsidP="005E6D38">
    <w:pPr>
      <w:pStyle w:val="Heading1"/>
      <w:spacing w:before="60" w:after="60"/>
      <w:rPr>
        <w:rFonts w:ascii="Arial" w:hAnsi="Arial" w:cs="Arial"/>
      </w:rPr>
    </w:pPr>
  </w:p>
  <w:p w14:paraId="2359701E" w14:textId="77777777" w:rsidR="001E3A13" w:rsidRDefault="001E3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4EA4" w14:textId="0A44B277" w:rsidR="001E3A13" w:rsidRPr="0075408A" w:rsidRDefault="001E3A1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8B8564" wp14:editId="63893EEB">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45ACC9" w14:textId="77777777" w:rsidR="001E3A13" w:rsidRPr="000F7FBF" w:rsidRDefault="001E3A13"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165DB"/>
    <w:multiLevelType w:val="hybridMultilevel"/>
    <w:tmpl w:val="7C2E67D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2CA2148"/>
    <w:multiLevelType w:val="hybridMultilevel"/>
    <w:tmpl w:val="7C2E67D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37DA1"/>
    <w:multiLevelType w:val="hybridMultilevel"/>
    <w:tmpl w:val="99CCD5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A198AFF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1C873C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633CB"/>
    <w:multiLevelType w:val="hybridMultilevel"/>
    <w:tmpl w:val="40324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1B49CC"/>
    <w:multiLevelType w:val="hybridMultilevel"/>
    <w:tmpl w:val="B054337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32584"/>
    <w:multiLevelType w:val="hybridMultilevel"/>
    <w:tmpl w:val="ED9ABE5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92F06E0"/>
    <w:multiLevelType w:val="multilevel"/>
    <w:tmpl w:val="BE8463C8"/>
    <w:lvl w:ilvl="0">
      <w:start w:val="12"/>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D1317B4"/>
    <w:multiLevelType w:val="hybridMultilevel"/>
    <w:tmpl w:val="F2821844"/>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1813093"/>
    <w:multiLevelType w:val="hybridMultilevel"/>
    <w:tmpl w:val="826A80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18"/>
  </w:num>
  <w:num w:numId="6">
    <w:abstractNumId w:val="16"/>
  </w:num>
  <w:num w:numId="7">
    <w:abstractNumId w:val="21"/>
  </w:num>
  <w:num w:numId="8">
    <w:abstractNumId w:val="17"/>
  </w:num>
  <w:num w:numId="9">
    <w:abstractNumId w:val="20"/>
  </w:num>
  <w:num w:numId="10">
    <w:abstractNumId w:val="15"/>
  </w:num>
  <w:num w:numId="11">
    <w:abstractNumId w:val="6"/>
  </w:num>
  <w:num w:numId="12">
    <w:abstractNumId w:val="7"/>
  </w:num>
  <w:num w:numId="13">
    <w:abstractNumId w:val="4"/>
  </w:num>
  <w:num w:numId="14">
    <w:abstractNumId w:val="13"/>
  </w:num>
  <w:num w:numId="15">
    <w:abstractNumId w:val="14"/>
  </w:num>
  <w:num w:numId="16">
    <w:abstractNumId w:val="9"/>
  </w:num>
  <w:num w:numId="17">
    <w:abstractNumId w:val="11"/>
  </w:num>
  <w:num w:numId="18">
    <w:abstractNumId w:val="19"/>
  </w:num>
  <w:num w:numId="19">
    <w:abstractNumId w:val="5"/>
  </w:num>
  <w:num w:numId="20">
    <w:abstractNumId w:val="1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1E"/>
    <w:rsid w:val="00000C8C"/>
    <w:rsid w:val="000017F2"/>
    <w:rsid w:val="00002762"/>
    <w:rsid w:val="00005661"/>
    <w:rsid w:val="00010A16"/>
    <w:rsid w:val="0001243F"/>
    <w:rsid w:val="00021EA0"/>
    <w:rsid w:val="00025992"/>
    <w:rsid w:val="00027937"/>
    <w:rsid w:val="00030C9E"/>
    <w:rsid w:val="00031E67"/>
    <w:rsid w:val="000408CC"/>
    <w:rsid w:val="00045373"/>
    <w:rsid w:val="00061EA0"/>
    <w:rsid w:val="00062314"/>
    <w:rsid w:val="00063A2F"/>
    <w:rsid w:val="00066E6B"/>
    <w:rsid w:val="000678D3"/>
    <w:rsid w:val="0007557C"/>
    <w:rsid w:val="00081B27"/>
    <w:rsid w:val="000913F9"/>
    <w:rsid w:val="00094810"/>
    <w:rsid w:val="000B6C8A"/>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6D54"/>
    <w:rsid w:val="0019787E"/>
    <w:rsid w:val="001A425B"/>
    <w:rsid w:val="001A4F11"/>
    <w:rsid w:val="001B1B28"/>
    <w:rsid w:val="001B27FB"/>
    <w:rsid w:val="001B6548"/>
    <w:rsid w:val="001C4A85"/>
    <w:rsid w:val="001C5443"/>
    <w:rsid w:val="001D0C7D"/>
    <w:rsid w:val="001D1F2D"/>
    <w:rsid w:val="001D2314"/>
    <w:rsid w:val="001D5553"/>
    <w:rsid w:val="001D6398"/>
    <w:rsid w:val="001E1F45"/>
    <w:rsid w:val="001E3A13"/>
    <w:rsid w:val="001E62C1"/>
    <w:rsid w:val="001F0779"/>
    <w:rsid w:val="001F3C3E"/>
    <w:rsid w:val="001F6260"/>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0276"/>
    <w:rsid w:val="0028461D"/>
    <w:rsid w:val="0028590C"/>
    <w:rsid w:val="0029175F"/>
    <w:rsid w:val="00292C46"/>
    <w:rsid w:val="002938D6"/>
    <w:rsid w:val="00294B73"/>
    <w:rsid w:val="00297BDC"/>
    <w:rsid w:val="002A0C18"/>
    <w:rsid w:val="002A219B"/>
    <w:rsid w:val="002A22DB"/>
    <w:rsid w:val="002B20F5"/>
    <w:rsid w:val="002B2A1A"/>
    <w:rsid w:val="002B4D48"/>
    <w:rsid w:val="002B71F2"/>
    <w:rsid w:val="002C06EB"/>
    <w:rsid w:val="002C3678"/>
    <w:rsid w:val="002E3627"/>
    <w:rsid w:val="002E71C0"/>
    <w:rsid w:val="002E7666"/>
    <w:rsid w:val="002F0261"/>
    <w:rsid w:val="002F05F4"/>
    <w:rsid w:val="002F0CE4"/>
    <w:rsid w:val="002F23EF"/>
    <w:rsid w:val="002F24F4"/>
    <w:rsid w:val="002F2626"/>
    <w:rsid w:val="002F4BD1"/>
    <w:rsid w:val="00302082"/>
    <w:rsid w:val="00304503"/>
    <w:rsid w:val="00306620"/>
    <w:rsid w:val="003262B9"/>
    <w:rsid w:val="00334243"/>
    <w:rsid w:val="00334A02"/>
    <w:rsid w:val="00335875"/>
    <w:rsid w:val="00335FBE"/>
    <w:rsid w:val="00352D8E"/>
    <w:rsid w:val="00356B68"/>
    <w:rsid w:val="0035702D"/>
    <w:rsid w:val="003604D4"/>
    <w:rsid w:val="003627B0"/>
    <w:rsid w:val="00362E3C"/>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5EDF"/>
    <w:rsid w:val="003C776B"/>
    <w:rsid w:val="003D4A1C"/>
    <w:rsid w:val="003D7AA0"/>
    <w:rsid w:val="003E1FF7"/>
    <w:rsid w:val="003E311D"/>
    <w:rsid w:val="003F4470"/>
    <w:rsid w:val="003F5A04"/>
    <w:rsid w:val="003F67CD"/>
    <w:rsid w:val="00402ED7"/>
    <w:rsid w:val="004114F8"/>
    <w:rsid w:val="00421D05"/>
    <w:rsid w:val="00422B69"/>
    <w:rsid w:val="00423D86"/>
    <w:rsid w:val="00424C90"/>
    <w:rsid w:val="00436BE9"/>
    <w:rsid w:val="00441E76"/>
    <w:rsid w:val="004443DA"/>
    <w:rsid w:val="00444FC1"/>
    <w:rsid w:val="004474A2"/>
    <w:rsid w:val="00460925"/>
    <w:rsid w:val="00461722"/>
    <w:rsid w:val="00471C6C"/>
    <w:rsid w:val="00472023"/>
    <w:rsid w:val="00486993"/>
    <w:rsid w:val="00492DA4"/>
    <w:rsid w:val="00496AA3"/>
    <w:rsid w:val="00497C98"/>
    <w:rsid w:val="004A2EB7"/>
    <w:rsid w:val="004A39D7"/>
    <w:rsid w:val="004A55FA"/>
    <w:rsid w:val="004C0F70"/>
    <w:rsid w:val="004C1EC4"/>
    <w:rsid w:val="004C2D0E"/>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0EC5"/>
    <w:rsid w:val="005C1A4F"/>
    <w:rsid w:val="005C27D7"/>
    <w:rsid w:val="005D4073"/>
    <w:rsid w:val="005E1A3A"/>
    <w:rsid w:val="005E3FA7"/>
    <w:rsid w:val="005E6ADC"/>
    <w:rsid w:val="005E6D10"/>
    <w:rsid w:val="005E6D38"/>
    <w:rsid w:val="005E7B3F"/>
    <w:rsid w:val="005F040F"/>
    <w:rsid w:val="005F2C42"/>
    <w:rsid w:val="005F42CA"/>
    <w:rsid w:val="006050CF"/>
    <w:rsid w:val="006253AA"/>
    <w:rsid w:val="00626023"/>
    <w:rsid w:val="006314D5"/>
    <w:rsid w:val="00633150"/>
    <w:rsid w:val="00634CDC"/>
    <w:rsid w:val="00635D8A"/>
    <w:rsid w:val="00637A50"/>
    <w:rsid w:val="00641D6D"/>
    <w:rsid w:val="006438F3"/>
    <w:rsid w:val="00647907"/>
    <w:rsid w:val="00651A82"/>
    <w:rsid w:val="0065258E"/>
    <w:rsid w:val="006525E9"/>
    <w:rsid w:val="0066061A"/>
    <w:rsid w:val="0066747B"/>
    <w:rsid w:val="006725EC"/>
    <w:rsid w:val="00674ED0"/>
    <w:rsid w:val="00682650"/>
    <w:rsid w:val="00684851"/>
    <w:rsid w:val="00695285"/>
    <w:rsid w:val="0069699B"/>
    <w:rsid w:val="006978AD"/>
    <w:rsid w:val="006A38BF"/>
    <w:rsid w:val="006A6BB4"/>
    <w:rsid w:val="006A7FB0"/>
    <w:rsid w:val="006B79A5"/>
    <w:rsid w:val="006C2A9A"/>
    <w:rsid w:val="006C423D"/>
    <w:rsid w:val="006C46EF"/>
    <w:rsid w:val="006C4C67"/>
    <w:rsid w:val="006D41AB"/>
    <w:rsid w:val="006D444F"/>
    <w:rsid w:val="006F1A15"/>
    <w:rsid w:val="006F3F8B"/>
    <w:rsid w:val="006F7AF3"/>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1008"/>
    <w:rsid w:val="007C74B4"/>
    <w:rsid w:val="007D6259"/>
    <w:rsid w:val="007E0AAF"/>
    <w:rsid w:val="007E3412"/>
    <w:rsid w:val="007F393D"/>
    <w:rsid w:val="0080250F"/>
    <w:rsid w:val="008029AF"/>
    <w:rsid w:val="00802FFA"/>
    <w:rsid w:val="008102E5"/>
    <w:rsid w:val="008111B4"/>
    <w:rsid w:val="008133F0"/>
    <w:rsid w:val="00815713"/>
    <w:rsid w:val="00815880"/>
    <w:rsid w:val="00817E2F"/>
    <w:rsid w:val="0082322C"/>
    <w:rsid w:val="00823942"/>
    <w:rsid w:val="008255D2"/>
    <w:rsid w:val="00827FFD"/>
    <w:rsid w:val="00854535"/>
    <w:rsid w:val="00856EB3"/>
    <w:rsid w:val="0086241E"/>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F0A4D"/>
    <w:rsid w:val="00902CD8"/>
    <w:rsid w:val="00903DF6"/>
    <w:rsid w:val="00921CF6"/>
    <w:rsid w:val="009246F0"/>
    <w:rsid w:val="00924EF0"/>
    <w:rsid w:val="00934D7B"/>
    <w:rsid w:val="00947180"/>
    <w:rsid w:val="009567BE"/>
    <w:rsid w:val="009676FA"/>
    <w:rsid w:val="009679E0"/>
    <w:rsid w:val="00971465"/>
    <w:rsid w:val="00977632"/>
    <w:rsid w:val="00980F23"/>
    <w:rsid w:val="00982A8E"/>
    <w:rsid w:val="00987DB4"/>
    <w:rsid w:val="00996204"/>
    <w:rsid w:val="009A26CB"/>
    <w:rsid w:val="009A2D37"/>
    <w:rsid w:val="009A6B08"/>
    <w:rsid w:val="009A7587"/>
    <w:rsid w:val="009B0A69"/>
    <w:rsid w:val="009B5B0B"/>
    <w:rsid w:val="009B7019"/>
    <w:rsid w:val="009C2474"/>
    <w:rsid w:val="009C7082"/>
    <w:rsid w:val="009D0006"/>
    <w:rsid w:val="009D068C"/>
    <w:rsid w:val="009E498B"/>
    <w:rsid w:val="009F3A2A"/>
    <w:rsid w:val="009F731F"/>
    <w:rsid w:val="00A021FE"/>
    <w:rsid w:val="00A1270E"/>
    <w:rsid w:val="00A15342"/>
    <w:rsid w:val="00A22EF1"/>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0D23"/>
    <w:rsid w:val="00A97038"/>
    <w:rsid w:val="00AA3C15"/>
    <w:rsid w:val="00AA6330"/>
    <w:rsid w:val="00AC7501"/>
    <w:rsid w:val="00AD1039"/>
    <w:rsid w:val="00AD742A"/>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53D9"/>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41ED"/>
    <w:rsid w:val="00C3744A"/>
    <w:rsid w:val="00C4002A"/>
    <w:rsid w:val="00C46912"/>
    <w:rsid w:val="00C60DE1"/>
    <w:rsid w:val="00C612A8"/>
    <w:rsid w:val="00C67631"/>
    <w:rsid w:val="00C729D7"/>
    <w:rsid w:val="00C83354"/>
    <w:rsid w:val="00C84004"/>
    <w:rsid w:val="00C843F6"/>
    <w:rsid w:val="00C84507"/>
    <w:rsid w:val="00C862C7"/>
    <w:rsid w:val="00C90EE0"/>
    <w:rsid w:val="00CA3254"/>
    <w:rsid w:val="00CB11CE"/>
    <w:rsid w:val="00CC25A2"/>
    <w:rsid w:val="00CD7F07"/>
    <w:rsid w:val="00CE04F3"/>
    <w:rsid w:val="00CE12D8"/>
    <w:rsid w:val="00CE4574"/>
    <w:rsid w:val="00CE70E6"/>
    <w:rsid w:val="00CE725A"/>
    <w:rsid w:val="00CF2E1E"/>
    <w:rsid w:val="00D02E99"/>
    <w:rsid w:val="00D036C5"/>
    <w:rsid w:val="00D13357"/>
    <w:rsid w:val="00D13A13"/>
    <w:rsid w:val="00D2689A"/>
    <w:rsid w:val="00D550CD"/>
    <w:rsid w:val="00D65506"/>
    <w:rsid w:val="00D71DF4"/>
    <w:rsid w:val="00D753CD"/>
    <w:rsid w:val="00D773CF"/>
    <w:rsid w:val="00D83563"/>
    <w:rsid w:val="00D8448F"/>
    <w:rsid w:val="00DA64B6"/>
    <w:rsid w:val="00DB5C9D"/>
    <w:rsid w:val="00DB7ACE"/>
    <w:rsid w:val="00DC1342"/>
    <w:rsid w:val="00DD02E6"/>
    <w:rsid w:val="00DD2606"/>
    <w:rsid w:val="00DE388B"/>
    <w:rsid w:val="00DE4F08"/>
    <w:rsid w:val="00DF0412"/>
    <w:rsid w:val="00DF2132"/>
    <w:rsid w:val="00DF665B"/>
    <w:rsid w:val="00E0152A"/>
    <w:rsid w:val="00E03394"/>
    <w:rsid w:val="00E066E5"/>
    <w:rsid w:val="00E22F03"/>
    <w:rsid w:val="00E233C1"/>
    <w:rsid w:val="00E4288F"/>
    <w:rsid w:val="00E51404"/>
    <w:rsid w:val="00E574C9"/>
    <w:rsid w:val="00E610DE"/>
    <w:rsid w:val="00E66167"/>
    <w:rsid w:val="00E71F2F"/>
    <w:rsid w:val="00E77786"/>
    <w:rsid w:val="00E806FB"/>
    <w:rsid w:val="00EA6558"/>
    <w:rsid w:val="00EB1C2D"/>
    <w:rsid w:val="00EC1019"/>
    <w:rsid w:val="00EC1810"/>
    <w:rsid w:val="00EC3FCC"/>
    <w:rsid w:val="00EC432B"/>
    <w:rsid w:val="00ED32FF"/>
    <w:rsid w:val="00EF039B"/>
    <w:rsid w:val="00EF351D"/>
    <w:rsid w:val="00EF4933"/>
    <w:rsid w:val="00EF5044"/>
    <w:rsid w:val="00F01956"/>
    <w:rsid w:val="00F10E6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374C"/>
    <w:rsid w:val="00FB4E1B"/>
    <w:rsid w:val="00FC0291"/>
    <w:rsid w:val="00FC0BAB"/>
    <w:rsid w:val="00FC0BE7"/>
    <w:rsid w:val="00FC1C92"/>
    <w:rsid w:val="00FD333B"/>
    <w:rsid w:val="00FD689C"/>
    <w:rsid w:val="00FD705C"/>
    <w:rsid w:val="00FD777A"/>
    <w:rsid w:val="00FE260B"/>
    <w:rsid w:val="00FE692E"/>
    <w:rsid w:val="00FE6F52"/>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B52BF9"/>
  <w15:docId w15:val="{7D479B04-9C8F-4AC2-8B2E-B7E9A2EE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553003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86B26-E550-4889-9A1D-06348BFE1D0B}">
  <ds:schemaRefs>
    <ds:schemaRef ds:uri="http://schemas.openxmlformats.org/officeDocument/2006/bibliography"/>
  </ds:schemaRefs>
</ds:datastoreItem>
</file>

<file path=customXml/itemProps2.xml><?xml version="1.0" encoding="utf-8"?>
<ds:datastoreItem xmlns:ds="http://schemas.openxmlformats.org/officeDocument/2006/customXml" ds:itemID="{4C91843D-164E-44C6-8FDA-7D79D96C49AF}"/>
</file>

<file path=customXml/itemProps3.xml><?xml version="1.0" encoding="utf-8"?>
<ds:datastoreItem xmlns:ds="http://schemas.openxmlformats.org/officeDocument/2006/customXml" ds:itemID="{F1C61420-EFCE-4F28-88BD-22CEAD7EE650}"/>
</file>

<file path=customXml/itemProps4.xml><?xml version="1.0" encoding="utf-8"?>
<ds:datastoreItem xmlns:ds="http://schemas.openxmlformats.org/officeDocument/2006/customXml" ds:itemID="{BC1A3040-CEC3-45D2-AC77-7C5FB93A8CD0}"/>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R.G.Rowe</cp:lastModifiedBy>
  <cp:revision>2</cp:revision>
  <cp:lastPrinted>2015-09-24T14:18:00Z</cp:lastPrinted>
  <dcterms:created xsi:type="dcterms:W3CDTF">2018-11-28T15:33:00Z</dcterms:created>
  <dcterms:modified xsi:type="dcterms:W3CDTF">2018-11-28T15:33:00Z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