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FAE70" w14:textId="77777777" w:rsidR="00C16DEF" w:rsidRPr="00373ACB" w:rsidRDefault="00C16DEF" w:rsidP="0066061A">
      <w:pPr>
        <w:spacing w:after="0" w:line="240" w:lineRule="auto"/>
        <w:rPr>
          <w:rFonts w:ascii="Arial" w:hAnsi="Arial" w:cs="Arial"/>
          <w:sz w:val="20"/>
          <w:szCs w:val="20"/>
        </w:rPr>
      </w:pPr>
    </w:p>
    <w:p w14:paraId="2089B3D4"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8196266" w14:textId="78EEE857" w:rsidR="00C07A56" w:rsidRDefault="00383354" w:rsidP="0066061A">
      <w:pPr>
        <w:spacing w:after="120" w:line="240" w:lineRule="auto"/>
        <w:ind w:left="426" w:right="260"/>
        <w:jc w:val="both"/>
        <w:rPr>
          <w:rFonts w:ascii="Arial" w:hAnsi="Arial" w:cs="Arial"/>
          <w:sz w:val="20"/>
          <w:szCs w:val="20"/>
        </w:rPr>
      </w:pPr>
      <w:r w:rsidRPr="00383354">
        <w:rPr>
          <w:rFonts w:ascii="Arial" w:hAnsi="Arial" w:cs="Arial"/>
          <w:sz w:val="20"/>
          <w:szCs w:val="20"/>
        </w:rPr>
        <w:t>LAWS6290 (LW629)</w:t>
      </w:r>
      <w:r>
        <w:rPr>
          <w:rFonts w:ascii="Arial" w:hAnsi="Arial" w:cs="Arial"/>
          <w:sz w:val="20"/>
          <w:szCs w:val="20"/>
        </w:rPr>
        <w:t xml:space="preserve"> </w:t>
      </w:r>
      <w:r w:rsidR="00C05C75" w:rsidRPr="00C05C75">
        <w:rPr>
          <w:rFonts w:ascii="Arial" w:hAnsi="Arial" w:cs="Arial"/>
          <w:sz w:val="20"/>
          <w:szCs w:val="20"/>
        </w:rPr>
        <w:t>Critical Law and Practice of International Business Transactions</w:t>
      </w:r>
      <w:bookmarkStart w:id="0" w:name="_GoBack"/>
      <w:bookmarkEnd w:id="0"/>
    </w:p>
    <w:p w14:paraId="120E57F3" w14:textId="77777777" w:rsidR="00C05C75" w:rsidRPr="00373ACB" w:rsidRDefault="00C05C75" w:rsidP="0066061A">
      <w:pPr>
        <w:spacing w:after="120" w:line="240" w:lineRule="auto"/>
        <w:ind w:left="426" w:right="260"/>
        <w:jc w:val="both"/>
        <w:rPr>
          <w:rFonts w:ascii="Arial" w:hAnsi="Arial" w:cs="Arial"/>
          <w:sz w:val="20"/>
          <w:szCs w:val="20"/>
        </w:rPr>
      </w:pPr>
    </w:p>
    <w:p w14:paraId="60E0C9D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AACB87E"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3F2E7CC2" w14:textId="77777777" w:rsidR="00C07A56" w:rsidRPr="00373ACB" w:rsidRDefault="00C07A56" w:rsidP="0066061A">
      <w:pPr>
        <w:spacing w:after="120" w:line="240" w:lineRule="auto"/>
        <w:ind w:left="426" w:right="260"/>
        <w:rPr>
          <w:rFonts w:ascii="Arial" w:hAnsi="Arial" w:cs="Arial"/>
          <w:iCs/>
          <w:sz w:val="20"/>
          <w:szCs w:val="20"/>
        </w:rPr>
      </w:pPr>
    </w:p>
    <w:p w14:paraId="7575072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25A0337E" w14:textId="44D9D6F3"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 xml:space="preserve">Level </w:t>
      </w:r>
      <w:proofErr w:type="gramStart"/>
      <w:r>
        <w:rPr>
          <w:rFonts w:ascii="Arial" w:hAnsi="Arial" w:cs="Arial"/>
          <w:iCs/>
          <w:sz w:val="20"/>
          <w:szCs w:val="20"/>
        </w:rPr>
        <w:t>6</w:t>
      </w:r>
      <w:proofErr w:type="gramEnd"/>
    </w:p>
    <w:p w14:paraId="0DE437D3" w14:textId="77777777" w:rsidR="00C07A56" w:rsidRPr="00373ACB" w:rsidRDefault="00C07A56" w:rsidP="0066061A">
      <w:pPr>
        <w:spacing w:after="120" w:line="240" w:lineRule="auto"/>
        <w:ind w:left="426" w:right="260"/>
        <w:rPr>
          <w:rFonts w:ascii="Arial" w:hAnsi="Arial" w:cs="Arial"/>
          <w:iCs/>
          <w:sz w:val="20"/>
          <w:szCs w:val="20"/>
        </w:rPr>
      </w:pPr>
    </w:p>
    <w:p w14:paraId="073E6555"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FC232E2" w14:textId="69B801AA" w:rsidR="00BC1D37" w:rsidRPr="00373ACB" w:rsidRDefault="00BC1D37" w:rsidP="0066061A">
      <w:pPr>
        <w:spacing w:after="120" w:line="240" w:lineRule="auto"/>
        <w:ind w:left="426" w:right="260"/>
        <w:rPr>
          <w:rFonts w:ascii="Arial" w:hAnsi="Arial" w:cs="Arial"/>
          <w:sz w:val="20"/>
          <w:szCs w:val="20"/>
        </w:rPr>
      </w:pPr>
      <w:r>
        <w:rPr>
          <w:rFonts w:ascii="Arial" w:hAnsi="Arial" w:cs="Arial"/>
          <w:sz w:val="20"/>
          <w:szCs w:val="20"/>
        </w:rPr>
        <w:t>15 credits (7.5 ECTS Credits)</w:t>
      </w:r>
    </w:p>
    <w:p w14:paraId="58271378" w14:textId="77777777" w:rsidR="00C07A56" w:rsidRPr="00373ACB" w:rsidRDefault="00C07A56" w:rsidP="005E3FA7">
      <w:pPr>
        <w:spacing w:after="120" w:line="240" w:lineRule="auto"/>
        <w:ind w:left="426" w:right="260"/>
        <w:rPr>
          <w:rFonts w:ascii="Arial" w:hAnsi="Arial" w:cs="Arial"/>
          <w:sz w:val="20"/>
          <w:szCs w:val="20"/>
        </w:rPr>
      </w:pPr>
    </w:p>
    <w:p w14:paraId="6E22B6BC"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4C949D3" w14:textId="3E482F83" w:rsidR="00BC1D37" w:rsidRPr="00A61C2F" w:rsidRDefault="00BC1D37" w:rsidP="0066061A">
      <w:pPr>
        <w:spacing w:line="240" w:lineRule="auto"/>
        <w:ind w:left="426"/>
        <w:rPr>
          <w:rFonts w:ascii="Arial" w:hAnsi="Arial" w:cs="Arial"/>
          <w:sz w:val="20"/>
          <w:szCs w:val="20"/>
        </w:rPr>
      </w:pPr>
      <w:r w:rsidRPr="00A61C2F">
        <w:rPr>
          <w:rFonts w:ascii="Arial" w:hAnsi="Arial" w:cs="Arial"/>
          <w:sz w:val="20"/>
          <w:szCs w:val="20"/>
        </w:rPr>
        <w:t xml:space="preserve">Autumn </w:t>
      </w:r>
      <w:r w:rsidR="00FE5921" w:rsidRPr="00A61C2F">
        <w:rPr>
          <w:rFonts w:ascii="Arial" w:hAnsi="Arial" w:cs="Arial"/>
          <w:sz w:val="20"/>
          <w:szCs w:val="20"/>
        </w:rPr>
        <w:t xml:space="preserve">or </w:t>
      </w:r>
      <w:proofErr w:type="gramStart"/>
      <w:r w:rsidR="00FE5921" w:rsidRPr="00A61C2F">
        <w:rPr>
          <w:rFonts w:ascii="Arial" w:hAnsi="Arial" w:cs="Arial"/>
          <w:sz w:val="20"/>
          <w:szCs w:val="20"/>
        </w:rPr>
        <w:t>Spring</w:t>
      </w:r>
      <w:proofErr w:type="gramEnd"/>
    </w:p>
    <w:p w14:paraId="7922037C" w14:textId="77777777" w:rsidR="00C07A56" w:rsidRPr="00373ACB" w:rsidRDefault="00C07A56" w:rsidP="005E3FA7">
      <w:pPr>
        <w:spacing w:line="240" w:lineRule="auto"/>
        <w:ind w:left="426"/>
        <w:rPr>
          <w:rFonts w:ascii="Arial" w:hAnsi="Arial" w:cs="Arial"/>
          <w:b/>
          <w:sz w:val="20"/>
          <w:szCs w:val="20"/>
        </w:rPr>
      </w:pPr>
    </w:p>
    <w:p w14:paraId="28EC921A"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09A6F07" w14:textId="4C2C394A" w:rsidR="005E3FA7" w:rsidRDefault="00C05C75" w:rsidP="005E3FA7">
      <w:pPr>
        <w:spacing w:after="120" w:line="240" w:lineRule="auto"/>
        <w:ind w:left="426" w:right="260"/>
        <w:rPr>
          <w:rFonts w:ascii="Arial" w:hAnsi="Arial" w:cs="Arial"/>
          <w:iCs/>
          <w:sz w:val="20"/>
          <w:szCs w:val="20"/>
        </w:rPr>
      </w:pPr>
      <w:r>
        <w:rPr>
          <w:rFonts w:ascii="Arial" w:hAnsi="Arial" w:cs="Arial"/>
          <w:iCs/>
          <w:sz w:val="20"/>
          <w:szCs w:val="20"/>
        </w:rPr>
        <w:t>None</w:t>
      </w:r>
    </w:p>
    <w:p w14:paraId="579EBA40" w14:textId="77777777" w:rsidR="00C05C75" w:rsidRPr="005E3FA7" w:rsidRDefault="00C05C75" w:rsidP="005E3FA7">
      <w:pPr>
        <w:spacing w:after="120" w:line="240" w:lineRule="auto"/>
        <w:ind w:left="426" w:right="260"/>
        <w:rPr>
          <w:rFonts w:ascii="Arial" w:hAnsi="Arial" w:cs="Arial"/>
          <w:b/>
          <w:sz w:val="20"/>
          <w:szCs w:val="20"/>
        </w:rPr>
      </w:pPr>
    </w:p>
    <w:p w14:paraId="5FA215D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682DB392" w14:textId="3DDFEAE9" w:rsidR="009A2D37" w:rsidRPr="00373ACB" w:rsidRDefault="00C05C75" w:rsidP="0066061A">
      <w:pPr>
        <w:spacing w:after="120" w:line="240" w:lineRule="auto"/>
        <w:ind w:left="426" w:right="260"/>
        <w:rPr>
          <w:rFonts w:ascii="Arial" w:hAnsi="Arial" w:cs="Arial"/>
          <w:iCs/>
          <w:sz w:val="20"/>
          <w:szCs w:val="20"/>
        </w:rPr>
      </w:pPr>
      <w:r w:rsidRPr="00C05C75">
        <w:rPr>
          <w:rFonts w:ascii="Arial" w:hAnsi="Arial" w:cs="Arial"/>
          <w:iCs/>
          <w:sz w:val="20"/>
          <w:szCs w:val="20"/>
        </w:rPr>
        <w:t>All single and joint honours law programmes</w:t>
      </w:r>
    </w:p>
    <w:p w14:paraId="3C4EE4A5" w14:textId="77777777" w:rsidR="00C07A56" w:rsidRPr="00373ACB" w:rsidRDefault="00C07A56" w:rsidP="0066061A">
      <w:pPr>
        <w:spacing w:after="120" w:line="240" w:lineRule="auto"/>
        <w:ind w:left="426" w:right="260"/>
        <w:rPr>
          <w:rFonts w:ascii="Arial" w:hAnsi="Arial" w:cs="Arial"/>
          <w:iCs/>
          <w:sz w:val="20"/>
          <w:szCs w:val="20"/>
        </w:rPr>
      </w:pPr>
    </w:p>
    <w:p w14:paraId="39A66A67"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404CD0CD" w14:textId="77777777" w:rsidR="00380EAE" w:rsidRPr="00373ACB" w:rsidRDefault="00380EAE" w:rsidP="0066061A">
      <w:pPr>
        <w:spacing w:after="120" w:line="240" w:lineRule="auto"/>
        <w:ind w:left="426" w:right="260"/>
        <w:rPr>
          <w:rFonts w:ascii="Arial" w:hAnsi="Arial" w:cs="Arial"/>
          <w:b/>
          <w:sz w:val="20"/>
          <w:szCs w:val="20"/>
        </w:rPr>
      </w:pPr>
    </w:p>
    <w:p w14:paraId="1721230C" w14:textId="5FCAFDC3" w:rsidR="00C05C75" w:rsidRPr="00A61C2F" w:rsidRDefault="00C05C75" w:rsidP="00C05C75">
      <w:pPr>
        <w:pStyle w:val="ListParagraph"/>
        <w:spacing w:after="120" w:line="240" w:lineRule="auto"/>
        <w:ind w:left="709" w:right="260" w:hanging="283"/>
        <w:rPr>
          <w:rFonts w:ascii="Arial" w:hAnsi="Arial" w:cs="Arial"/>
          <w:sz w:val="20"/>
          <w:szCs w:val="20"/>
        </w:rPr>
      </w:pPr>
      <w:r w:rsidRPr="00A61C2F">
        <w:rPr>
          <w:rFonts w:ascii="Arial" w:hAnsi="Arial" w:cs="Arial"/>
          <w:sz w:val="20"/>
          <w:szCs w:val="20"/>
        </w:rPr>
        <w:t>1.</w:t>
      </w:r>
      <w:r w:rsidRPr="00A61C2F">
        <w:rPr>
          <w:rFonts w:ascii="Arial" w:hAnsi="Arial" w:cs="Arial"/>
          <w:sz w:val="20"/>
          <w:szCs w:val="20"/>
        </w:rPr>
        <w:tab/>
      </w:r>
      <w:r w:rsidR="00DD664D" w:rsidRPr="00A61C2F">
        <w:rPr>
          <w:rFonts w:ascii="Arial" w:hAnsi="Arial" w:cs="Arial"/>
          <w:sz w:val="20"/>
          <w:szCs w:val="20"/>
        </w:rPr>
        <w:t>Demonstrate a systematic</w:t>
      </w:r>
      <w:r w:rsidR="00986E99">
        <w:rPr>
          <w:rFonts w:ascii="Arial" w:hAnsi="Arial" w:cs="Arial"/>
          <w:sz w:val="20"/>
          <w:szCs w:val="20"/>
        </w:rPr>
        <w:t xml:space="preserve"> introductory </w:t>
      </w:r>
      <w:r w:rsidR="00DD664D" w:rsidRPr="00A61C2F">
        <w:rPr>
          <w:rFonts w:ascii="Arial" w:hAnsi="Arial" w:cs="Arial"/>
          <w:sz w:val="20"/>
          <w:szCs w:val="20"/>
        </w:rPr>
        <w:t>k</w:t>
      </w:r>
      <w:r w:rsidRPr="00A61C2F">
        <w:rPr>
          <w:rFonts w:ascii="Arial" w:hAnsi="Arial" w:cs="Arial"/>
          <w:sz w:val="20"/>
          <w:szCs w:val="20"/>
        </w:rPr>
        <w:t>nowledge and understanding</w:t>
      </w:r>
      <w:r w:rsidR="00DD664D" w:rsidRPr="00A61C2F">
        <w:rPr>
          <w:rFonts w:ascii="Arial" w:hAnsi="Arial" w:cs="Arial"/>
          <w:sz w:val="20"/>
          <w:szCs w:val="20"/>
        </w:rPr>
        <w:t xml:space="preserve"> of</w:t>
      </w:r>
      <w:r w:rsidRPr="00A61C2F">
        <w:rPr>
          <w:rFonts w:ascii="Arial" w:hAnsi="Arial" w:cs="Arial"/>
          <w:sz w:val="20"/>
          <w:szCs w:val="20"/>
        </w:rPr>
        <w:t xml:space="preserve"> a range of critical and theoretical perspectives, of the structure and distribution of power among states and the effects of this on international trade as well as parties in different states</w:t>
      </w:r>
    </w:p>
    <w:p w14:paraId="6D4A3F60" w14:textId="124185FA" w:rsidR="00C05C75" w:rsidRPr="00A61C2F" w:rsidRDefault="00C05C75" w:rsidP="00C05C75">
      <w:pPr>
        <w:pStyle w:val="ListParagraph"/>
        <w:spacing w:after="120" w:line="240" w:lineRule="auto"/>
        <w:ind w:left="709" w:right="260" w:hanging="283"/>
        <w:rPr>
          <w:rFonts w:ascii="Arial" w:hAnsi="Arial" w:cs="Arial"/>
          <w:sz w:val="20"/>
          <w:szCs w:val="20"/>
        </w:rPr>
      </w:pPr>
      <w:r w:rsidRPr="00A61C2F">
        <w:rPr>
          <w:rFonts w:ascii="Arial" w:hAnsi="Arial" w:cs="Arial"/>
          <w:sz w:val="20"/>
          <w:szCs w:val="20"/>
        </w:rPr>
        <w:t>2.</w:t>
      </w:r>
      <w:r w:rsidRPr="00A61C2F">
        <w:rPr>
          <w:rFonts w:ascii="Arial" w:hAnsi="Arial" w:cs="Arial"/>
          <w:sz w:val="20"/>
          <w:szCs w:val="20"/>
        </w:rPr>
        <w:tab/>
      </w:r>
      <w:r w:rsidR="00DD664D" w:rsidRPr="00A61C2F">
        <w:rPr>
          <w:rFonts w:ascii="Arial" w:hAnsi="Arial" w:cs="Arial"/>
          <w:sz w:val="20"/>
          <w:szCs w:val="20"/>
        </w:rPr>
        <w:t>Demonstrate a critical k</w:t>
      </w:r>
      <w:r w:rsidRPr="00A61C2F">
        <w:rPr>
          <w:rFonts w:ascii="Arial" w:hAnsi="Arial" w:cs="Arial"/>
          <w:sz w:val="20"/>
          <w:szCs w:val="20"/>
        </w:rPr>
        <w:t>nowledge and understanding of the legal rules governing international trade</w:t>
      </w:r>
    </w:p>
    <w:p w14:paraId="546E32AC" w14:textId="1FB471D3" w:rsidR="00C05C75" w:rsidRPr="00A61C2F" w:rsidRDefault="00C05C75" w:rsidP="00C05C75">
      <w:pPr>
        <w:pStyle w:val="ListParagraph"/>
        <w:spacing w:after="120" w:line="240" w:lineRule="auto"/>
        <w:ind w:left="709" w:right="260" w:hanging="283"/>
        <w:rPr>
          <w:rFonts w:ascii="Arial" w:hAnsi="Arial" w:cs="Arial"/>
          <w:sz w:val="20"/>
          <w:szCs w:val="20"/>
        </w:rPr>
      </w:pPr>
      <w:r w:rsidRPr="00A61C2F">
        <w:rPr>
          <w:rFonts w:ascii="Arial" w:hAnsi="Arial" w:cs="Arial"/>
          <w:sz w:val="20"/>
          <w:szCs w:val="20"/>
        </w:rPr>
        <w:t>3.</w:t>
      </w:r>
      <w:r w:rsidR="00DD664D" w:rsidRPr="00A61C2F">
        <w:rPr>
          <w:rFonts w:ascii="Arial" w:hAnsi="Arial" w:cs="Arial"/>
          <w:sz w:val="20"/>
          <w:szCs w:val="20"/>
        </w:rPr>
        <w:tab/>
        <w:t xml:space="preserve">Demonstrate </w:t>
      </w:r>
      <w:r w:rsidR="00986E99">
        <w:rPr>
          <w:rFonts w:ascii="Arial" w:hAnsi="Arial" w:cs="Arial"/>
          <w:sz w:val="20"/>
          <w:szCs w:val="20"/>
        </w:rPr>
        <w:t xml:space="preserve">a detailed </w:t>
      </w:r>
      <w:r w:rsidR="00DD664D" w:rsidRPr="00A61C2F">
        <w:rPr>
          <w:rFonts w:ascii="Arial" w:hAnsi="Arial" w:cs="Arial"/>
          <w:sz w:val="20"/>
          <w:szCs w:val="20"/>
        </w:rPr>
        <w:t>knowledge and understanding of</w:t>
      </w:r>
      <w:r w:rsidRPr="00A61C2F">
        <w:rPr>
          <w:rFonts w:ascii="Arial" w:hAnsi="Arial" w:cs="Arial"/>
          <w:sz w:val="20"/>
          <w:szCs w:val="20"/>
        </w:rPr>
        <w:t xml:space="preserve"> </w:t>
      </w:r>
      <w:proofErr w:type="spellStart"/>
      <w:r w:rsidRPr="00A61C2F">
        <w:rPr>
          <w:rFonts w:ascii="Arial" w:hAnsi="Arial" w:cs="Arial"/>
          <w:sz w:val="20"/>
          <w:szCs w:val="20"/>
        </w:rPr>
        <w:t>of</w:t>
      </w:r>
      <w:proofErr w:type="spellEnd"/>
      <w:r w:rsidRPr="00A61C2F">
        <w:rPr>
          <w:rFonts w:ascii="Arial" w:hAnsi="Arial" w:cs="Arial"/>
          <w:sz w:val="20"/>
          <w:szCs w:val="20"/>
        </w:rPr>
        <w:t xml:space="preserve"> international business transactions</w:t>
      </w:r>
    </w:p>
    <w:p w14:paraId="229AC06F" w14:textId="7A48DCF5" w:rsidR="00C05C75" w:rsidRPr="00A61C2F" w:rsidRDefault="00C05C75" w:rsidP="00C05C75">
      <w:pPr>
        <w:pStyle w:val="ListParagraph"/>
        <w:spacing w:after="120" w:line="240" w:lineRule="auto"/>
        <w:ind w:left="709" w:right="260" w:hanging="283"/>
        <w:rPr>
          <w:rFonts w:ascii="Arial" w:hAnsi="Arial" w:cs="Arial"/>
          <w:sz w:val="20"/>
          <w:szCs w:val="20"/>
        </w:rPr>
      </w:pPr>
      <w:r w:rsidRPr="00A61C2F">
        <w:rPr>
          <w:rFonts w:ascii="Arial" w:hAnsi="Arial" w:cs="Arial"/>
          <w:sz w:val="20"/>
          <w:szCs w:val="20"/>
        </w:rPr>
        <w:t>4.</w:t>
      </w:r>
      <w:r w:rsidRPr="00A61C2F">
        <w:rPr>
          <w:rFonts w:ascii="Arial" w:hAnsi="Arial" w:cs="Arial"/>
          <w:sz w:val="20"/>
          <w:szCs w:val="20"/>
        </w:rPr>
        <w:tab/>
      </w:r>
      <w:r w:rsidR="002F0527" w:rsidRPr="00A61C2F">
        <w:rPr>
          <w:rFonts w:ascii="Arial" w:hAnsi="Arial" w:cs="Arial"/>
          <w:sz w:val="20"/>
          <w:szCs w:val="20"/>
        </w:rPr>
        <w:t xml:space="preserve">Demonstrate a systematic </w:t>
      </w:r>
      <w:r w:rsidRPr="00A61C2F">
        <w:rPr>
          <w:rFonts w:ascii="Arial" w:hAnsi="Arial" w:cs="Arial"/>
          <w:sz w:val="20"/>
          <w:szCs w:val="20"/>
        </w:rPr>
        <w:t>understanding of current developments in international trade regulation</w:t>
      </w:r>
    </w:p>
    <w:p w14:paraId="25D534E6" w14:textId="2D565851" w:rsidR="00C05C75" w:rsidRPr="00A61C2F" w:rsidRDefault="00C05C75" w:rsidP="00C05C75">
      <w:pPr>
        <w:pStyle w:val="ListParagraph"/>
        <w:spacing w:after="120" w:line="240" w:lineRule="auto"/>
        <w:ind w:left="709" w:right="260" w:hanging="283"/>
        <w:rPr>
          <w:rFonts w:ascii="Arial" w:hAnsi="Arial" w:cs="Arial"/>
          <w:sz w:val="20"/>
          <w:szCs w:val="20"/>
        </w:rPr>
      </w:pPr>
      <w:r w:rsidRPr="00A61C2F">
        <w:rPr>
          <w:rFonts w:ascii="Arial" w:hAnsi="Arial" w:cs="Arial"/>
          <w:sz w:val="20"/>
          <w:szCs w:val="20"/>
        </w:rPr>
        <w:t>5.</w:t>
      </w:r>
      <w:r w:rsidRPr="00A61C2F">
        <w:rPr>
          <w:rFonts w:ascii="Arial" w:hAnsi="Arial" w:cs="Arial"/>
          <w:sz w:val="20"/>
          <w:szCs w:val="20"/>
        </w:rPr>
        <w:tab/>
      </w:r>
      <w:r w:rsidR="00986E99">
        <w:rPr>
          <w:rFonts w:ascii="Arial" w:hAnsi="Arial" w:cs="Arial"/>
          <w:sz w:val="20"/>
          <w:szCs w:val="20"/>
        </w:rPr>
        <w:t>I</w:t>
      </w:r>
      <w:r w:rsidRPr="00A61C2F">
        <w:rPr>
          <w:rFonts w:ascii="Arial" w:hAnsi="Arial" w:cs="Arial"/>
          <w:sz w:val="20"/>
          <w:szCs w:val="20"/>
        </w:rPr>
        <w:t>dentify</w:t>
      </w:r>
      <w:r w:rsidR="00986E99">
        <w:rPr>
          <w:rFonts w:ascii="Arial" w:hAnsi="Arial" w:cs="Arial"/>
          <w:sz w:val="20"/>
          <w:szCs w:val="20"/>
        </w:rPr>
        <w:t xml:space="preserve"> and evaluate</w:t>
      </w:r>
      <w:r w:rsidRPr="00A61C2F">
        <w:rPr>
          <w:rFonts w:ascii="Arial" w:hAnsi="Arial" w:cs="Arial"/>
          <w:sz w:val="20"/>
          <w:szCs w:val="20"/>
        </w:rPr>
        <w:t xml:space="preserve"> the legal validity of contracts governing international business transactions</w:t>
      </w:r>
    </w:p>
    <w:p w14:paraId="7F5B1579" w14:textId="11D5D359" w:rsidR="00C05C75" w:rsidRPr="00A61C2F" w:rsidRDefault="00C05C75" w:rsidP="00C05C75">
      <w:pPr>
        <w:pStyle w:val="ListParagraph"/>
        <w:spacing w:after="120" w:line="240" w:lineRule="auto"/>
        <w:ind w:left="709" w:right="260" w:hanging="283"/>
        <w:rPr>
          <w:rFonts w:ascii="Arial" w:hAnsi="Arial" w:cs="Arial"/>
          <w:sz w:val="20"/>
          <w:szCs w:val="20"/>
        </w:rPr>
      </w:pPr>
      <w:r w:rsidRPr="00A61C2F">
        <w:rPr>
          <w:rFonts w:ascii="Arial" w:hAnsi="Arial" w:cs="Arial"/>
          <w:sz w:val="20"/>
          <w:szCs w:val="20"/>
        </w:rPr>
        <w:t>6.</w:t>
      </w:r>
      <w:r w:rsidR="00B71B13">
        <w:rPr>
          <w:rFonts w:ascii="Arial" w:hAnsi="Arial" w:cs="Arial"/>
          <w:sz w:val="20"/>
          <w:szCs w:val="20"/>
        </w:rPr>
        <w:tab/>
      </w:r>
      <w:r w:rsidR="00986E99">
        <w:rPr>
          <w:rFonts w:ascii="Arial" w:hAnsi="Arial" w:cs="Arial"/>
          <w:sz w:val="20"/>
          <w:szCs w:val="20"/>
        </w:rPr>
        <w:t>Identify and critically evaluate</w:t>
      </w:r>
      <w:r w:rsidRPr="00A61C2F">
        <w:rPr>
          <w:rFonts w:ascii="Arial" w:hAnsi="Arial" w:cs="Arial"/>
          <w:sz w:val="20"/>
          <w:szCs w:val="20"/>
        </w:rPr>
        <w:t xml:space="preserve"> the institutional structures of hegemony and identify their causal power in determining the way in which individuals and corporate persons may respond to them within the national and international system</w:t>
      </w:r>
    </w:p>
    <w:p w14:paraId="6453AC74" w14:textId="5319C304" w:rsidR="00C05C75" w:rsidRPr="00A61C2F" w:rsidRDefault="00C05C75" w:rsidP="00C05C75">
      <w:pPr>
        <w:pStyle w:val="ListParagraph"/>
        <w:spacing w:after="120" w:line="240" w:lineRule="auto"/>
        <w:ind w:left="709" w:right="260" w:hanging="283"/>
        <w:rPr>
          <w:rFonts w:ascii="Arial" w:hAnsi="Arial" w:cs="Arial"/>
          <w:sz w:val="20"/>
          <w:szCs w:val="20"/>
        </w:rPr>
      </w:pPr>
      <w:r w:rsidRPr="00A61C2F">
        <w:rPr>
          <w:rFonts w:ascii="Arial" w:hAnsi="Arial" w:cs="Arial"/>
          <w:sz w:val="20"/>
          <w:szCs w:val="20"/>
        </w:rPr>
        <w:t>7.</w:t>
      </w:r>
      <w:r w:rsidRPr="00A61C2F">
        <w:rPr>
          <w:rFonts w:ascii="Arial" w:hAnsi="Arial" w:cs="Arial"/>
          <w:sz w:val="20"/>
          <w:szCs w:val="20"/>
        </w:rPr>
        <w:tab/>
      </w:r>
      <w:r w:rsidR="002F0527" w:rsidRPr="00A61C2F">
        <w:rPr>
          <w:rFonts w:ascii="Arial" w:hAnsi="Arial" w:cs="Arial"/>
          <w:sz w:val="20"/>
          <w:szCs w:val="20"/>
        </w:rPr>
        <w:t xml:space="preserve">Critically </w:t>
      </w:r>
      <w:r w:rsidRPr="00A61C2F">
        <w:rPr>
          <w:rFonts w:ascii="Arial" w:hAnsi="Arial" w:cs="Arial"/>
          <w:sz w:val="20"/>
          <w:szCs w:val="20"/>
        </w:rPr>
        <w:t xml:space="preserve">evaluate the impact of a range of treaties and Statutes of England and Wales on the emergence and development </w:t>
      </w:r>
      <w:proofErr w:type="gramStart"/>
      <w:r w:rsidRPr="00A61C2F">
        <w:rPr>
          <w:rFonts w:ascii="Arial" w:hAnsi="Arial" w:cs="Arial"/>
          <w:sz w:val="20"/>
          <w:szCs w:val="20"/>
        </w:rPr>
        <w:t>of</w:t>
      </w:r>
      <w:proofErr w:type="gramEnd"/>
      <w:r w:rsidRPr="00A61C2F">
        <w:rPr>
          <w:rFonts w:ascii="Arial" w:hAnsi="Arial" w:cs="Arial"/>
          <w:sz w:val="20"/>
          <w:szCs w:val="20"/>
        </w:rPr>
        <w:t>:</w:t>
      </w:r>
    </w:p>
    <w:p w14:paraId="790BD4C0" w14:textId="77777777" w:rsidR="00C05C75" w:rsidRPr="00A61C2F" w:rsidRDefault="00C05C75" w:rsidP="00383354">
      <w:pPr>
        <w:pStyle w:val="ListParagraph"/>
        <w:spacing w:after="120" w:line="240" w:lineRule="auto"/>
        <w:ind w:left="992" w:right="260" w:hanging="283"/>
        <w:rPr>
          <w:rFonts w:ascii="Arial" w:hAnsi="Arial" w:cs="Arial"/>
          <w:sz w:val="20"/>
          <w:szCs w:val="20"/>
        </w:rPr>
      </w:pPr>
      <w:r w:rsidRPr="00A61C2F">
        <w:rPr>
          <w:rFonts w:ascii="Arial" w:hAnsi="Arial" w:cs="Arial"/>
          <w:sz w:val="20"/>
          <w:szCs w:val="20"/>
        </w:rPr>
        <w:t>-</w:t>
      </w:r>
      <w:r w:rsidRPr="00A61C2F">
        <w:rPr>
          <w:rFonts w:ascii="Arial" w:hAnsi="Arial" w:cs="Arial"/>
          <w:sz w:val="20"/>
          <w:szCs w:val="20"/>
        </w:rPr>
        <w:tab/>
        <w:t>Free trade</w:t>
      </w:r>
    </w:p>
    <w:p w14:paraId="55EDB831" w14:textId="77777777" w:rsidR="00C05C75" w:rsidRPr="00A61C2F" w:rsidRDefault="00C05C75" w:rsidP="00383354">
      <w:pPr>
        <w:pStyle w:val="ListParagraph"/>
        <w:spacing w:after="120" w:line="240" w:lineRule="auto"/>
        <w:ind w:left="992" w:right="260" w:hanging="283"/>
        <w:rPr>
          <w:rFonts w:ascii="Arial" w:hAnsi="Arial" w:cs="Arial"/>
          <w:sz w:val="20"/>
          <w:szCs w:val="20"/>
        </w:rPr>
      </w:pPr>
      <w:r w:rsidRPr="00A61C2F">
        <w:rPr>
          <w:rFonts w:ascii="Arial" w:hAnsi="Arial" w:cs="Arial"/>
          <w:sz w:val="20"/>
          <w:szCs w:val="20"/>
        </w:rPr>
        <w:t>-</w:t>
      </w:r>
      <w:r w:rsidRPr="00A61C2F">
        <w:rPr>
          <w:rFonts w:ascii="Arial" w:hAnsi="Arial" w:cs="Arial"/>
          <w:sz w:val="20"/>
          <w:szCs w:val="20"/>
        </w:rPr>
        <w:tab/>
        <w:t>Dispute resolution</w:t>
      </w:r>
    </w:p>
    <w:p w14:paraId="1BC0261D" w14:textId="77777777" w:rsidR="00C05C75" w:rsidRPr="00A61C2F" w:rsidRDefault="00C05C75" w:rsidP="00383354">
      <w:pPr>
        <w:pStyle w:val="ListParagraph"/>
        <w:spacing w:after="120" w:line="240" w:lineRule="auto"/>
        <w:ind w:left="992" w:right="260" w:hanging="283"/>
        <w:rPr>
          <w:rFonts w:ascii="Arial" w:hAnsi="Arial" w:cs="Arial"/>
          <w:sz w:val="20"/>
          <w:szCs w:val="20"/>
        </w:rPr>
      </w:pPr>
      <w:r w:rsidRPr="00A61C2F">
        <w:rPr>
          <w:rFonts w:ascii="Arial" w:hAnsi="Arial" w:cs="Arial"/>
          <w:sz w:val="20"/>
          <w:szCs w:val="20"/>
        </w:rPr>
        <w:t>-</w:t>
      </w:r>
      <w:r w:rsidRPr="00A61C2F">
        <w:rPr>
          <w:rFonts w:ascii="Arial" w:hAnsi="Arial" w:cs="Arial"/>
          <w:sz w:val="20"/>
          <w:szCs w:val="20"/>
        </w:rPr>
        <w:tab/>
        <w:t>Anticorruption and money laundering</w:t>
      </w:r>
    </w:p>
    <w:p w14:paraId="54C8799A" w14:textId="1E5B4772" w:rsidR="00373ACB" w:rsidRPr="00A61C2F" w:rsidRDefault="00C05C75" w:rsidP="00C05C75">
      <w:pPr>
        <w:pStyle w:val="ListParagraph"/>
        <w:spacing w:after="120" w:line="240" w:lineRule="auto"/>
        <w:ind w:left="709" w:right="260" w:hanging="283"/>
        <w:rPr>
          <w:rFonts w:ascii="Arial" w:hAnsi="Arial" w:cs="Arial"/>
          <w:sz w:val="20"/>
          <w:szCs w:val="20"/>
        </w:rPr>
      </w:pPr>
      <w:r w:rsidRPr="00A61C2F">
        <w:rPr>
          <w:rFonts w:ascii="Arial" w:hAnsi="Arial" w:cs="Arial"/>
          <w:sz w:val="20"/>
          <w:szCs w:val="20"/>
        </w:rPr>
        <w:t>8.</w:t>
      </w:r>
      <w:r w:rsidRPr="00A61C2F">
        <w:rPr>
          <w:rFonts w:ascii="Arial" w:hAnsi="Arial" w:cs="Arial"/>
          <w:sz w:val="20"/>
          <w:szCs w:val="20"/>
        </w:rPr>
        <w:tab/>
      </w:r>
      <w:r w:rsidR="00986E99">
        <w:rPr>
          <w:rFonts w:ascii="Arial" w:hAnsi="Arial" w:cs="Arial"/>
          <w:sz w:val="20"/>
          <w:szCs w:val="20"/>
        </w:rPr>
        <w:t xml:space="preserve">Read </w:t>
      </w:r>
      <w:r w:rsidRPr="00A61C2F">
        <w:rPr>
          <w:rFonts w:ascii="Arial" w:hAnsi="Arial" w:cs="Arial"/>
          <w:sz w:val="20"/>
          <w:szCs w:val="20"/>
        </w:rPr>
        <w:t>and evaluate legal texts and cases and understand their relevance to international trade and cross national business transactions.</w:t>
      </w:r>
    </w:p>
    <w:p w14:paraId="34021680" w14:textId="77777777" w:rsidR="00C05C75" w:rsidRPr="00373ACB" w:rsidRDefault="00C05C75" w:rsidP="00C05C75">
      <w:pPr>
        <w:pStyle w:val="ListParagraph"/>
        <w:spacing w:after="120" w:line="240" w:lineRule="auto"/>
        <w:ind w:left="709" w:right="260" w:hanging="283"/>
        <w:rPr>
          <w:rFonts w:ascii="Arial" w:hAnsi="Arial" w:cs="Arial"/>
          <w:sz w:val="20"/>
          <w:szCs w:val="20"/>
        </w:rPr>
      </w:pPr>
    </w:p>
    <w:p w14:paraId="29EDF2E5"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288C0EE3" w14:textId="77777777" w:rsidR="00380EAE" w:rsidRPr="00380EAE" w:rsidRDefault="00380EAE" w:rsidP="0066061A">
      <w:pPr>
        <w:spacing w:after="120" w:line="240" w:lineRule="auto"/>
        <w:ind w:left="426" w:right="260"/>
        <w:rPr>
          <w:rFonts w:ascii="Arial" w:hAnsi="Arial" w:cs="Arial"/>
          <w:b/>
          <w:sz w:val="20"/>
          <w:szCs w:val="20"/>
        </w:rPr>
      </w:pPr>
    </w:p>
    <w:p w14:paraId="69AF53DE" w14:textId="17DC88EB" w:rsidR="00C05C75" w:rsidRPr="00A61C2F" w:rsidRDefault="00C05C75" w:rsidP="00C05C75">
      <w:pPr>
        <w:pStyle w:val="Default"/>
        <w:spacing w:after="120"/>
        <w:ind w:left="709" w:right="260" w:hanging="283"/>
        <w:rPr>
          <w:color w:val="auto"/>
          <w:sz w:val="20"/>
          <w:szCs w:val="20"/>
        </w:rPr>
      </w:pPr>
      <w:r w:rsidRPr="00C05C75">
        <w:rPr>
          <w:color w:val="auto"/>
          <w:sz w:val="20"/>
          <w:szCs w:val="20"/>
        </w:rPr>
        <w:t>1.</w:t>
      </w:r>
      <w:r w:rsidRPr="00A61C2F">
        <w:rPr>
          <w:color w:val="auto"/>
          <w:sz w:val="20"/>
          <w:szCs w:val="20"/>
        </w:rPr>
        <w:tab/>
        <w:t xml:space="preserve">Conduct independent </w:t>
      </w:r>
      <w:r w:rsidR="002F0527" w:rsidRPr="00A61C2F">
        <w:rPr>
          <w:color w:val="auto"/>
          <w:sz w:val="20"/>
          <w:szCs w:val="20"/>
        </w:rPr>
        <w:t>research, which</w:t>
      </w:r>
      <w:r w:rsidRPr="00A61C2F">
        <w:rPr>
          <w:color w:val="auto"/>
          <w:sz w:val="20"/>
          <w:szCs w:val="20"/>
        </w:rPr>
        <w:t xml:space="preserve"> informs a sustained and complex argument</w:t>
      </w:r>
    </w:p>
    <w:p w14:paraId="06316C87" w14:textId="027D5F5D" w:rsidR="00C05C75" w:rsidRPr="00A61C2F" w:rsidRDefault="00C05C75" w:rsidP="00C05C75">
      <w:pPr>
        <w:pStyle w:val="Default"/>
        <w:spacing w:after="120"/>
        <w:ind w:left="709" w:right="260" w:hanging="283"/>
        <w:rPr>
          <w:color w:val="auto"/>
          <w:sz w:val="20"/>
          <w:szCs w:val="20"/>
        </w:rPr>
      </w:pPr>
      <w:r w:rsidRPr="00A61C2F">
        <w:rPr>
          <w:color w:val="auto"/>
          <w:sz w:val="20"/>
          <w:szCs w:val="20"/>
        </w:rPr>
        <w:t>2.</w:t>
      </w:r>
      <w:r w:rsidRPr="00A61C2F">
        <w:rPr>
          <w:color w:val="auto"/>
          <w:sz w:val="20"/>
          <w:szCs w:val="20"/>
        </w:rPr>
        <w:tab/>
        <w:t>Coherently present complex arguments in writing</w:t>
      </w:r>
    </w:p>
    <w:p w14:paraId="311D3AB4" w14:textId="1EC02AE9" w:rsidR="00C05C75" w:rsidRPr="00A61C2F" w:rsidRDefault="00C05C75" w:rsidP="00C05C75">
      <w:pPr>
        <w:pStyle w:val="Default"/>
        <w:spacing w:after="120"/>
        <w:ind w:left="709" w:right="260" w:hanging="283"/>
        <w:rPr>
          <w:color w:val="auto"/>
          <w:sz w:val="20"/>
          <w:szCs w:val="20"/>
        </w:rPr>
      </w:pPr>
      <w:r w:rsidRPr="00A61C2F">
        <w:rPr>
          <w:color w:val="auto"/>
          <w:sz w:val="20"/>
          <w:szCs w:val="20"/>
        </w:rPr>
        <w:lastRenderedPageBreak/>
        <w:t>3.</w:t>
      </w:r>
      <w:r w:rsidRPr="00A61C2F">
        <w:rPr>
          <w:color w:val="auto"/>
          <w:sz w:val="20"/>
          <w:szCs w:val="20"/>
        </w:rPr>
        <w:tab/>
      </w:r>
      <w:r w:rsidR="00986E99">
        <w:rPr>
          <w:color w:val="auto"/>
          <w:sz w:val="20"/>
          <w:szCs w:val="20"/>
        </w:rPr>
        <w:t>A</w:t>
      </w:r>
      <w:r w:rsidRPr="00A61C2F">
        <w:rPr>
          <w:color w:val="auto"/>
          <w:sz w:val="20"/>
          <w:szCs w:val="20"/>
        </w:rPr>
        <w:t>ppreciate that juridical problems can only be fully understood through interdisciplinary research methods</w:t>
      </w:r>
      <w:r w:rsidR="00EA7399">
        <w:rPr>
          <w:color w:val="auto"/>
          <w:sz w:val="20"/>
          <w:szCs w:val="20"/>
        </w:rPr>
        <w:t>.</w:t>
      </w:r>
    </w:p>
    <w:p w14:paraId="4E2D98F6" w14:textId="77777777" w:rsidR="00C05C75" w:rsidRPr="00373ACB" w:rsidRDefault="00C05C75" w:rsidP="00C05C75">
      <w:pPr>
        <w:pStyle w:val="Default"/>
        <w:spacing w:after="120"/>
        <w:ind w:left="709" w:right="260" w:hanging="283"/>
        <w:rPr>
          <w:color w:val="auto"/>
          <w:sz w:val="20"/>
          <w:szCs w:val="20"/>
        </w:rPr>
      </w:pPr>
    </w:p>
    <w:p w14:paraId="387E3421"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C057B0E" w14:textId="77777777" w:rsidR="00C05C75" w:rsidRPr="00C05C75" w:rsidRDefault="00C05C75" w:rsidP="00C05C75">
      <w:pPr>
        <w:spacing w:after="120" w:line="240" w:lineRule="auto"/>
        <w:ind w:left="426" w:right="260"/>
        <w:rPr>
          <w:rFonts w:ascii="Arial" w:hAnsi="Arial" w:cs="Arial"/>
          <w:iCs/>
          <w:sz w:val="20"/>
          <w:szCs w:val="20"/>
        </w:rPr>
      </w:pPr>
      <w:r w:rsidRPr="00C05C75">
        <w:rPr>
          <w:rFonts w:ascii="Arial" w:hAnsi="Arial" w:cs="Arial"/>
          <w:iCs/>
          <w:sz w:val="20"/>
          <w:szCs w:val="20"/>
        </w:rPr>
        <w:t xml:space="preserve">The module focuses on current issues in the law and practice of international business and trade law from critical perspectives. This includes exposing deficiencies in the regulation of international trade finance, international marketing operations, countertrade, international commercial dispute settlement mechanisms and corruption in international business. The module considers the peculiar problems that emerging business and financial jurisdictions face in their involvement in international trade. It broadly explores the inequities of global integration of international trade law and considers the influences of European Community law and those of leading developed economies and financial jurisdictions on regulation and actual practice of the field of international business transactions. Attention </w:t>
      </w:r>
      <w:proofErr w:type="gramStart"/>
      <w:r w:rsidRPr="00C05C75">
        <w:rPr>
          <w:rFonts w:ascii="Arial" w:hAnsi="Arial" w:cs="Arial"/>
          <w:iCs/>
          <w:sz w:val="20"/>
          <w:szCs w:val="20"/>
        </w:rPr>
        <w:t>will be given</w:t>
      </w:r>
      <w:proofErr w:type="gramEnd"/>
      <w:r w:rsidRPr="00C05C75">
        <w:rPr>
          <w:rFonts w:ascii="Arial" w:hAnsi="Arial" w:cs="Arial"/>
          <w:iCs/>
          <w:sz w:val="20"/>
          <w:szCs w:val="20"/>
        </w:rPr>
        <w:t xml:space="preserve"> to specialist and emerging areas of law such as international mergers and acquisition as well as philosophical aspects of international trade such as the </w:t>
      </w:r>
      <w:proofErr w:type="spellStart"/>
      <w:r w:rsidRPr="00C05C75">
        <w:rPr>
          <w:rFonts w:ascii="Arial" w:hAnsi="Arial" w:cs="Arial"/>
          <w:iCs/>
          <w:sz w:val="20"/>
          <w:szCs w:val="20"/>
        </w:rPr>
        <w:t>lex</w:t>
      </w:r>
      <w:proofErr w:type="spellEnd"/>
      <w:r w:rsidRPr="00C05C75">
        <w:rPr>
          <w:rFonts w:ascii="Arial" w:hAnsi="Arial" w:cs="Arial"/>
          <w:iCs/>
          <w:sz w:val="20"/>
          <w:szCs w:val="20"/>
        </w:rPr>
        <w:t xml:space="preserve"> </w:t>
      </w:r>
      <w:proofErr w:type="spellStart"/>
      <w:r w:rsidRPr="00C05C75">
        <w:rPr>
          <w:rFonts w:ascii="Arial" w:hAnsi="Arial" w:cs="Arial"/>
          <w:iCs/>
          <w:sz w:val="20"/>
          <w:szCs w:val="20"/>
        </w:rPr>
        <w:t>mercatoria</w:t>
      </w:r>
      <w:proofErr w:type="spellEnd"/>
      <w:r w:rsidRPr="00C05C75">
        <w:rPr>
          <w:rFonts w:ascii="Arial" w:hAnsi="Arial" w:cs="Arial"/>
          <w:iCs/>
          <w:sz w:val="20"/>
          <w:szCs w:val="20"/>
        </w:rPr>
        <w:t>. It seeks to provide a comparative overview of emerging trends in international business regulation and aims to make students aware of ethical dimensions of international business transactions.</w:t>
      </w:r>
    </w:p>
    <w:p w14:paraId="692BDF15" w14:textId="77777777" w:rsidR="00373ACB" w:rsidRPr="00C05C75" w:rsidRDefault="00373ACB" w:rsidP="00C05C75">
      <w:pPr>
        <w:spacing w:after="120" w:line="240" w:lineRule="auto"/>
        <w:ind w:left="426" w:right="260"/>
        <w:rPr>
          <w:rFonts w:ascii="Arial" w:hAnsi="Arial" w:cs="Arial"/>
          <w:iCs/>
          <w:sz w:val="20"/>
          <w:szCs w:val="20"/>
        </w:rPr>
      </w:pPr>
    </w:p>
    <w:p w14:paraId="531A095C" w14:textId="77777777" w:rsidR="009A2D37" w:rsidRPr="00373ACB"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610C7040" w14:textId="4FDE332F" w:rsidR="00C05C75" w:rsidRPr="00C05C75" w:rsidRDefault="00C05C75" w:rsidP="00383354">
      <w:pPr>
        <w:spacing w:after="120" w:line="240" w:lineRule="auto"/>
        <w:ind w:left="567" w:right="260"/>
        <w:rPr>
          <w:rFonts w:ascii="Arial" w:hAnsi="Arial" w:cs="Arial"/>
          <w:sz w:val="20"/>
          <w:szCs w:val="20"/>
        </w:rPr>
      </w:pPr>
      <w:r w:rsidRPr="00C05C75">
        <w:rPr>
          <w:rFonts w:ascii="Arial" w:hAnsi="Arial" w:cs="Arial"/>
          <w:sz w:val="20"/>
          <w:szCs w:val="20"/>
        </w:rPr>
        <w:t xml:space="preserve">John Braithwaite and Peter </w:t>
      </w:r>
      <w:proofErr w:type="spellStart"/>
      <w:r w:rsidRPr="00C05C75">
        <w:rPr>
          <w:rFonts w:ascii="Arial" w:hAnsi="Arial" w:cs="Arial"/>
          <w:sz w:val="20"/>
          <w:szCs w:val="20"/>
        </w:rPr>
        <w:t>Drahos</w:t>
      </w:r>
      <w:proofErr w:type="spellEnd"/>
      <w:r w:rsidRPr="00C05C75">
        <w:rPr>
          <w:rFonts w:ascii="Arial" w:hAnsi="Arial" w:cs="Arial"/>
          <w:sz w:val="20"/>
          <w:szCs w:val="20"/>
        </w:rPr>
        <w:t xml:space="preserve">, Global Business Regulation (Cambridge: </w:t>
      </w:r>
      <w:r w:rsidR="00537198">
        <w:rPr>
          <w:rFonts w:ascii="Arial" w:hAnsi="Arial" w:cs="Arial"/>
          <w:sz w:val="20"/>
          <w:szCs w:val="20"/>
        </w:rPr>
        <w:t>Cambridge University Press, 2008</w:t>
      </w:r>
      <w:r w:rsidRPr="00C05C75">
        <w:rPr>
          <w:rFonts w:ascii="Arial" w:hAnsi="Arial" w:cs="Arial"/>
          <w:sz w:val="20"/>
          <w:szCs w:val="20"/>
        </w:rPr>
        <w:t>).</w:t>
      </w:r>
    </w:p>
    <w:p w14:paraId="353B3339" w14:textId="2E2F0876" w:rsidR="00C05C75" w:rsidRDefault="00C05C75" w:rsidP="00646D53">
      <w:pPr>
        <w:spacing w:after="120" w:line="240" w:lineRule="auto"/>
        <w:ind w:left="567" w:right="260"/>
        <w:rPr>
          <w:rFonts w:ascii="Arial" w:hAnsi="Arial" w:cs="Arial"/>
          <w:sz w:val="20"/>
          <w:szCs w:val="20"/>
        </w:rPr>
      </w:pPr>
      <w:r w:rsidRPr="00C05C75">
        <w:rPr>
          <w:rFonts w:ascii="Arial" w:hAnsi="Arial" w:cs="Arial"/>
          <w:sz w:val="20"/>
          <w:szCs w:val="20"/>
        </w:rPr>
        <w:t xml:space="preserve">Indira </w:t>
      </w:r>
      <w:proofErr w:type="spellStart"/>
      <w:r w:rsidRPr="00C05C75">
        <w:rPr>
          <w:rFonts w:ascii="Arial" w:hAnsi="Arial" w:cs="Arial"/>
          <w:sz w:val="20"/>
          <w:szCs w:val="20"/>
        </w:rPr>
        <w:t>Carr</w:t>
      </w:r>
      <w:proofErr w:type="spellEnd"/>
      <w:r w:rsidRPr="00C05C75">
        <w:rPr>
          <w:rFonts w:ascii="Arial" w:hAnsi="Arial" w:cs="Arial"/>
          <w:sz w:val="20"/>
          <w:szCs w:val="20"/>
        </w:rPr>
        <w:t xml:space="preserve">, International Trade Law, </w:t>
      </w:r>
      <w:r w:rsidR="00537198">
        <w:rPr>
          <w:rFonts w:ascii="Arial" w:hAnsi="Arial" w:cs="Arial"/>
          <w:sz w:val="20"/>
          <w:szCs w:val="20"/>
        </w:rPr>
        <w:t>6</w:t>
      </w:r>
      <w:r w:rsidR="00537198" w:rsidRPr="00537198">
        <w:rPr>
          <w:rFonts w:ascii="Arial" w:hAnsi="Arial" w:cs="Arial"/>
          <w:sz w:val="20"/>
          <w:szCs w:val="20"/>
          <w:vertAlign w:val="superscript"/>
        </w:rPr>
        <w:t>th</w:t>
      </w:r>
      <w:r w:rsidR="00537198">
        <w:rPr>
          <w:rFonts w:ascii="Arial" w:hAnsi="Arial" w:cs="Arial"/>
          <w:sz w:val="20"/>
          <w:szCs w:val="20"/>
        </w:rPr>
        <w:t xml:space="preserve"> </w:t>
      </w:r>
      <w:r w:rsidRPr="00C05C75">
        <w:rPr>
          <w:rFonts w:ascii="Arial" w:hAnsi="Arial" w:cs="Arial"/>
          <w:sz w:val="20"/>
          <w:szCs w:val="20"/>
        </w:rPr>
        <w:t>edition (</w:t>
      </w:r>
      <w:r w:rsidR="00AD58FD">
        <w:rPr>
          <w:rFonts w:ascii="Arial" w:hAnsi="Arial" w:cs="Arial"/>
          <w:sz w:val="20"/>
          <w:szCs w:val="20"/>
        </w:rPr>
        <w:t>Oxford</w:t>
      </w:r>
      <w:r w:rsidRPr="00C05C75">
        <w:rPr>
          <w:rFonts w:ascii="Arial" w:hAnsi="Arial" w:cs="Arial"/>
          <w:sz w:val="20"/>
          <w:szCs w:val="20"/>
        </w:rPr>
        <w:t xml:space="preserve">: </w:t>
      </w:r>
      <w:r w:rsidR="00AD58FD">
        <w:rPr>
          <w:rFonts w:ascii="Arial" w:hAnsi="Arial" w:cs="Arial"/>
          <w:sz w:val="20"/>
          <w:szCs w:val="20"/>
        </w:rPr>
        <w:t>Routledge</w:t>
      </w:r>
      <w:r w:rsidRPr="00C05C75">
        <w:rPr>
          <w:rFonts w:ascii="Arial" w:hAnsi="Arial" w:cs="Arial"/>
          <w:sz w:val="20"/>
          <w:szCs w:val="20"/>
        </w:rPr>
        <w:t>, 201</w:t>
      </w:r>
      <w:r w:rsidR="00537198">
        <w:rPr>
          <w:rFonts w:ascii="Arial" w:hAnsi="Arial" w:cs="Arial"/>
          <w:sz w:val="20"/>
          <w:szCs w:val="20"/>
        </w:rPr>
        <w:t>7</w:t>
      </w:r>
      <w:r w:rsidRPr="00C05C75">
        <w:rPr>
          <w:rFonts w:ascii="Arial" w:hAnsi="Arial" w:cs="Arial"/>
          <w:sz w:val="20"/>
          <w:szCs w:val="20"/>
        </w:rPr>
        <w:t>).</w:t>
      </w:r>
    </w:p>
    <w:p w14:paraId="3C25CE9B" w14:textId="71B1DC82" w:rsidR="00E8511C" w:rsidRPr="00C05C75" w:rsidRDefault="00E8511C" w:rsidP="00383354">
      <w:pPr>
        <w:spacing w:after="120" w:line="240" w:lineRule="auto"/>
        <w:ind w:left="567" w:right="260"/>
        <w:rPr>
          <w:rFonts w:ascii="Arial" w:hAnsi="Arial" w:cs="Arial"/>
          <w:sz w:val="20"/>
          <w:szCs w:val="20"/>
        </w:rPr>
      </w:pPr>
      <w:r w:rsidRPr="00C05C75">
        <w:rPr>
          <w:rFonts w:ascii="Arial" w:hAnsi="Arial" w:cs="Arial"/>
          <w:sz w:val="20"/>
          <w:szCs w:val="20"/>
        </w:rPr>
        <w:t xml:space="preserve">Leo D’Arcy, Carole Murray and Barbara Cleave, </w:t>
      </w:r>
      <w:proofErr w:type="spellStart"/>
      <w:r w:rsidRPr="00C05C75">
        <w:rPr>
          <w:rFonts w:ascii="Arial" w:hAnsi="Arial" w:cs="Arial"/>
          <w:sz w:val="20"/>
          <w:szCs w:val="20"/>
        </w:rPr>
        <w:t>Schmitthoff’s</w:t>
      </w:r>
      <w:proofErr w:type="spellEnd"/>
      <w:r w:rsidRPr="00C05C75">
        <w:rPr>
          <w:rFonts w:ascii="Arial" w:hAnsi="Arial" w:cs="Arial"/>
          <w:sz w:val="20"/>
          <w:szCs w:val="20"/>
        </w:rPr>
        <w:t xml:space="preserve"> Export Trade: The Law and Practice of International Trade, 12th edition (London: Sweet &amp; Maxwell, 2012).</w:t>
      </w:r>
    </w:p>
    <w:p w14:paraId="3B28E1BB" w14:textId="78A4AFBB" w:rsidR="00C05C75" w:rsidRPr="00383354" w:rsidRDefault="00C05C75" w:rsidP="00383354">
      <w:pPr>
        <w:spacing w:after="120" w:line="240" w:lineRule="auto"/>
        <w:ind w:left="567" w:right="260"/>
        <w:rPr>
          <w:rFonts w:ascii="Arial" w:hAnsi="Arial" w:cs="Arial"/>
          <w:sz w:val="20"/>
          <w:szCs w:val="20"/>
        </w:rPr>
      </w:pPr>
      <w:r w:rsidRPr="00383354">
        <w:rPr>
          <w:rFonts w:ascii="Arial" w:hAnsi="Arial" w:cs="Arial"/>
          <w:sz w:val="20"/>
          <w:szCs w:val="20"/>
        </w:rPr>
        <w:t xml:space="preserve">Peter T. </w:t>
      </w:r>
      <w:proofErr w:type="spellStart"/>
      <w:r w:rsidRPr="00383354">
        <w:rPr>
          <w:rFonts w:ascii="Arial" w:hAnsi="Arial" w:cs="Arial"/>
          <w:sz w:val="20"/>
          <w:szCs w:val="20"/>
        </w:rPr>
        <w:t>Muchlinski</w:t>
      </w:r>
      <w:proofErr w:type="spellEnd"/>
      <w:r w:rsidRPr="00383354">
        <w:rPr>
          <w:rFonts w:ascii="Arial" w:hAnsi="Arial" w:cs="Arial"/>
          <w:sz w:val="20"/>
          <w:szCs w:val="20"/>
        </w:rPr>
        <w:t xml:space="preserve">, Multinational Enterprises &amp; the Law, </w:t>
      </w:r>
      <w:proofErr w:type="gramStart"/>
      <w:r w:rsidRPr="00383354">
        <w:rPr>
          <w:rFonts w:ascii="Arial" w:hAnsi="Arial" w:cs="Arial"/>
          <w:sz w:val="20"/>
          <w:szCs w:val="20"/>
        </w:rPr>
        <w:t>2nd</w:t>
      </w:r>
      <w:proofErr w:type="gramEnd"/>
      <w:r w:rsidRPr="00383354">
        <w:rPr>
          <w:rFonts w:ascii="Arial" w:hAnsi="Arial" w:cs="Arial"/>
          <w:sz w:val="20"/>
          <w:szCs w:val="20"/>
        </w:rPr>
        <w:t xml:space="preserve"> Edition (Oxford: Oxford University Press 2007).</w:t>
      </w:r>
    </w:p>
    <w:p w14:paraId="19E92309" w14:textId="51C7240E" w:rsidR="00DE4F08" w:rsidRPr="00383354" w:rsidRDefault="00C05C75" w:rsidP="00383354">
      <w:pPr>
        <w:spacing w:after="120" w:line="240" w:lineRule="auto"/>
        <w:ind w:left="567" w:right="260"/>
        <w:rPr>
          <w:rFonts w:ascii="Arial" w:hAnsi="Arial" w:cs="Arial"/>
          <w:sz w:val="20"/>
          <w:szCs w:val="20"/>
        </w:rPr>
      </w:pPr>
      <w:r w:rsidRPr="00383354">
        <w:rPr>
          <w:rFonts w:ascii="Arial" w:hAnsi="Arial" w:cs="Arial"/>
          <w:sz w:val="20"/>
          <w:szCs w:val="20"/>
        </w:rPr>
        <w:t xml:space="preserve">Alan Redfern and Martin Hunter, Law and Practice of International Commercial Arbitration, 5th edition (Sweet &amp; Maxwell, 2009)  </w:t>
      </w:r>
    </w:p>
    <w:p w14:paraId="5FBF0ABF" w14:textId="77777777" w:rsidR="00E8511C" w:rsidRPr="00373ACB" w:rsidRDefault="00E8511C" w:rsidP="00C05C75">
      <w:pPr>
        <w:spacing w:after="120" w:line="240" w:lineRule="auto"/>
        <w:ind w:left="426" w:right="260"/>
        <w:rPr>
          <w:rFonts w:ascii="Arial" w:hAnsi="Arial" w:cs="Arial"/>
          <w:sz w:val="20"/>
          <w:szCs w:val="20"/>
        </w:rPr>
      </w:pPr>
    </w:p>
    <w:p w14:paraId="1FF1DA9A"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65F49729" w14:textId="77777777" w:rsidR="00C05C75" w:rsidRPr="00C05C75" w:rsidRDefault="00C05C75" w:rsidP="00C05C75">
      <w:pPr>
        <w:spacing w:after="120" w:line="240" w:lineRule="auto"/>
        <w:ind w:left="426" w:right="260"/>
        <w:rPr>
          <w:rFonts w:ascii="Arial" w:hAnsi="Arial" w:cs="Arial"/>
          <w:iCs/>
          <w:sz w:val="20"/>
          <w:szCs w:val="20"/>
        </w:rPr>
      </w:pPr>
      <w:r w:rsidRPr="00C05C75">
        <w:rPr>
          <w:rFonts w:ascii="Arial" w:hAnsi="Arial" w:cs="Arial"/>
          <w:iCs/>
          <w:sz w:val="20"/>
          <w:szCs w:val="20"/>
        </w:rPr>
        <w:t>Contact hours: 20</w:t>
      </w:r>
    </w:p>
    <w:p w14:paraId="7357DF20" w14:textId="77777777" w:rsidR="00C05C75" w:rsidRPr="00C05C75" w:rsidRDefault="00C05C75" w:rsidP="00C05C75">
      <w:pPr>
        <w:spacing w:after="120" w:line="240" w:lineRule="auto"/>
        <w:ind w:left="426" w:right="260"/>
        <w:rPr>
          <w:rFonts w:ascii="Arial" w:hAnsi="Arial" w:cs="Arial"/>
          <w:iCs/>
          <w:sz w:val="20"/>
          <w:szCs w:val="20"/>
        </w:rPr>
      </w:pPr>
      <w:r w:rsidRPr="00C05C75">
        <w:rPr>
          <w:rFonts w:ascii="Arial" w:hAnsi="Arial" w:cs="Arial"/>
          <w:iCs/>
          <w:sz w:val="20"/>
          <w:szCs w:val="20"/>
        </w:rPr>
        <w:t>Private study hours: 130</w:t>
      </w:r>
    </w:p>
    <w:p w14:paraId="68C3BB36" w14:textId="1C1C546A" w:rsidR="00373ACB" w:rsidRDefault="00C05C75" w:rsidP="00C05C75">
      <w:pPr>
        <w:spacing w:after="120" w:line="240" w:lineRule="auto"/>
        <w:ind w:left="426" w:right="260"/>
        <w:rPr>
          <w:rFonts w:ascii="Arial" w:hAnsi="Arial" w:cs="Arial"/>
          <w:iCs/>
          <w:sz w:val="20"/>
          <w:szCs w:val="20"/>
        </w:rPr>
      </w:pPr>
      <w:r w:rsidRPr="00C05C75">
        <w:rPr>
          <w:rFonts w:ascii="Arial" w:hAnsi="Arial" w:cs="Arial"/>
          <w:iCs/>
          <w:sz w:val="20"/>
          <w:szCs w:val="20"/>
        </w:rPr>
        <w:t>Total study hours: 150</w:t>
      </w:r>
    </w:p>
    <w:p w14:paraId="05DF1903" w14:textId="77777777" w:rsidR="00C05C75" w:rsidRPr="00373ACB" w:rsidRDefault="00C05C75" w:rsidP="00C05C75">
      <w:pPr>
        <w:spacing w:after="120" w:line="240" w:lineRule="auto"/>
        <w:ind w:left="426" w:right="260"/>
        <w:rPr>
          <w:rFonts w:ascii="Arial" w:hAnsi="Arial" w:cs="Arial"/>
          <w:i/>
          <w:iCs/>
          <w:sz w:val="20"/>
          <w:szCs w:val="20"/>
        </w:rPr>
      </w:pPr>
    </w:p>
    <w:p w14:paraId="37F1E674"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622AFD4" w14:textId="77777777" w:rsidR="006F3F43" w:rsidRPr="00962E40" w:rsidRDefault="006F3F43" w:rsidP="0066061A">
      <w:pPr>
        <w:spacing w:after="120" w:line="240" w:lineRule="auto"/>
        <w:ind w:left="426" w:right="260"/>
        <w:rPr>
          <w:rFonts w:ascii="Arial" w:hAnsi="Arial" w:cs="Arial"/>
          <w:iCs/>
          <w:sz w:val="20"/>
          <w:szCs w:val="20"/>
          <w:u w:val="single"/>
        </w:rPr>
      </w:pPr>
      <w:r w:rsidRPr="00962E40">
        <w:rPr>
          <w:rFonts w:ascii="Arial" w:hAnsi="Arial" w:cs="Arial"/>
          <w:iCs/>
          <w:sz w:val="20"/>
          <w:szCs w:val="20"/>
          <w:u w:val="single"/>
        </w:rPr>
        <w:t>13.1 Main assessment methods</w:t>
      </w:r>
    </w:p>
    <w:p w14:paraId="0BC040FE" w14:textId="77777777" w:rsidR="003D3483" w:rsidRPr="00962E40" w:rsidRDefault="003D3483" w:rsidP="00962E40">
      <w:pPr>
        <w:spacing w:after="120" w:line="240" w:lineRule="auto"/>
        <w:ind w:left="426" w:right="260"/>
        <w:rPr>
          <w:rFonts w:ascii="Arial" w:hAnsi="Arial" w:cs="Arial"/>
          <w:iCs/>
          <w:sz w:val="20"/>
          <w:szCs w:val="20"/>
        </w:rPr>
      </w:pPr>
    </w:p>
    <w:p w14:paraId="392B9C82" w14:textId="77777777" w:rsidR="00C05C75" w:rsidRPr="00C05C75" w:rsidRDefault="00C05C75" w:rsidP="00C05C75">
      <w:pPr>
        <w:spacing w:after="120" w:line="240" w:lineRule="auto"/>
        <w:ind w:left="426" w:right="260"/>
        <w:rPr>
          <w:rFonts w:ascii="Arial" w:hAnsi="Arial" w:cs="Arial"/>
          <w:iCs/>
          <w:sz w:val="20"/>
          <w:szCs w:val="20"/>
        </w:rPr>
      </w:pPr>
      <w:r w:rsidRPr="00C05C75">
        <w:rPr>
          <w:rFonts w:ascii="Arial" w:hAnsi="Arial" w:cs="Arial"/>
          <w:iCs/>
          <w:sz w:val="20"/>
          <w:szCs w:val="20"/>
        </w:rPr>
        <w:t>•</w:t>
      </w:r>
      <w:r w:rsidRPr="00C05C75">
        <w:rPr>
          <w:rFonts w:ascii="Arial" w:hAnsi="Arial" w:cs="Arial"/>
          <w:iCs/>
          <w:sz w:val="20"/>
          <w:szCs w:val="20"/>
        </w:rPr>
        <w:tab/>
        <w:t>Essay of no more than 3000 words (50%)</w:t>
      </w:r>
    </w:p>
    <w:p w14:paraId="01777B99" w14:textId="27162471" w:rsidR="0066061A" w:rsidRDefault="00C05C75" w:rsidP="00C05C75">
      <w:pPr>
        <w:spacing w:after="120" w:line="240" w:lineRule="auto"/>
        <w:ind w:left="426" w:right="260"/>
        <w:rPr>
          <w:rFonts w:ascii="Arial" w:hAnsi="Arial" w:cs="Arial"/>
          <w:iCs/>
          <w:sz w:val="20"/>
          <w:szCs w:val="20"/>
        </w:rPr>
      </w:pPr>
      <w:r w:rsidRPr="00C05C75">
        <w:rPr>
          <w:rFonts w:ascii="Arial" w:hAnsi="Arial" w:cs="Arial"/>
          <w:iCs/>
          <w:sz w:val="20"/>
          <w:szCs w:val="20"/>
        </w:rPr>
        <w:t>•</w:t>
      </w:r>
      <w:r w:rsidRPr="00C05C75">
        <w:rPr>
          <w:rFonts w:ascii="Arial" w:hAnsi="Arial" w:cs="Arial"/>
          <w:iCs/>
          <w:sz w:val="20"/>
          <w:szCs w:val="20"/>
        </w:rPr>
        <w:tab/>
        <w:t>Examination, 2-hour (50%)</w:t>
      </w:r>
    </w:p>
    <w:p w14:paraId="1780D51A" w14:textId="77777777" w:rsidR="00E8511C" w:rsidRPr="00962E40" w:rsidRDefault="00E8511C" w:rsidP="00C05C75">
      <w:pPr>
        <w:spacing w:after="120" w:line="240" w:lineRule="auto"/>
        <w:ind w:left="426" w:right="260"/>
        <w:rPr>
          <w:rFonts w:ascii="Arial" w:hAnsi="Arial" w:cs="Arial"/>
          <w:iCs/>
          <w:sz w:val="20"/>
          <w:szCs w:val="20"/>
        </w:rPr>
      </w:pPr>
    </w:p>
    <w:p w14:paraId="783C27E2" w14:textId="77777777" w:rsidR="00C05C75" w:rsidRDefault="00C05C75" w:rsidP="0066061A">
      <w:pPr>
        <w:spacing w:after="120" w:line="240" w:lineRule="auto"/>
        <w:ind w:left="426" w:right="260"/>
        <w:rPr>
          <w:rFonts w:ascii="Arial" w:hAnsi="Arial" w:cs="Arial"/>
          <w:iCs/>
          <w:sz w:val="20"/>
          <w:szCs w:val="20"/>
          <w:u w:val="single"/>
        </w:rPr>
      </w:pPr>
    </w:p>
    <w:p w14:paraId="5FCD49C3" w14:textId="6A98853B" w:rsidR="006F3F43" w:rsidRPr="00962E40" w:rsidRDefault="006F3F43" w:rsidP="0066061A">
      <w:pPr>
        <w:spacing w:after="120" w:line="240" w:lineRule="auto"/>
        <w:ind w:left="426" w:right="260"/>
        <w:rPr>
          <w:rFonts w:ascii="Arial" w:hAnsi="Arial" w:cs="Arial"/>
          <w:iCs/>
          <w:sz w:val="20"/>
          <w:szCs w:val="20"/>
          <w:u w:val="single"/>
        </w:rPr>
      </w:pPr>
      <w:r w:rsidRPr="00962E40">
        <w:rPr>
          <w:rFonts w:ascii="Arial" w:hAnsi="Arial" w:cs="Arial"/>
          <w:iCs/>
          <w:sz w:val="20"/>
          <w:szCs w:val="20"/>
          <w:u w:val="single"/>
        </w:rPr>
        <w:t>13.2 Reassessment methods</w:t>
      </w:r>
    </w:p>
    <w:p w14:paraId="55F6B021" w14:textId="77777777" w:rsidR="00C05C75" w:rsidRPr="00C05C75" w:rsidRDefault="00C05C75" w:rsidP="00C05C75">
      <w:pPr>
        <w:tabs>
          <w:tab w:val="left" w:pos="709"/>
        </w:tabs>
        <w:spacing w:after="120" w:line="240" w:lineRule="auto"/>
        <w:ind w:left="567" w:right="260"/>
        <w:jc w:val="both"/>
        <w:rPr>
          <w:rFonts w:ascii="Arial" w:hAnsi="Arial" w:cs="Arial"/>
          <w:iCs/>
          <w:sz w:val="20"/>
          <w:szCs w:val="20"/>
        </w:rPr>
      </w:pPr>
    </w:p>
    <w:p w14:paraId="6193ABFC" w14:textId="73CFC890" w:rsidR="003D3483" w:rsidRPr="00C05C75" w:rsidRDefault="00C05C75" w:rsidP="00C05C75">
      <w:pPr>
        <w:tabs>
          <w:tab w:val="left" w:pos="709"/>
        </w:tabs>
        <w:spacing w:after="120" w:line="240" w:lineRule="auto"/>
        <w:ind w:left="567" w:right="260"/>
        <w:jc w:val="both"/>
        <w:rPr>
          <w:rFonts w:ascii="Arial" w:hAnsi="Arial" w:cs="Arial"/>
          <w:iCs/>
          <w:sz w:val="20"/>
          <w:szCs w:val="20"/>
        </w:rPr>
      </w:pPr>
      <w:r w:rsidRPr="00C05C75">
        <w:rPr>
          <w:rFonts w:ascii="Arial" w:hAnsi="Arial" w:cs="Arial"/>
          <w:iCs/>
          <w:sz w:val="20"/>
          <w:szCs w:val="20"/>
        </w:rPr>
        <w:t>Like-for-like</w:t>
      </w:r>
    </w:p>
    <w:p w14:paraId="277A0DD8" w14:textId="4EF9E0CE" w:rsidR="00373ACB" w:rsidRDefault="00373ACB" w:rsidP="00962E40">
      <w:pPr>
        <w:spacing w:after="120" w:line="240" w:lineRule="auto"/>
        <w:ind w:right="260"/>
        <w:rPr>
          <w:rFonts w:ascii="Arial" w:hAnsi="Arial" w:cs="Arial"/>
          <w:b/>
          <w:i/>
          <w:iCs/>
          <w:sz w:val="20"/>
          <w:szCs w:val="20"/>
        </w:rPr>
      </w:pPr>
    </w:p>
    <w:p w14:paraId="633222B7" w14:textId="77777777" w:rsidR="00FE5921" w:rsidRPr="00962E40" w:rsidRDefault="00FE5921" w:rsidP="00962E40">
      <w:pPr>
        <w:spacing w:after="120" w:line="240" w:lineRule="auto"/>
        <w:ind w:right="260"/>
        <w:rPr>
          <w:rFonts w:ascii="Arial" w:hAnsi="Arial" w:cs="Arial"/>
          <w:b/>
          <w:i/>
          <w:iCs/>
          <w:sz w:val="20"/>
          <w:szCs w:val="20"/>
        </w:rPr>
      </w:pPr>
    </w:p>
    <w:p w14:paraId="1071D836" w14:textId="77777777" w:rsidR="00274ED7" w:rsidRPr="00373ACB" w:rsidRDefault="00DF2132" w:rsidP="0066061A">
      <w:pPr>
        <w:numPr>
          <w:ilvl w:val="0"/>
          <w:numId w:val="1"/>
        </w:numPr>
        <w:spacing w:after="120" w:line="240" w:lineRule="auto"/>
        <w:ind w:left="426" w:right="260" w:hanging="426"/>
        <w:rPr>
          <w:rFonts w:ascii="Arial" w:hAnsi="Arial" w:cs="Arial"/>
          <w:b/>
          <w:i/>
          <w:iCs/>
          <w:sz w:val="20"/>
          <w:szCs w:val="20"/>
        </w:rPr>
      </w:pPr>
      <w:r w:rsidRPr="00962E40">
        <w:rPr>
          <w:rFonts w:ascii="Arial" w:hAnsi="Arial" w:cs="Arial"/>
          <w:b/>
          <w:i/>
          <w:iCs/>
          <w:sz w:val="20"/>
          <w:szCs w:val="20"/>
        </w:rPr>
        <w:lastRenderedPageBreak/>
        <w:t>Map o</w:t>
      </w:r>
      <w:r>
        <w:rPr>
          <w:rFonts w:ascii="Arial" w:hAnsi="Arial" w:cs="Arial"/>
          <w:b/>
          <w:i/>
          <w:iCs/>
          <w:sz w:val="20"/>
          <w:szCs w:val="20"/>
        </w:rPr>
        <w:t>f module learning o</w:t>
      </w:r>
      <w:r w:rsidR="006F3F8B" w:rsidRPr="00373ACB">
        <w:rPr>
          <w:rFonts w:ascii="Arial" w:hAnsi="Arial" w:cs="Arial"/>
          <w:b/>
          <w:i/>
          <w:iCs/>
          <w:sz w:val="20"/>
          <w:szCs w:val="20"/>
        </w:rPr>
        <w:t>utcomes</w:t>
      </w:r>
      <w:r w:rsidR="00B30E07" w:rsidRPr="00373ACB">
        <w:rPr>
          <w:rFonts w:ascii="Arial" w:hAnsi="Arial" w:cs="Arial"/>
          <w:b/>
          <w:i/>
          <w:iCs/>
          <w:sz w:val="20"/>
          <w:szCs w:val="20"/>
        </w:rPr>
        <w:t xml:space="preserve"> (sections 8 &amp; 9)</w:t>
      </w:r>
      <w:r w:rsidR="006F3F8B" w:rsidRPr="00373ACB">
        <w:rPr>
          <w:rFonts w:ascii="Arial" w:hAnsi="Arial" w:cs="Arial"/>
          <w:b/>
          <w:i/>
          <w:iCs/>
          <w:sz w:val="20"/>
          <w:szCs w:val="20"/>
        </w:rPr>
        <w:t xml:space="preserve"> to </w:t>
      </w:r>
      <w:r>
        <w:rPr>
          <w:rFonts w:ascii="Arial" w:hAnsi="Arial" w:cs="Arial"/>
          <w:b/>
          <w:i/>
          <w:iCs/>
          <w:sz w:val="20"/>
          <w:szCs w:val="20"/>
        </w:rPr>
        <w:t>l</w:t>
      </w:r>
      <w:r w:rsidR="006F3F8B" w:rsidRPr="00373ACB">
        <w:rPr>
          <w:rFonts w:ascii="Arial" w:hAnsi="Arial" w:cs="Arial"/>
          <w:b/>
          <w:i/>
          <w:iCs/>
          <w:sz w:val="20"/>
          <w:szCs w:val="20"/>
        </w:rPr>
        <w:t>earning</w:t>
      </w:r>
      <w:r w:rsidR="00B30E07" w:rsidRPr="00373ACB">
        <w:rPr>
          <w:rFonts w:ascii="Arial" w:hAnsi="Arial" w:cs="Arial"/>
          <w:b/>
          <w:i/>
          <w:iCs/>
          <w:sz w:val="20"/>
          <w:szCs w:val="20"/>
        </w:rPr>
        <w:t xml:space="preserve"> and </w:t>
      </w:r>
      <w:r>
        <w:rPr>
          <w:rFonts w:ascii="Arial" w:hAnsi="Arial" w:cs="Arial"/>
          <w:b/>
          <w:i/>
          <w:iCs/>
          <w:sz w:val="20"/>
          <w:szCs w:val="20"/>
        </w:rPr>
        <w:t>t</w:t>
      </w:r>
      <w:r w:rsidR="00B30E07" w:rsidRPr="00373ACB">
        <w:rPr>
          <w:rFonts w:ascii="Arial" w:hAnsi="Arial" w:cs="Arial"/>
          <w:b/>
          <w:i/>
          <w:iCs/>
          <w:sz w:val="20"/>
          <w:szCs w:val="20"/>
        </w:rPr>
        <w:t xml:space="preserve">eaching </w:t>
      </w:r>
      <w:r>
        <w:rPr>
          <w:rFonts w:ascii="Arial" w:hAnsi="Arial" w:cs="Arial"/>
          <w:b/>
          <w:i/>
          <w:iCs/>
          <w:sz w:val="20"/>
          <w:szCs w:val="20"/>
        </w:rPr>
        <w:t>m</w:t>
      </w:r>
      <w:r w:rsidR="00B30E07" w:rsidRPr="00373ACB">
        <w:rPr>
          <w:rFonts w:ascii="Arial" w:hAnsi="Arial" w:cs="Arial"/>
          <w:b/>
          <w:i/>
          <w:iCs/>
          <w:sz w:val="20"/>
          <w:szCs w:val="20"/>
        </w:rPr>
        <w:t>ethods (section</w:t>
      </w:r>
      <w:r w:rsidR="0066061A">
        <w:rPr>
          <w:rFonts w:ascii="Arial" w:hAnsi="Arial" w:cs="Arial"/>
          <w:b/>
          <w:i/>
          <w:iCs/>
          <w:sz w:val="20"/>
          <w:szCs w:val="20"/>
        </w:rPr>
        <w:t xml:space="preserve"> </w:t>
      </w:r>
      <w:r w:rsidR="00B30E07" w:rsidRPr="00373ACB">
        <w:rPr>
          <w:rFonts w:ascii="Arial" w:hAnsi="Arial" w:cs="Arial"/>
          <w:b/>
          <w:i/>
          <w:iCs/>
          <w:sz w:val="20"/>
          <w:szCs w:val="20"/>
        </w:rPr>
        <w:t>12</w:t>
      </w:r>
      <w:r w:rsidR="006F3F8B" w:rsidRPr="00373ACB">
        <w:rPr>
          <w:rFonts w:ascii="Arial" w:hAnsi="Arial" w:cs="Arial"/>
          <w:b/>
          <w:i/>
          <w:iCs/>
          <w:sz w:val="20"/>
          <w:szCs w:val="20"/>
        </w:rPr>
        <w:t>) and m</w:t>
      </w:r>
      <w:r w:rsidR="00B30E07" w:rsidRPr="00373ACB">
        <w:rPr>
          <w:rFonts w:ascii="Arial" w:hAnsi="Arial" w:cs="Arial"/>
          <w:b/>
          <w:i/>
          <w:iCs/>
          <w:sz w:val="20"/>
          <w:szCs w:val="20"/>
        </w:rPr>
        <w:t xml:space="preserve">ethods of </w:t>
      </w:r>
      <w:r>
        <w:rPr>
          <w:rFonts w:ascii="Arial" w:hAnsi="Arial" w:cs="Arial"/>
          <w:b/>
          <w:i/>
          <w:iCs/>
          <w:sz w:val="20"/>
          <w:szCs w:val="20"/>
        </w:rPr>
        <w:t>a</w:t>
      </w:r>
      <w:r w:rsidR="00B30E07" w:rsidRPr="00373ACB">
        <w:rPr>
          <w:rFonts w:ascii="Arial" w:hAnsi="Arial" w:cs="Arial"/>
          <w:b/>
          <w:i/>
          <w:iCs/>
          <w:sz w:val="20"/>
          <w:szCs w:val="20"/>
        </w:rPr>
        <w:t>ssessment (section 13</w:t>
      </w:r>
      <w:r w:rsidR="00EF4933" w:rsidRPr="00373ACB">
        <w:rPr>
          <w:rFonts w:ascii="Arial" w:hAnsi="Arial" w:cs="Arial"/>
          <w:b/>
          <w:i/>
          <w:iCs/>
          <w:sz w:val="20"/>
          <w:szCs w:val="20"/>
        </w:rPr>
        <w:t>)</w:t>
      </w:r>
    </w:p>
    <w:p w14:paraId="7A8040B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588" w:type="pct"/>
        <w:jc w:val="center"/>
        <w:tblLook w:val="04A0" w:firstRow="1" w:lastRow="0" w:firstColumn="1" w:lastColumn="0" w:noHBand="0" w:noVBand="1"/>
      </w:tblPr>
      <w:tblGrid>
        <w:gridCol w:w="2058"/>
        <w:gridCol w:w="495"/>
        <w:gridCol w:w="495"/>
        <w:gridCol w:w="495"/>
        <w:gridCol w:w="495"/>
        <w:gridCol w:w="495"/>
        <w:gridCol w:w="495"/>
        <w:gridCol w:w="495"/>
        <w:gridCol w:w="495"/>
        <w:gridCol w:w="495"/>
        <w:gridCol w:w="495"/>
        <w:gridCol w:w="495"/>
      </w:tblGrid>
      <w:tr w:rsidR="00B71B13" w:rsidRPr="003B749A" w14:paraId="11F8F1B1" w14:textId="77777777" w:rsidTr="00383354">
        <w:trPr>
          <w:trHeight w:val="397"/>
          <w:jc w:val="center"/>
        </w:trPr>
        <w:tc>
          <w:tcPr>
            <w:tcW w:w="1372" w:type="pct"/>
            <w:shd w:val="clear" w:color="auto" w:fill="D9D9D9" w:themeFill="background1" w:themeFillShade="D9"/>
            <w:vAlign w:val="center"/>
          </w:tcPr>
          <w:p w14:paraId="40D4486D" w14:textId="77777777" w:rsidR="00B71B13" w:rsidRPr="00A61C2F" w:rsidRDefault="00B71B13" w:rsidP="004A4193">
            <w:pPr>
              <w:spacing w:after="120"/>
              <w:rPr>
                <w:rFonts w:ascii="Arial" w:hAnsi="Arial" w:cs="Arial"/>
                <w:i/>
                <w:sz w:val="20"/>
                <w:szCs w:val="20"/>
              </w:rPr>
            </w:pPr>
            <w:r w:rsidRPr="00A61C2F">
              <w:rPr>
                <w:rFonts w:ascii="Arial" w:hAnsi="Arial" w:cs="Arial"/>
                <w:b/>
                <w:sz w:val="20"/>
                <w:szCs w:val="20"/>
              </w:rPr>
              <w:t>Module learning outcome</w:t>
            </w:r>
          </w:p>
        </w:tc>
        <w:tc>
          <w:tcPr>
            <w:tcW w:w="330" w:type="pct"/>
            <w:vAlign w:val="center"/>
          </w:tcPr>
          <w:p w14:paraId="2AEB46F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8.1</w:t>
            </w:r>
          </w:p>
        </w:tc>
        <w:tc>
          <w:tcPr>
            <w:tcW w:w="330" w:type="pct"/>
            <w:vAlign w:val="center"/>
          </w:tcPr>
          <w:p w14:paraId="1F0DD1D0"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8.2</w:t>
            </w:r>
          </w:p>
        </w:tc>
        <w:tc>
          <w:tcPr>
            <w:tcW w:w="330" w:type="pct"/>
            <w:vAlign w:val="center"/>
          </w:tcPr>
          <w:p w14:paraId="7036E3DD"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8.3</w:t>
            </w:r>
          </w:p>
        </w:tc>
        <w:tc>
          <w:tcPr>
            <w:tcW w:w="330" w:type="pct"/>
            <w:vAlign w:val="center"/>
          </w:tcPr>
          <w:p w14:paraId="04D0842F"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8.4</w:t>
            </w:r>
          </w:p>
        </w:tc>
        <w:tc>
          <w:tcPr>
            <w:tcW w:w="330" w:type="pct"/>
            <w:vAlign w:val="center"/>
          </w:tcPr>
          <w:p w14:paraId="4E6BABF5"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8.5</w:t>
            </w:r>
          </w:p>
        </w:tc>
        <w:tc>
          <w:tcPr>
            <w:tcW w:w="330" w:type="pct"/>
            <w:vAlign w:val="center"/>
          </w:tcPr>
          <w:p w14:paraId="13B0A847"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8.6</w:t>
            </w:r>
          </w:p>
        </w:tc>
        <w:tc>
          <w:tcPr>
            <w:tcW w:w="330" w:type="pct"/>
            <w:vAlign w:val="center"/>
          </w:tcPr>
          <w:p w14:paraId="7B34703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8.7</w:t>
            </w:r>
          </w:p>
        </w:tc>
        <w:tc>
          <w:tcPr>
            <w:tcW w:w="330" w:type="pct"/>
            <w:vAlign w:val="center"/>
          </w:tcPr>
          <w:p w14:paraId="25C14E8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8.8</w:t>
            </w:r>
          </w:p>
        </w:tc>
        <w:tc>
          <w:tcPr>
            <w:tcW w:w="330" w:type="pct"/>
            <w:vAlign w:val="center"/>
          </w:tcPr>
          <w:p w14:paraId="03EDC658"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9.1</w:t>
            </w:r>
          </w:p>
        </w:tc>
        <w:tc>
          <w:tcPr>
            <w:tcW w:w="330" w:type="pct"/>
            <w:vAlign w:val="center"/>
          </w:tcPr>
          <w:p w14:paraId="53DECDC6"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9.2</w:t>
            </w:r>
          </w:p>
        </w:tc>
        <w:tc>
          <w:tcPr>
            <w:tcW w:w="330" w:type="pct"/>
            <w:vAlign w:val="center"/>
          </w:tcPr>
          <w:p w14:paraId="2588FA6D"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9.3</w:t>
            </w:r>
          </w:p>
        </w:tc>
      </w:tr>
      <w:tr w:rsidR="00B71B13" w:rsidRPr="003B749A" w14:paraId="0A4826AD" w14:textId="77777777" w:rsidTr="00383354">
        <w:trPr>
          <w:trHeight w:val="397"/>
          <w:jc w:val="center"/>
        </w:trPr>
        <w:tc>
          <w:tcPr>
            <w:tcW w:w="1372" w:type="pct"/>
            <w:shd w:val="clear" w:color="auto" w:fill="D9D9D9" w:themeFill="background1" w:themeFillShade="D9"/>
            <w:vAlign w:val="center"/>
          </w:tcPr>
          <w:p w14:paraId="165CC522" w14:textId="77777777" w:rsidR="00B71B13" w:rsidRPr="00A61C2F" w:rsidRDefault="00B71B13" w:rsidP="004A4193">
            <w:pPr>
              <w:spacing w:after="120"/>
              <w:rPr>
                <w:rFonts w:ascii="Arial" w:hAnsi="Arial" w:cs="Arial"/>
                <w:b/>
                <w:sz w:val="20"/>
                <w:szCs w:val="20"/>
              </w:rPr>
            </w:pPr>
            <w:r w:rsidRPr="00A61C2F">
              <w:rPr>
                <w:rFonts w:ascii="Arial" w:hAnsi="Arial" w:cs="Arial"/>
                <w:b/>
                <w:sz w:val="20"/>
                <w:szCs w:val="20"/>
              </w:rPr>
              <w:t>Learning / teaching method</w:t>
            </w:r>
          </w:p>
        </w:tc>
        <w:tc>
          <w:tcPr>
            <w:tcW w:w="330" w:type="pct"/>
            <w:vAlign w:val="center"/>
          </w:tcPr>
          <w:p w14:paraId="000354D0"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1AD97087"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2BEB108"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089A33DF"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1EC4B76F"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7BBDEF1B"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408AD5D5"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93A27B8"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3712816E"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5BFC2CA8"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7449FEBF" w14:textId="77777777" w:rsidR="00B71B13" w:rsidRPr="00A61C2F" w:rsidRDefault="00B71B13" w:rsidP="004A4193">
            <w:pPr>
              <w:spacing w:after="120"/>
              <w:jc w:val="center"/>
              <w:rPr>
                <w:rFonts w:ascii="Arial" w:hAnsi="Arial" w:cs="Arial"/>
                <w:b/>
                <w:sz w:val="20"/>
                <w:szCs w:val="20"/>
              </w:rPr>
            </w:pPr>
          </w:p>
        </w:tc>
      </w:tr>
      <w:tr w:rsidR="00B71B13" w:rsidRPr="003B749A" w14:paraId="3351AFDE" w14:textId="77777777" w:rsidTr="00383354">
        <w:trPr>
          <w:trHeight w:val="397"/>
          <w:jc w:val="center"/>
        </w:trPr>
        <w:tc>
          <w:tcPr>
            <w:tcW w:w="1372" w:type="pct"/>
            <w:vAlign w:val="center"/>
          </w:tcPr>
          <w:p w14:paraId="0D00845B"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Lectures</w:t>
            </w:r>
          </w:p>
        </w:tc>
        <w:tc>
          <w:tcPr>
            <w:tcW w:w="330" w:type="pct"/>
            <w:vAlign w:val="center"/>
          </w:tcPr>
          <w:p w14:paraId="67E251CD"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0690EE5"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96D56D7"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42A91C18"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6CA7A21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601BF8A"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C1E0F16"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6835A5DE"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6D291E8C"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D85C616"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00D231D" w14:textId="77777777" w:rsidR="00B71B13" w:rsidRPr="00A61C2F" w:rsidRDefault="00B71B13" w:rsidP="004A4193">
            <w:pPr>
              <w:spacing w:after="120"/>
              <w:jc w:val="center"/>
              <w:rPr>
                <w:rFonts w:ascii="Arial" w:hAnsi="Arial" w:cs="Arial"/>
                <w:sz w:val="20"/>
                <w:szCs w:val="20"/>
              </w:rPr>
            </w:pPr>
          </w:p>
        </w:tc>
      </w:tr>
      <w:tr w:rsidR="00B71B13" w:rsidRPr="003B749A" w14:paraId="003A9D72" w14:textId="77777777" w:rsidTr="00383354">
        <w:trPr>
          <w:trHeight w:val="397"/>
          <w:jc w:val="center"/>
        </w:trPr>
        <w:tc>
          <w:tcPr>
            <w:tcW w:w="1372" w:type="pct"/>
            <w:vAlign w:val="center"/>
          </w:tcPr>
          <w:p w14:paraId="5FD4A5A6"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Seminars</w:t>
            </w:r>
          </w:p>
        </w:tc>
        <w:tc>
          <w:tcPr>
            <w:tcW w:w="330" w:type="pct"/>
            <w:vAlign w:val="center"/>
          </w:tcPr>
          <w:p w14:paraId="7BE3AE83"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68AAD64B"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7CEBDB13"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7F407450"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66BB308C"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36426511" w14:textId="77777777" w:rsidR="00B71B13" w:rsidRPr="00A61C2F" w:rsidRDefault="00B71B13" w:rsidP="004A4193">
            <w:pPr>
              <w:spacing w:after="120"/>
              <w:jc w:val="center"/>
              <w:rPr>
                <w:rFonts w:ascii="Arial" w:hAnsi="Arial" w:cs="Arial"/>
                <w:sz w:val="20"/>
                <w:szCs w:val="20"/>
              </w:rPr>
            </w:pPr>
          </w:p>
        </w:tc>
        <w:tc>
          <w:tcPr>
            <w:tcW w:w="330" w:type="pct"/>
            <w:vAlign w:val="center"/>
          </w:tcPr>
          <w:p w14:paraId="2C2C20D5"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3F4552F"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F74C2B1"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D5DD93D"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1463EA4E"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r>
      <w:tr w:rsidR="00B71B13" w:rsidRPr="003B749A" w14:paraId="424AB73E" w14:textId="77777777" w:rsidTr="00383354">
        <w:trPr>
          <w:trHeight w:val="397"/>
          <w:jc w:val="center"/>
        </w:trPr>
        <w:tc>
          <w:tcPr>
            <w:tcW w:w="1372" w:type="pct"/>
            <w:vAlign w:val="center"/>
          </w:tcPr>
          <w:p w14:paraId="63B6D5EF"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Private Study</w:t>
            </w:r>
          </w:p>
        </w:tc>
        <w:tc>
          <w:tcPr>
            <w:tcW w:w="330" w:type="pct"/>
            <w:vAlign w:val="center"/>
          </w:tcPr>
          <w:p w14:paraId="783A2284" w14:textId="4E2FE966"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94B115F" w14:textId="7DEFE66C"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7FE6473E" w14:textId="0C1B8FAC"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40481EA4" w14:textId="5544B092"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29CC6301" w14:textId="1D31CA63"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20FEE6A5" w14:textId="3EB24987"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DE31424" w14:textId="451679A5"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3B889EDE" w14:textId="24EF4CCC"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034372CF" w14:textId="62E1D7D4"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4D981F9A" w14:textId="7186E7F3"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c>
          <w:tcPr>
            <w:tcW w:w="330" w:type="pct"/>
            <w:vAlign w:val="center"/>
          </w:tcPr>
          <w:p w14:paraId="60013DD3" w14:textId="6B555D8F" w:rsidR="00B71B13" w:rsidRPr="00A61C2F" w:rsidRDefault="00B71B13" w:rsidP="004A4193">
            <w:pPr>
              <w:spacing w:after="120"/>
              <w:jc w:val="center"/>
              <w:rPr>
                <w:rFonts w:ascii="Arial" w:hAnsi="Arial" w:cs="Arial"/>
                <w:sz w:val="20"/>
                <w:szCs w:val="20"/>
              </w:rPr>
            </w:pPr>
            <w:r>
              <w:rPr>
                <w:rFonts w:ascii="Arial" w:hAnsi="Arial" w:cs="Arial"/>
                <w:sz w:val="20"/>
                <w:szCs w:val="20"/>
              </w:rPr>
              <w:t>X</w:t>
            </w:r>
          </w:p>
        </w:tc>
      </w:tr>
      <w:tr w:rsidR="00B71B13" w:rsidRPr="003B749A" w14:paraId="0B127933" w14:textId="77777777" w:rsidTr="00383354">
        <w:trPr>
          <w:trHeight w:val="397"/>
          <w:jc w:val="center"/>
        </w:trPr>
        <w:tc>
          <w:tcPr>
            <w:tcW w:w="1372" w:type="pct"/>
            <w:shd w:val="clear" w:color="auto" w:fill="D9D9D9" w:themeFill="background1" w:themeFillShade="D9"/>
            <w:vAlign w:val="center"/>
          </w:tcPr>
          <w:p w14:paraId="47649240" w14:textId="77777777" w:rsidR="00B71B13" w:rsidRPr="00A61C2F" w:rsidRDefault="00B71B13" w:rsidP="004A4193">
            <w:pPr>
              <w:spacing w:after="120"/>
              <w:rPr>
                <w:rFonts w:ascii="Arial" w:hAnsi="Arial" w:cs="Arial"/>
                <w:b/>
                <w:sz w:val="20"/>
                <w:szCs w:val="20"/>
              </w:rPr>
            </w:pPr>
            <w:r w:rsidRPr="00A61C2F">
              <w:rPr>
                <w:rFonts w:ascii="Arial" w:hAnsi="Arial" w:cs="Arial"/>
                <w:b/>
                <w:sz w:val="20"/>
                <w:szCs w:val="20"/>
              </w:rPr>
              <w:t>Assessment method</w:t>
            </w:r>
          </w:p>
        </w:tc>
        <w:tc>
          <w:tcPr>
            <w:tcW w:w="330" w:type="pct"/>
            <w:vAlign w:val="center"/>
          </w:tcPr>
          <w:p w14:paraId="784B7B16"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02BDF308"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4C212D15"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FCB5ACB"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766F843"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344EE600"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51DA68AA"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42EE135B"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42695C7B"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5F0DAD07" w14:textId="77777777" w:rsidR="00B71B13" w:rsidRPr="00A61C2F" w:rsidRDefault="00B71B13" w:rsidP="004A4193">
            <w:pPr>
              <w:spacing w:after="120"/>
              <w:jc w:val="center"/>
              <w:rPr>
                <w:rFonts w:ascii="Arial" w:hAnsi="Arial" w:cs="Arial"/>
                <w:b/>
                <w:sz w:val="20"/>
                <w:szCs w:val="20"/>
              </w:rPr>
            </w:pPr>
          </w:p>
        </w:tc>
        <w:tc>
          <w:tcPr>
            <w:tcW w:w="330" w:type="pct"/>
            <w:vAlign w:val="center"/>
          </w:tcPr>
          <w:p w14:paraId="2AB3D749" w14:textId="77777777" w:rsidR="00B71B13" w:rsidRPr="00A61C2F" w:rsidRDefault="00B71B13" w:rsidP="004A4193">
            <w:pPr>
              <w:spacing w:after="120"/>
              <w:jc w:val="center"/>
              <w:rPr>
                <w:rFonts w:ascii="Arial" w:hAnsi="Arial" w:cs="Arial"/>
                <w:b/>
                <w:sz w:val="20"/>
                <w:szCs w:val="20"/>
              </w:rPr>
            </w:pPr>
          </w:p>
        </w:tc>
      </w:tr>
      <w:tr w:rsidR="00B71B13" w:rsidRPr="003B749A" w14:paraId="58B36079" w14:textId="77777777" w:rsidTr="00383354">
        <w:trPr>
          <w:trHeight w:val="397"/>
          <w:jc w:val="center"/>
        </w:trPr>
        <w:tc>
          <w:tcPr>
            <w:tcW w:w="1372" w:type="pct"/>
            <w:vAlign w:val="center"/>
          </w:tcPr>
          <w:p w14:paraId="5EC05A6A"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Essay</w:t>
            </w:r>
          </w:p>
        </w:tc>
        <w:tc>
          <w:tcPr>
            <w:tcW w:w="330" w:type="pct"/>
            <w:vAlign w:val="center"/>
          </w:tcPr>
          <w:p w14:paraId="145979E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47A5CA16"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E4698EA"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5652A91"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51EC330"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832B8FF"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1CEFB6BA"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341B7DE"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B377F42"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1B1A0F59"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1CB9349"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r>
      <w:tr w:rsidR="00B71B13" w:rsidRPr="00AC425E" w14:paraId="5AFD4201" w14:textId="77777777" w:rsidTr="00383354">
        <w:trPr>
          <w:trHeight w:val="397"/>
          <w:jc w:val="center"/>
        </w:trPr>
        <w:tc>
          <w:tcPr>
            <w:tcW w:w="1372" w:type="pct"/>
            <w:vAlign w:val="center"/>
          </w:tcPr>
          <w:p w14:paraId="7488DF64" w14:textId="77777777" w:rsidR="00B71B13" w:rsidRPr="00A61C2F" w:rsidRDefault="00B71B13" w:rsidP="004A4193">
            <w:pPr>
              <w:spacing w:after="120"/>
              <w:rPr>
                <w:rFonts w:ascii="Arial" w:hAnsi="Arial" w:cs="Arial"/>
                <w:sz w:val="20"/>
                <w:szCs w:val="20"/>
              </w:rPr>
            </w:pPr>
            <w:r w:rsidRPr="00A61C2F">
              <w:rPr>
                <w:rFonts w:ascii="Arial" w:hAnsi="Arial" w:cs="Arial"/>
                <w:sz w:val="20"/>
                <w:szCs w:val="20"/>
              </w:rPr>
              <w:t>Exam</w:t>
            </w:r>
          </w:p>
        </w:tc>
        <w:tc>
          <w:tcPr>
            <w:tcW w:w="330" w:type="pct"/>
            <w:vAlign w:val="center"/>
          </w:tcPr>
          <w:p w14:paraId="41EEEC9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5F696F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6009B00F"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6EB409BC"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0BE66CC8"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21E7F552"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ABB1B4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711B65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5D8C77F3"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70E29165"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c>
          <w:tcPr>
            <w:tcW w:w="330" w:type="pct"/>
            <w:vAlign w:val="center"/>
          </w:tcPr>
          <w:p w14:paraId="3EF0D404" w14:textId="77777777" w:rsidR="00B71B13" w:rsidRPr="00A61C2F" w:rsidRDefault="00B71B13" w:rsidP="004A4193">
            <w:pPr>
              <w:spacing w:after="120"/>
              <w:jc w:val="center"/>
              <w:rPr>
                <w:rFonts w:ascii="Arial" w:hAnsi="Arial" w:cs="Arial"/>
                <w:sz w:val="20"/>
                <w:szCs w:val="20"/>
              </w:rPr>
            </w:pPr>
            <w:r w:rsidRPr="00A61C2F">
              <w:rPr>
                <w:rFonts w:ascii="Arial" w:hAnsi="Arial" w:cs="Arial"/>
                <w:sz w:val="20"/>
                <w:szCs w:val="20"/>
              </w:rPr>
              <w:t>X</w:t>
            </w:r>
          </w:p>
        </w:tc>
      </w:tr>
    </w:tbl>
    <w:p w14:paraId="58F5EFE7" w14:textId="77777777" w:rsidR="007A6245" w:rsidRPr="00373ACB" w:rsidRDefault="007A6245" w:rsidP="0066061A">
      <w:pPr>
        <w:spacing w:after="120" w:line="240" w:lineRule="auto"/>
        <w:ind w:left="426" w:right="260"/>
        <w:rPr>
          <w:rFonts w:ascii="Arial" w:hAnsi="Arial" w:cs="Arial"/>
          <w:b/>
          <w:iCs/>
          <w:sz w:val="20"/>
          <w:szCs w:val="20"/>
        </w:rPr>
      </w:pPr>
    </w:p>
    <w:p w14:paraId="6E015DB6" w14:textId="77777777" w:rsidR="00DF2132" w:rsidRPr="00DF2132" w:rsidRDefault="00DF2132" w:rsidP="00DF2132">
      <w:pPr>
        <w:numPr>
          <w:ilvl w:val="0"/>
          <w:numId w:val="1"/>
        </w:numPr>
        <w:spacing w:after="120" w:line="240" w:lineRule="auto"/>
        <w:ind w:left="426" w:right="260" w:hanging="426"/>
        <w:rPr>
          <w:rFonts w:ascii="Arial" w:hAnsi="Arial" w:cs="Arial"/>
          <w:sz w:val="20"/>
          <w:szCs w:val="20"/>
        </w:rPr>
      </w:pPr>
      <w:proofErr w:type="gramStart"/>
      <w:r w:rsidRPr="00DF2132">
        <w:rPr>
          <w:rFonts w:ascii="Arial" w:hAnsi="Arial" w:cs="Arial"/>
          <w:sz w:val="20"/>
          <w:szCs w:val="20"/>
        </w:rPr>
        <w:t>The School recognises and has embedded the expectations of current equality legislation, by ensuring that the module is as accessible as possible by design.</w:t>
      </w:r>
      <w:proofErr w:type="gramEnd"/>
      <w:r w:rsidRPr="00DF2132">
        <w:rPr>
          <w:rFonts w:ascii="Arial" w:hAnsi="Arial" w:cs="Arial"/>
          <w:sz w:val="20"/>
          <w:szCs w:val="20"/>
        </w:rPr>
        <w:t xml:space="preserve"> Additional alternative arrangements for students with Inclusive Learning Plans (ILPs)/declared disabilities </w:t>
      </w:r>
      <w:proofErr w:type="gramStart"/>
      <w:r w:rsidRPr="00DF2132">
        <w:rPr>
          <w:rFonts w:ascii="Arial" w:hAnsi="Arial" w:cs="Arial"/>
          <w:sz w:val="20"/>
          <w:szCs w:val="20"/>
        </w:rPr>
        <w:t>will be made</w:t>
      </w:r>
      <w:proofErr w:type="gramEnd"/>
      <w:r w:rsidRPr="00DF2132">
        <w:rPr>
          <w:rFonts w:ascii="Arial" w:hAnsi="Arial" w:cs="Arial"/>
          <w:sz w:val="20"/>
          <w:szCs w:val="20"/>
        </w:rPr>
        <w:t xml:space="preserve"> on an individual basis, in consultation with the relevant policies and support services.</w:t>
      </w:r>
      <w:r w:rsidRPr="00DF2132">
        <w:rPr>
          <w:rFonts w:ascii="Arial" w:hAnsi="Arial" w:cs="Arial"/>
          <w:sz w:val="20"/>
          <w:szCs w:val="20"/>
        </w:rPr>
        <w:br/>
      </w:r>
    </w:p>
    <w:p w14:paraId="4575056E" w14:textId="77777777" w:rsidR="00DF2132" w:rsidRDefault="00DF2132" w:rsidP="00DF2132">
      <w:pPr>
        <w:spacing w:after="120" w:line="240" w:lineRule="auto"/>
        <w:ind w:left="426" w:right="260"/>
        <w:rPr>
          <w:rFonts w:ascii="Arial" w:hAnsi="Arial" w:cs="Arial"/>
          <w:sz w:val="20"/>
          <w:szCs w:val="20"/>
        </w:rPr>
      </w:pPr>
      <w:r w:rsidRPr="00DF2132">
        <w:rPr>
          <w:rFonts w:ascii="Arial" w:hAnsi="Arial" w:cs="Arial"/>
          <w:sz w:val="20"/>
          <w:szCs w:val="20"/>
        </w:rPr>
        <w:t xml:space="preserve">The inclusive practices in the guidance (see Annex B Appendix A) </w:t>
      </w:r>
      <w:proofErr w:type="gramStart"/>
      <w:r w:rsidRPr="00DF2132">
        <w:rPr>
          <w:rFonts w:ascii="Arial" w:hAnsi="Arial" w:cs="Arial"/>
          <w:sz w:val="20"/>
          <w:szCs w:val="20"/>
        </w:rPr>
        <w:t>have been considered</w:t>
      </w:r>
      <w:proofErr w:type="gramEnd"/>
      <w:r w:rsidRPr="00DF2132">
        <w:rPr>
          <w:rFonts w:ascii="Arial" w:hAnsi="Arial" w:cs="Arial"/>
          <w:sz w:val="20"/>
          <w:szCs w:val="20"/>
        </w:rPr>
        <w:t xml:space="preserve"> in order to support all students in the following areas:</w:t>
      </w:r>
    </w:p>
    <w:p w14:paraId="355E1F9C" w14:textId="77777777" w:rsidR="00DF2132" w:rsidRPr="00A7491F" w:rsidRDefault="00DF2132" w:rsidP="00DF2132">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6EF648F"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Preference </w:t>
      </w:r>
      <w:proofErr w:type="gramStart"/>
      <w:r w:rsidRPr="00D023E6">
        <w:rPr>
          <w:rFonts w:ascii="Arial" w:hAnsi="Arial" w:cs="Arial"/>
          <w:sz w:val="20"/>
          <w:szCs w:val="20"/>
        </w:rPr>
        <w:t>will be given</w:t>
      </w:r>
      <w:proofErr w:type="gramEnd"/>
      <w:r w:rsidRPr="00D023E6">
        <w:rPr>
          <w:rFonts w:ascii="Arial" w:hAnsi="Arial" w:cs="Arial"/>
          <w:sz w:val="20"/>
          <w:szCs w:val="20"/>
        </w:rPr>
        <w:t xml:space="preserve"> to electronic resources that meet minimum accessibility standards and support the use of assistive technologies.</w:t>
      </w:r>
    </w:p>
    <w:p w14:paraId="58F1A753"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t>
      </w:r>
      <w:proofErr w:type="gramStart"/>
      <w:r w:rsidRPr="00D023E6">
        <w:rPr>
          <w:rFonts w:ascii="Arial" w:hAnsi="Arial" w:cs="Arial"/>
          <w:sz w:val="20"/>
          <w:szCs w:val="20"/>
        </w:rPr>
        <w:t>will be made</w:t>
      </w:r>
      <w:proofErr w:type="gramEnd"/>
      <w:r w:rsidRPr="00D023E6">
        <w:rPr>
          <w:rFonts w:ascii="Arial" w:hAnsi="Arial" w:cs="Arial"/>
          <w:sz w:val="20"/>
          <w:szCs w:val="20"/>
        </w:rPr>
        <w:t xml:space="preserve"> accessible at least four weeks before the module starts. </w:t>
      </w:r>
    </w:p>
    <w:p w14:paraId="49AD1237" w14:textId="77777777" w:rsidR="00971465" w:rsidRPr="00D023E6"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Prioritised reading lists </w:t>
      </w:r>
      <w:proofErr w:type="gramStart"/>
      <w:r w:rsidRPr="00D023E6">
        <w:rPr>
          <w:rFonts w:ascii="Arial" w:hAnsi="Arial" w:cs="Arial"/>
          <w:sz w:val="20"/>
          <w:szCs w:val="20"/>
        </w:rPr>
        <w:t>will be made</w:t>
      </w:r>
      <w:proofErr w:type="gramEnd"/>
      <w:r w:rsidRPr="00D023E6">
        <w:rPr>
          <w:rFonts w:ascii="Arial" w:hAnsi="Arial" w:cs="Arial"/>
          <w:sz w:val="20"/>
          <w:szCs w:val="20"/>
        </w:rPr>
        <w:t xml:space="preserve"> available sufficiently in advance to accommodate the provision of alternative formats and support those with a slow reading speed. </w:t>
      </w:r>
    </w:p>
    <w:p w14:paraId="0FA09383" w14:textId="77777777" w:rsidR="00971465" w:rsidRDefault="00971465" w:rsidP="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t>
      </w:r>
      <w:proofErr w:type="gramStart"/>
      <w:r w:rsidRPr="00D023E6">
        <w:rPr>
          <w:rFonts w:ascii="Arial" w:hAnsi="Arial" w:cs="Arial"/>
          <w:sz w:val="20"/>
          <w:szCs w:val="20"/>
        </w:rPr>
        <w:t>will be made</w:t>
      </w:r>
      <w:proofErr w:type="gramEnd"/>
      <w:r w:rsidRPr="00D023E6">
        <w:rPr>
          <w:rFonts w:ascii="Arial" w:hAnsi="Arial" w:cs="Arial"/>
          <w:sz w:val="20"/>
          <w:szCs w:val="20"/>
        </w:rPr>
        <w:t xml:space="preserve"> available in electronic format in advance to allow all students to prepare (particularly students with notetaking difficulties). </w:t>
      </w:r>
    </w:p>
    <w:p w14:paraId="1E47BFAA" w14:textId="77777777" w:rsidR="00DF2132" w:rsidRPr="00971465" w:rsidRDefault="00971465" w:rsidP="00971465">
      <w:pPr>
        <w:pStyle w:val="ListParagraph"/>
        <w:numPr>
          <w:ilvl w:val="0"/>
          <w:numId w:val="13"/>
        </w:numPr>
        <w:spacing w:after="120" w:line="240" w:lineRule="auto"/>
        <w:ind w:right="260"/>
        <w:rPr>
          <w:rFonts w:ascii="Arial" w:hAnsi="Arial" w:cs="Arial"/>
          <w:sz w:val="20"/>
          <w:szCs w:val="20"/>
        </w:rPr>
      </w:pPr>
      <w:r w:rsidRPr="00971465">
        <w:rPr>
          <w:rFonts w:ascii="Arial" w:hAnsi="Arial" w:cs="Arial"/>
          <w:sz w:val="20"/>
          <w:szCs w:val="20"/>
        </w:rPr>
        <w:t xml:space="preserve">In accordance with the KLS school-level statement on Lecture Capture, lectures </w:t>
      </w:r>
      <w:proofErr w:type="gramStart"/>
      <w:r w:rsidRPr="00971465">
        <w:rPr>
          <w:rFonts w:ascii="Arial" w:hAnsi="Arial" w:cs="Arial"/>
          <w:sz w:val="20"/>
          <w:szCs w:val="20"/>
        </w:rPr>
        <w:t>will be recorded</w:t>
      </w:r>
      <w:proofErr w:type="gramEnd"/>
      <w:r w:rsidRPr="00971465">
        <w:rPr>
          <w:rFonts w:ascii="Arial" w:hAnsi="Arial" w:cs="Arial"/>
          <w:sz w:val="20"/>
          <w:szCs w:val="20"/>
        </w:rPr>
        <w:t xml:space="preserve"> to assist notetaking unless one or more of the lectures contains sensitive material. The module convenor will notify students in advance of any lectures that </w:t>
      </w:r>
      <w:proofErr w:type="gramStart"/>
      <w:r w:rsidRPr="00971465">
        <w:rPr>
          <w:rFonts w:ascii="Arial" w:hAnsi="Arial" w:cs="Arial"/>
          <w:sz w:val="20"/>
          <w:szCs w:val="20"/>
        </w:rPr>
        <w:t>will not be recorded</w:t>
      </w:r>
      <w:proofErr w:type="gramEnd"/>
      <w:r w:rsidRPr="00971465">
        <w:rPr>
          <w:rFonts w:ascii="Arial" w:hAnsi="Arial" w:cs="Arial"/>
          <w:sz w:val="20"/>
          <w:szCs w:val="20"/>
        </w:rPr>
        <w:t>.</w:t>
      </w:r>
      <w:r w:rsidR="00A7491F" w:rsidRPr="00971465">
        <w:rPr>
          <w:rFonts w:ascii="Arial" w:hAnsi="Arial" w:cs="Arial"/>
          <w:sz w:val="20"/>
          <w:szCs w:val="20"/>
        </w:rPr>
        <w:br/>
      </w:r>
    </w:p>
    <w:p w14:paraId="4190A3A4" w14:textId="77777777" w:rsidR="009A2D37" w:rsidRPr="00A7491F" w:rsidRDefault="00DF2132" w:rsidP="00DF2132">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64E29DF9" w14:textId="4834C384" w:rsidR="009A2D37" w:rsidRPr="00373ACB" w:rsidRDefault="00971465" w:rsidP="006978AD">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807882">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w:t>
      </w:r>
      <w:proofErr w:type="gramStart"/>
      <w:r w:rsidRPr="00DC0D72">
        <w:rPr>
          <w:rFonts w:ascii="Arial" w:hAnsi="Arial" w:cs="Arial"/>
          <w:iCs/>
          <w:sz w:val="20"/>
          <w:szCs w:val="20"/>
        </w:rPr>
        <w:t xml:space="preserve">have </w:t>
      </w:r>
      <w:r>
        <w:rPr>
          <w:rFonts w:ascii="Arial" w:hAnsi="Arial" w:cs="Arial"/>
          <w:iCs/>
          <w:sz w:val="20"/>
          <w:szCs w:val="20"/>
        </w:rPr>
        <w:t xml:space="preserve">all </w:t>
      </w:r>
      <w:r w:rsidRPr="00DC0D72">
        <w:rPr>
          <w:rFonts w:ascii="Arial" w:hAnsi="Arial" w:cs="Arial"/>
          <w:iCs/>
          <w:sz w:val="20"/>
          <w:szCs w:val="20"/>
        </w:rPr>
        <w:t>been considered</w:t>
      </w:r>
      <w:proofErr w:type="gramEnd"/>
      <w:r w:rsidRPr="00DC0D72">
        <w:rPr>
          <w:rFonts w:ascii="Arial" w:hAnsi="Arial" w:cs="Arial"/>
          <w:iCs/>
          <w:sz w:val="20"/>
          <w:szCs w:val="20"/>
        </w:rPr>
        <w:t xml:space="preserve">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64D339AA"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w:t>
      </w:r>
      <w:proofErr w:type="spellStart"/>
      <w:r w:rsidRPr="00373ACB">
        <w:rPr>
          <w:rFonts w:ascii="Arial" w:hAnsi="Arial" w:cs="Arial"/>
          <w:b/>
          <w:sz w:val="20"/>
          <w:szCs w:val="20"/>
        </w:rPr>
        <w:t>es</w:t>
      </w:r>
      <w:proofErr w:type="spellEnd"/>
      <w:r w:rsidRPr="00373ACB">
        <w:rPr>
          <w:rFonts w:ascii="Arial" w:hAnsi="Arial" w:cs="Arial"/>
          <w:b/>
          <w:sz w:val="20"/>
          <w:szCs w:val="20"/>
        </w:rPr>
        <w:t xml:space="preserve">) or </w:t>
      </w:r>
      <w:r w:rsidR="00DF2132">
        <w:rPr>
          <w:rFonts w:ascii="Arial" w:hAnsi="Arial" w:cs="Arial"/>
          <w:b/>
          <w:sz w:val="20"/>
          <w:szCs w:val="20"/>
        </w:rPr>
        <w:t>c</w:t>
      </w:r>
      <w:r w:rsidRPr="00373ACB">
        <w:rPr>
          <w:rFonts w:ascii="Arial" w:hAnsi="Arial" w:cs="Arial"/>
          <w:b/>
          <w:sz w:val="20"/>
          <w:szCs w:val="20"/>
        </w:rPr>
        <w:t>entre(s) where module will be delivered:</w:t>
      </w:r>
    </w:p>
    <w:p w14:paraId="1658114B" w14:textId="6BFB417E"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4B9C1840" w14:textId="77777777" w:rsidR="00DF2132" w:rsidRDefault="00DF2132" w:rsidP="0066061A">
      <w:pPr>
        <w:spacing w:after="120" w:line="240" w:lineRule="auto"/>
        <w:ind w:left="426" w:right="260"/>
        <w:rPr>
          <w:rFonts w:ascii="Arial" w:hAnsi="Arial" w:cs="Arial"/>
          <w:iCs/>
          <w:sz w:val="20"/>
          <w:szCs w:val="20"/>
        </w:rPr>
      </w:pPr>
    </w:p>
    <w:p w14:paraId="3E5B3D52" w14:textId="77777777" w:rsidR="00DF2132" w:rsidRPr="00DF2132" w:rsidRDefault="00DF2132" w:rsidP="00DF2132">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671210A" w14:textId="268E2F59" w:rsidR="00FE5921" w:rsidRPr="00383354" w:rsidRDefault="00807882" w:rsidP="00383354">
      <w:pPr>
        <w:pStyle w:val="CommentText"/>
        <w:ind w:left="426"/>
      </w:pPr>
      <w:r w:rsidRPr="00807882">
        <w:rPr>
          <w:rFonts w:ascii="Arial" w:hAnsi="Arial" w:cs="Arial"/>
        </w:rPr>
        <w:t>The module is an inherently internationalised subject and focuses on current issues in the law and practice of international business and trade law. A number of the module learning outcomes are internationalised in their outlook.</w:t>
      </w:r>
    </w:p>
    <w:p w14:paraId="1EEA964F" w14:textId="77777777" w:rsidR="00FE5921" w:rsidRPr="00383354" w:rsidRDefault="00FE5921" w:rsidP="00383354">
      <w:pPr>
        <w:spacing w:after="120" w:line="240" w:lineRule="auto"/>
        <w:ind w:right="260"/>
        <w:rPr>
          <w:rFonts w:ascii="Arial" w:hAnsi="Arial" w:cs="Arial"/>
          <w:iCs/>
          <w:vanish/>
          <w:sz w:val="20"/>
          <w:szCs w:val="20"/>
          <w:specVanish/>
        </w:rPr>
      </w:pPr>
    </w:p>
    <w:p w14:paraId="0A4C411C" w14:textId="60F69D7B"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A6A8B0B"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5464DD7E"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72D9C67C" w14:textId="77777777" w:rsidTr="00962E40">
        <w:trPr>
          <w:trHeight w:val="317"/>
        </w:trPr>
        <w:tc>
          <w:tcPr>
            <w:tcW w:w="1673" w:type="dxa"/>
          </w:tcPr>
          <w:p w14:paraId="3C9202F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48888F8D"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9F7FB8D"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797A163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5BB2BBC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9D79838" w14:textId="77777777" w:rsidTr="00962E40">
        <w:trPr>
          <w:trHeight w:val="305"/>
        </w:trPr>
        <w:tc>
          <w:tcPr>
            <w:tcW w:w="1673" w:type="dxa"/>
          </w:tcPr>
          <w:p w14:paraId="27A0680D" w14:textId="29692AC2" w:rsidR="00422B69" w:rsidRPr="00373ACB" w:rsidRDefault="00383354" w:rsidP="0066061A">
            <w:pPr>
              <w:spacing w:after="120"/>
              <w:ind w:right="-330"/>
              <w:rPr>
                <w:rFonts w:ascii="Arial" w:hAnsi="Arial" w:cs="Arial"/>
                <w:sz w:val="20"/>
                <w:szCs w:val="20"/>
              </w:rPr>
            </w:pPr>
            <w:r>
              <w:rPr>
                <w:rFonts w:ascii="Arial" w:hAnsi="Arial" w:cs="Arial"/>
                <w:sz w:val="20"/>
                <w:szCs w:val="20"/>
              </w:rPr>
              <w:t>22/01/2019</w:t>
            </w:r>
          </w:p>
        </w:tc>
        <w:tc>
          <w:tcPr>
            <w:tcW w:w="1417" w:type="dxa"/>
          </w:tcPr>
          <w:p w14:paraId="4FC48EDE" w14:textId="429A2A7F" w:rsidR="00422B69" w:rsidRPr="00373ACB" w:rsidRDefault="00383354"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42A9B3D0" w14:textId="2F5D11B2" w:rsidR="00422B69" w:rsidRPr="00373ACB" w:rsidRDefault="00383354"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03641240" w14:textId="373FE60C" w:rsidR="00422B69" w:rsidRPr="00373ACB" w:rsidRDefault="00383354" w:rsidP="0066061A">
            <w:pPr>
              <w:spacing w:after="120"/>
              <w:ind w:right="-330"/>
              <w:rPr>
                <w:rFonts w:ascii="Arial" w:hAnsi="Arial" w:cs="Arial"/>
                <w:sz w:val="20"/>
                <w:szCs w:val="20"/>
              </w:rPr>
            </w:pPr>
            <w:r>
              <w:rPr>
                <w:rFonts w:ascii="Arial" w:hAnsi="Arial" w:cs="Arial"/>
                <w:sz w:val="20"/>
                <w:szCs w:val="20"/>
              </w:rPr>
              <w:t>5, 8-11, 13</w:t>
            </w:r>
          </w:p>
        </w:tc>
        <w:tc>
          <w:tcPr>
            <w:tcW w:w="2400" w:type="dxa"/>
          </w:tcPr>
          <w:p w14:paraId="311CD301" w14:textId="207C9F0D" w:rsidR="00422B69" w:rsidRPr="00373ACB" w:rsidRDefault="00383354"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F8A7D6F" w14:textId="77777777" w:rsidTr="00962E40">
        <w:trPr>
          <w:trHeight w:val="305"/>
        </w:trPr>
        <w:tc>
          <w:tcPr>
            <w:tcW w:w="1673" w:type="dxa"/>
          </w:tcPr>
          <w:p w14:paraId="1EF7616E" w14:textId="77777777" w:rsidR="00422B69" w:rsidRPr="00373ACB" w:rsidRDefault="00422B69" w:rsidP="0066061A">
            <w:pPr>
              <w:spacing w:after="120"/>
              <w:ind w:right="-330"/>
              <w:rPr>
                <w:rFonts w:ascii="Arial" w:hAnsi="Arial" w:cs="Arial"/>
                <w:sz w:val="20"/>
                <w:szCs w:val="20"/>
              </w:rPr>
            </w:pPr>
          </w:p>
        </w:tc>
        <w:tc>
          <w:tcPr>
            <w:tcW w:w="1417" w:type="dxa"/>
          </w:tcPr>
          <w:p w14:paraId="13617E93" w14:textId="77777777" w:rsidR="00422B69" w:rsidRPr="00373ACB" w:rsidRDefault="00422B69" w:rsidP="0066061A">
            <w:pPr>
              <w:spacing w:after="120"/>
              <w:ind w:right="-330"/>
              <w:rPr>
                <w:rFonts w:ascii="Arial" w:hAnsi="Arial" w:cs="Arial"/>
                <w:sz w:val="20"/>
                <w:szCs w:val="20"/>
              </w:rPr>
            </w:pPr>
          </w:p>
        </w:tc>
        <w:tc>
          <w:tcPr>
            <w:tcW w:w="2342" w:type="dxa"/>
          </w:tcPr>
          <w:p w14:paraId="1E417711" w14:textId="77777777" w:rsidR="00422B69" w:rsidRPr="00373ACB" w:rsidRDefault="00422B69" w:rsidP="0066061A">
            <w:pPr>
              <w:spacing w:after="120"/>
              <w:ind w:right="-330"/>
              <w:rPr>
                <w:rFonts w:ascii="Arial" w:hAnsi="Arial" w:cs="Arial"/>
                <w:sz w:val="20"/>
                <w:szCs w:val="20"/>
              </w:rPr>
            </w:pPr>
          </w:p>
        </w:tc>
        <w:tc>
          <w:tcPr>
            <w:tcW w:w="2658" w:type="dxa"/>
          </w:tcPr>
          <w:p w14:paraId="50817A5A" w14:textId="77777777" w:rsidR="00422B69" w:rsidRPr="00373ACB" w:rsidRDefault="00422B69" w:rsidP="0066061A">
            <w:pPr>
              <w:spacing w:after="120"/>
              <w:ind w:right="-330"/>
              <w:rPr>
                <w:rFonts w:ascii="Arial" w:hAnsi="Arial" w:cs="Arial"/>
                <w:sz w:val="20"/>
                <w:szCs w:val="20"/>
              </w:rPr>
            </w:pPr>
          </w:p>
        </w:tc>
        <w:tc>
          <w:tcPr>
            <w:tcW w:w="2400" w:type="dxa"/>
          </w:tcPr>
          <w:p w14:paraId="123FAADC" w14:textId="77777777" w:rsidR="00422B69" w:rsidRPr="00373ACB" w:rsidRDefault="00422B69" w:rsidP="0066061A">
            <w:pPr>
              <w:spacing w:after="120"/>
              <w:ind w:right="-330"/>
              <w:rPr>
                <w:rFonts w:ascii="Arial" w:hAnsi="Arial" w:cs="Arial"/>
                <w:sz w:val="20"/>
                <w:szCs w:val="20"/>
              </w:rPr>
            </w:pPr>
          </w:p>
        </w:tc>
      </w:tr>
    </w:tbl>
    <w:p w14:paraId="6EFAD80C"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E276A" w14:textId="77777777" w:rsidR="00D94380" w:rsidRDefault="00D94380" w:rsidP="009A2D37">
      <w:pPr>
        <w:spacing w:after="0" w:line="240" w:lineRule="auto"/>
      </w:pPr>
      <w:r>
        <w:separator/>
      </w:r>
    </w:p>
  </w:endnote>
  <w:endnote w:type="continuationSeparator" w:id="0">
    <w:p w14:paraId="3A1F926E" w14:textId="77777777" w:rsidR="00D94380" w:rsidRDefault="00D94380" w:rsidP="009A2D37">
      <w:pPr>
        <w:spacing w:after="0" w:line="240" w:lineRule="auto"/>
      </w:pPr>
      <w:r>
        <w:continuationSeparator/>
      </w:r>
    </w:p>
  </w:endnote>
  <w:endnote w:type="continuationNotice" w:id="1">
    <w:p w14:paraId="2F8C2711" w14:textId="77777777" w:rsidR="00D94380" w:rsidRDefault="00D943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698693"/>
      <w:docPartObj>
        <w:docPartGallery w:val="Page Numbers (Bottom of Page)"/>
        <w:docPartUnique/>
      </w:docPartObj>
    </w:sdtPr>
    <w:sdtEndPr/>
    <w:sdtContent>
      <w:p w14:paraId="36D44626" w14:textId="5B35F0AD" w:rsidR="008B2543" w:rsidRDefault="0019787E" w:rsidP="009A2D37">
        <w:pPr>
          <w:pStyle w:val="Footer"/>
          <w:jc w:val="center"/>
        </w:pPr>
        <w:r>
          <w:fldChar w:fldCharType="begin"/>
        </w:r>
        <w:r>
          <w:instrText xml:space="preserve"> PAGE   \* MERGEFORMAT </w:instrText>
        </w:r>
        <w:r>
          <w:fldChar w:fldCharType="separate"/>
        </w:r>
        <w:r w:rsidR="00A45949">
          <w:rPr>
            <w:noProof/>
          </w:rPr>
          <w:t>2</w:t>
        </w:r>
        <w:r>
          <w:rPr>
            <w:noProof/>
          </w:rPr>
          <w:fldChar w:fldCharType="end"/>
        </w:r>
      </w:p>
    </w:sdtContent>
  </w:sdt>
  <w:p w14:paraId="0893E45F" w14:textId="4105CBF9" w:rsidR="008B2543" w:rsidRPr="007B7724" w:rsidRDefault="00C05C75" w:rsidP="00971465">
    <w:pPr>
      <w:pStyle w:val="Footer"/>
      <w:spacing w:after="120"/>
      <w:ind w:right="-330"/>
      <w:jc w:val="center"/>
      <w:rPr>
        <w:rFonts w:ascii="Arial" w:hAnsi="Arial"/>
        <w:sz w:val="18"/>
      </w:rPr>
    </w:pPr>
    <w:r w:rsidRPr="00C05C75">
      <w:rPr>
        <w:rFonts w:ascii="Arial" w:hAnsi="Arial"/>
        <w:sz w:val="18"/>
      </w:rPr>
      <w:t>Critical Law and Practice of International Business Transactions</w:t>
    </w:r>
    <w:r w:rsidR="00971465">
      <w:rPr>
        <w:rFonts w:ascii="Arial" w:hAnsi="Arial"/>
        <w:sz w:val="18"/>
      </w:rPr>
      <w:t xml:space="preserve"> (</w:t>
    </w:r>
    <w:r w:rsidRPr="00C05C75">
      <w:rPr>
        <w:rFonts w:ascii="Arial" w:hAnsi="Arial"/>
        <w:sz w:val="18"/>
      </w:rPr>
      <w:t>LAWS6290</w:t>
    </w:r>
    <w:r w:rsidR="00FF5AB2">
      <w:rPr>
        <w:rFonts w:ascii="Arial" w:hAnsi="Arial"/>
        <w:sz w:val="18"/>
      </w:rPr>
      <w:t>/</w:t>
    </w:r>
    <w:r w:rsidR="00971465">
      <w:rPr>
        <w:rFonts w:ascii="Arial" w:hAnsi="Arial"/>
        <w:sz w:val="18"/>
      </w:rPr>
      <w:t>LW</w:t>
    </w:r>
    <w:r>
      <w:rPr>
        <w:rFonts w:ascii="Arial" w:hAnsi="Arial"/>
        <w:sz w:val="18"/>
      </w:rPr>
      <w:t>629</w:t>
    </w:r>
    <w:r w:rsidR="00971465">
      <w:rPr>
        <w:rFonts w:ascii="Arial" w:hAnsi="Arial"/>
        <w:sz w:val="18"/>
      </w:rPr>
      <w:t xml:space="preserve">) - </w:t>
    </w:r>
    <w:r w:rsidR="008B2543">
      <w:rPr>
        <w:rFonts w:ascii="Arial" w:hAnsi="Arial"/>
        <w:sz w:val="18"/>
      </w:rPr>
      <w:t>(</w:t>
    </w:r>
    <w:r w:rsidR="00971465">
      <w:rPr>
        <w:rFonts w:ascii="Arial" w:hAnsi="Arial"/>
        <w:sz w:val="18"/>
      </w:rPr>
      <w:t>Sept. 201</w:t>
    </w:r>
    <w:r>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9904C" w14:textId="77777777" w:rsidR="00D94380" w:rsidRDefault="00D94380" w:rsidP="009A2D37">
      <w:pPr>
        <w:spacing w:after="0" w:line="240" w:lineRule="auto"/>
      </w:pPr>
      <w:r>
        <w:separator/>
      </w:r>
    </w:p>
  </w:footnote>
  <w:footnote w:type="continuationSeparator" w:id="0">
    <w:p w14:paraId="57BDE0F2" w14:textId="77777777" w:rsidR="00D94380" w:rsidRDefault="00D94380" w:rsidP="009A2D37">
      <w:pPr>
        <w:spacing w:after="0" w:line="240" w:lineRule="auto"/>
      </w:pPr>
      <w:r>
        <w:continuationSeparator/>
      </w:r>
    </w:p>
  </w:footnote>
  <w:footnote w:type="continuationNotice" w:id="1">
    <w:p w14:paraId="77D2B1A5" w14:textId="77777777" w:rsidR="00D94380" w:rsidRDefault="00D943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0E5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1B8F3AA" wp14:editId="4F687C66">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EC5C46" w14:textId="77777777" w:rsidR="008B2543" w:rsidRPr="008C00F8" w:rsidRDefault="008B2543" w:rsidP="005E6D38">
    <w:pPr>
      <w:pStyle w:val="Heading1"/>
      <w:spacing w:before="60" w:after="60"/>
      <w:rPr>
        <w:rFonts w:ascii="Arial" w:hAnsi="Arial" w:cs="Arial"/>
      </w:rPr>
    </w:pPr>
  </w:p>
  <w:p w14:paraId="089CD18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5FC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679455F" wp14:editId="25673211">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0E106A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070184"/>
    <w:multiLevelType w:val="hybridMultilevel"/>
    <w:tmpl w:val="D8408B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E20EC60"/>
    <w:lvl w:ilvl="0" w:tplc="95F2D2F2">
      <w:start w:val="1"/>
      <w:numFmt w:val="decimal"/>
      <w:lvlText w:val="%1."/>
      <w:lvlJc w:val="left"/>
      <w:pPr>
        <w:ind w:left="360" w:hanging="360"/>
      </w:pPr>
      <w:rPr>
        <w:rFonts w:ascii="Arial" w:hAnsi="Arial" w:cs="Arial" w:hint="default"/>
        <w:sz w:val="20"/>
        <w:szCs w:val="22"/>
      </w:rPr>
    </w:lvl>
    <w:lvl w:ilvl="1" w:tplc="A2066DE2">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3"/>
  </w:num>
  <w:num w:numId="8">
    <w:abstractNumId w:val="10"/>
  </w:num>
  <w:num w:numId="9">
    <w:abstractNumId w:val="12"/>
  </w:num>
  <w:num w:numId="10">
    <w:abstractNumId w:val="8"/>
  </w:num>
  <w:num w:numId="11">
    <w:abstractNumId w:val="3"/>
  </w:num>
  <w:num w:numId="12">
    <w:abstractNumId w:val="4"/>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17"/>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7A1C"/>
    <w:rsid w:val="000D2A8A"/>
    <w:rsid w:val="000D32AC"/>
    <w:rsid w:val="000E20C1"/>
    <w:rsid w:val="000E349A"/>
    <w:rsid w:val="000E3B73"/>
    <w:rsid w:val="000F1398"/>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199"/>
    <w:rsid w:val="00286ECE"/>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27"/>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83354"/>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21097"/>
    <w:rsid w:val="0053059E"/>
    <w:rsid w:val="00532F6F"/>
    <w:rsid w:val="00533663"/>
    <w:rsid w:val="00537198"/>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6D5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7882"/>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2717"/>
    <w:rsid w:val="008A4261"/>
    <w:rsid w:val="008A4BCA"/>
    <w:rsid w:val="008B0FAA"/>
    <w:rsid w:val="008B2543"/>
    <w:rsid w:val="008B4B6E"/>
    <w:rsid w:val="008D7401"/>
    <w:rsid w:val="00903DF6"/>
    <w:rsid w:val="00921CF6"/>
    <w:rsid w:val="009246F0"/>
    <w:rsid w:val="00924EF0"/>
    <w:rsid w:val="00934D7B"/>
    <w:rsid w:val="00947180"/>
    <w:rsid w:val="009567BE"/>
    <w:rsid w:val="00962E40"/>
    <w:rsid w:val="009676FA"/>
    <w:rsid w:val="009679E0"/>
    <w:rsid w:val="00971465"/>
    <w:rsid w:val="00977632"/>
    <w:rsid w:val="00982A8E"/>
    <w:rsid w:val="00986E99"/>
    <w:rsid w:val="00987DB4"/>
    <w:rsid w:val="0099004F"/>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429E3"/>
    <w:rsid w:val="00A45949"/>
    <w:rsid w:val="00A50FD4"/>
    <w:rsid w:val="00A52DB4"/>
    <w:rsid w:val="00A618E1"/>
    <w:rsid w:val="00A61C2F"/>
    <w:rsid w:val="00A629B9"/>
    <w:rsid w:val="00A70C20"/>
    <w:rsid w:val="00A73716"/>
    <w:rsid w:val="00A74292"/>
    <w:rsid w:val="00A7491F"/>
    <w:rsid w:val="00A776DE"/>
    <w:rsid w:val="00A80640"/>
    <w:rsid w:val="00A87FFD"/>
    <w:rsid w:val="00A97038"/>
    <w:rsid w:val="00AA3C15"/>
    <w:rsid w:val="00AA6330"/>
    <w:rsid w:val="00AC7501"/>
    <w:rsid w:val="00AD1039"/>
    <w:rsid w:val="00AD58FD"/>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1B1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5C7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94380"/>
    <w:rsid w:val="00DA64B6"/>
    <w:rsid w:val="00DB5C9D"/>
    <w:rsid w:val="00DD02E6"/>
    <w:rsid w:val="00DD2606"/>
    <w:rsid w:val="00DD664D"/>
    <w:rsid w:val="00DE08C4"/>
    <w:rsid w:val="00DE388B"/>
    <w:rsid w:val="00DE4F08"/>
    <w:rsid w:val="00DF2132"/>
    <w:rsid w:val="00DF665B"/>
    <w:rsid w:val="00E0152A"/>
    <w:rsid w:val="00E03394"/>
    <w:rsid w:val="00E066E5"/>
    <w:rsid w:val="00E2295A"/>
    <w:rsid w:val="00E22F03"/>
    <w:rsid w:val="00E233C1"/>
    <w:rsid w:val="00E51404"/>
    <w:rsid w:val="00E574C9"/>
    <w:rsid w:val="00E610DE"/>
    <w:rsid w:val="00E66167"/>
    <w:rsid w:val="00E71F2F"/>
    <w:rsid w:val="00E77786"/>
    <w:rsid w:val="00E806FB"/>
    <w:rsid w:val="00E8511C"/>
    <w:rsid w:val="00EA6558"/>
    <w:rsid w:val="00EA7399"/>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921"/>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60CAA6"/>
  <w15:docId w15:val="{91759D0D-1BA8-4652-9F22-75C29C97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1F87E8-C755-40F6-B5E4-3B9CB61D0CDF}">
  <ds:schemaRefs>
    <ds:schemaRef ds:uri="http://schemas.openxmlformats.org/officeDocument/2006/bibliography"/>
  </ds:schemaRefs>
</ds:datastoreItem>
</file>

<file path=customXml/itemProps2.xml><?xml version="1.0" encoding="utf-8"?>
<ds:datastoreItem xmlns:ds="http://schemas.openxmlformats.org/officeDocument/2006/customXml" ds:itemID="{0C93B523-AFB2-4BC2-AF9F-48139DCAD86A}"/>
</file>

<file path=customXml/itemProps3.xml><?xml version="1.0" encoding="utf-8"?>
<ds:datastoreItem xmlns:ds="http://schemas.openxmlformats.org/officeDocument/2006/customXml" ds:itemID="{02615E09-C9A4-4735-A873-873843701378}"/>
</file>

<file path=customXml/itemProps4.xml><?xml version="1.0" encoding="utf-8"?>
<ds:datastoreItem xmlns:ds="http://schemas.openxmlformats.org/officeDocument/2006/customXml" ds:itemID="{F22A376F-52A7-4DF4-9D68-D8011F9BD3A3}"/>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Rosalind Rowe</cp:lastModifiedBy>
  <cp:revision>3</cp:revision>
  <cp:lastPrinted>2015-09-24T14:18:00Z</cp:lastPrinted>
  <dcterms:created xsi:type="dcterms:W3CDTF">2019-01-24T17:17:00Z</dcterms:created>
  <dcterms:modified xsi:type="dcterms:W3CDTF">2019-02-18T10:25:00Z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