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345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847DF0" w14:textId="77777777" w:rsidR="009A2D37" w:rsidRDefault="006F326D" w:rsidP="00C72AA4">
      <w:pPr>
        <w:spacing w:after="120" w:line="240" w:lineRule="auto"/>
        <w:ind w:left="567" w:right="260"/>
        <w:jc w:val="both"/>
        <w:rPr>
          <w:rFonts w:ascii="Arial" w:hAnsi="Arial" w:cs="Arial"/>
        </w:rPr>
      </w:pPr>
      <w:r w:rsidRPr="006F326D">
        <w:rPr>
          <w:rFonts w:ascii="Arial" w:hAnsi="Arial" w:cs="Arial"/>
        </w:rPr>
        <w:t>HIST7650</w:t>
      </w:r>
      <w:r>
        <w:rPr>
          <w:rFonts w:ascii="Arial" w:hAnsi="Arial" w:cs="Arial"/>
        </w:rPr>
        <w:t>/</w:t>
      </w:r>
      <w:r w:rsidRPr="006F326D">
        <w:t xml:space="preserve"> </w:t>
      </w:r>
      <w:r w:rsidRPr="006F326D">
        <w:rPr>
          <w:rFonts w:ascii="Arial" w:hAnsi="Arial" w:cs="Arial"/>
        </w:rPr>
        <w:t>HIST7660</w:t>
      </w:r>
      <w:r>
        <w:rPr>
          <w:rFonts w:ascii="Arial" w:hAnsi="Arial" w:cs="Arial"/>
        </w:rPr>
        <w:t xml:space="preserve"> (HI765/HI766) </w:t>
      </w:r>
      <w:r w:rsidR="00C72AA4" w:rsidRPr="00C72AA4">
        <w:rPr>
          <w:rFonts w:ascii="Arial" w:hAnsi="Arial" w:cs="Arial"/>
        </w:rPr>
        <w:t>From Buffalo Bill to Bison Burgers: The American West in the 20th Century</w:t>
      </w:r>
    </w:p>
    <w:p w14:paraId="0FE050F5" w14:textId="77777777" w:rsidR="00C72AA4" w:rsidRPr="00302082" w:rsidRDefault="00C72AA4" w:rsidP="00C72AA4">
      <w:pPr>
        <w:spacing w:after="120" w:line="240" w:lineRule="auto"/>
        <w:ind w:left="567" w:right="260"/>
        <w:jc w:val="both"/>
        <w:rPr>
          <w:rFonts w:ascii="Arial" w:hAnsi="Arial" w:cs="Arial"/>
        </w:rPr>
      </w:pPr>
    </w:p>
    <w:p w14:paraId="2B8E88A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1CD9EA" w14:textId="77777777" w:rsidR="009A2D37" w:rsidRDefault="00C72AA4" w:rsidP="00C72AA4">
      <w:pPr>
        <w:spacing w:after="120" w:line="240" w:lineRule="auto"/>
        <w:ind w:left="567" w:right="260"/>
        <w:rPr>
          <w:rFonts w:ascii="Arial" w:hAnsi="Arial" w:cs="Arial"/>
          <w:iCs/>
        </w:rPr>
      </w:pPr>
      <w:r>
        <w:rPr>
          <w:rFonts w:ascii="Arial" w:hAnsi="Arial" w:cs="Arial"/>
          <w:iCs/>
        </w:rPr>
        <w:t>School of History</w:t>
      </w:r>
    </w:p>
    <w:p w14:paraId="6BE0B3C8" w14:textId="77777777" w:rsidR="00C72AA4" w:rsidRPr="0036174D" w:rsidRDefault="00C72AA4" w:rsidP="00C72AA4">
      <w:pPr>
        <w:spacing w:after="120" w:line="240" w:lineRule="auto"/>
        <w:ind w:left="567" w:right="260"/>
        <w:rPr>
          <w:rFonts w:ascii="Arial" w:hAnsi="Arial" w:cs="Arial"/>
          <w:iCs/>
        </w:rPr>
      </w:pPr>
    </w:p>
    <w:p w14:paraId="265DEE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8CCAED" w14:textId="77777777" w:rsidR="009A2D37" w:rsidRDefault="00104979" w:rsidP="00C72AA4">
      <w:pPr>
        <w:spacing w:after="120" w:line="240" w:lineRule="auto"/>
        <w:ind w:left="1134" w:right="260" w:hanging="567"/>
        <w:rPr>
          <w:rFonts w:ascii="Arial" w:hAnsi="Arial" w:cs="Arial"/>
          <w:iCs/>
        </w:rPr>
      </w:pPr>
      <w:r>
        <w:rPr>
          <w:rFonts w:ascii="Arial" w:hAnsi="Arial" w:cs="Arial"/>
          <w:iCs/>
        </w:rPr>
        <w:t>Levels 5</w:t>
      </w:r>
      <w:r w:rsidR="006F326D">
        <w:rPr>
          <w:rFonts w:ascii="Arial" w:hAnsi="Arial" w:cs="Arial"/>
          <w:iCs/>
        </w:rPr>
        <w:t xml:space="preserve"> </w:t>
      </w:r>
      <w:r>
        <w:rPr>
          <w:rFonts w:ascii="Arial" w:hAnsi="Arial" w:cs="Arial"/>
          <w:iCs/>
        </w:rPr>
        <w:t>&amp;</w:t>
      </w:r>
      <w:r w:rsidR="006F326D">
        <w:rPr>
          <w:rFonts w:ascii="Arial" w:hAnsi="Arial" w:cs="Arial"/>
          <w:iCs/>
        </w:rPr>
        <w:t xml:space="preserve"> </w:t>
      </w:r>
      <w:r>
        <w:rPr>
          <w:rFonts w:ascii="Arial" w:hAnsi="Arial" w:cs="Arial"/>
          <w:iCs/>
        </w:rPr>
        <w:t>6</w:t>
      </w:r>
    </w:p>
    <w:p w14:paraId="4051F210" w14:textId="77777777" w:rsidR="00104979" w:rsidRPr="0036174D" w:rsidRDefault="00104979" w:rsidP="00C72AA4">
      <w:pPr>
        <w:spacing w:after="120" w:line="240" w:lineRule="auto"/>
        <w:ind w:left="1134" w:right="260" w:hanging="567"/>
        <w:rPr>
          <w:rFonts w:ascii="Arial" w:hAnsi="Arial" w:cs="Arial"/>
          <w:iCs/>
        </w:rPr>
      </w:pPr>
    </w:p>
    <w:p w14:paraId="22C0355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CB292A" w14:textId="77777777" w:rsidR="009A2D37" w:rsidRDefault="00104979" w:rsidP="00104979">
      <w:pPr>
        <w:spacing w:after="120" w:line="240" w:lineRule="auto"/>
        <w:ind w:left="426" w:right="260" w:firstLine="141"/>
        <w:rPr>
          <w:rFonts w:ascii="Arial" w:hAnsi="Arial" w:cs="Arial"/>
        </w:rPr>
      </w:pPr>
      <w:r>
        <w:rPr>
          <w:rFonts w:ascii="Arial" w:hAnsi="Arial" w:cs="Arial"/>
        </w:rPr>
        <w:t>30 Credits (15 ECTS)</w:t>
      </w:r>
    </w:p>
    <w:p w14:paraId="06F712F1" w14:textId="77777777" w:rsidR="00104979" w:rsidRPr="0036174D" w:rsidRDefault="00104979" w:rsidP="00104979">
      <w:pPr>
        <w:spacing w:after="120" w:line="240" w:lineRule="auto"/>
        <w:ind w:left="426" w:right="260" w:firstLine="141"/>
        <w:rPr>
          <w:rFonts w:ascii="Arial" w:hAnsi="Arial" w:cs="Arial"/>
        </w:rPr>
      </w:pPr>
    </w:p>
    <w:p w14:paraId="4F9E637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5BBE9B" w14:textId="77777777" w:rsidR="009A2D37" w:rsidRDefault="00104979" w:rsidP="00104979">
      <w:pPr>
        <w:spacing w:after="120" w:line="240" w:lineRule="auto"/>
        <w:ind w:left="1134" w:right="260" w:hanging="567"/>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CABEE03" w14:textId="77777777" w:rsidR="00104979" w:rsidRPr="0036174D" w:rsidRDefault="00104979" w:rsidP="00104979">
      <w:pPr>
        <w:spacing w:after="120" w:line="240" w:lineRule="auto"/>
        <w:ind w:left="1134" w:right="260" w:hanging="567"/>
        <w:rPr>
          <w:rFonts w:ascii="Arial" w:hAnsi="Arial" w:cs="Arial"/>
          <w:iCs/>
        </w:rPr>
      </w:pPr>
    </w:p>
    <w:p w14:paraId="6AD6E1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9B812F" w14:textId="77777777" w:rsidR="009A2D37" w:rsidRDefault="00104979" w:rsidP="00104979">
      <w:pPr>
        <w:spacing w:after="120" w:line="240" w:lineRule="auto"/>
        <w:ind w:left="1134" w:right="260" w:hanging="567"/>
        <w:rPr>
          <w:rFonts w:ascii="Arial" w:hAnsi="Arial" w:cs="Arial"/>
          <w:iCs/>
        </w:rPr>
      </w:pPr>
      <w:r>
        <w:rPr>
          <w:rFonts w:ascii="Arial" w:hAnsi="Arial" w:cs="Arial"/>
          <w:iCs/>
        </w:rPr>
        <w:t>None</w:t>
      </w:r>
    </w:p>
    <w:p w14:paraId="78B7C6DB" w14:textId="77777777" w:rsidR="00104979" w:rsidRPr="0036174D" w:rsidRDefault="00104979" w:rsidP="00104979">
      <w:pPr>
        <w:spacing w:after="120" w:line="240" w:lineRule="auto"/>
        <w:ind w:left="1134" w:right="260" w:hanging="567"/>
        <w:rPr>
          <w:rFonts w:ascii="Arial" w:hAnsi="Arial" w:cs="Arial"/>
          <w:iCs/>
        </w:rPr>
      </w:pPr>
    </w:p>
    <w:p w14:paraId="3D54B72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02DC62" w14:textId="4486E31A" w:rsidR="009A2D37" w:rsidRDefault="00104979" w:rsidP="00104979">
      <w:pPr>
        <w:spacing w:after="120" w:line="240" w:lineRule="auto"/>
        <w:ind w:left="567" w:right="260"/>
        <w:rPr>
          <w:rFonts w:ascii="Arial" w:hAnsi="Arial" w:cs="Arial"/>
          <w:iCs/>
        </w:rPr>
      </w:pPr>
      <w:r w:rsidRPr="00104979">
        <w:rPr>
          <w:rFonts w:ascii="Arial" w:hAnsi="Arial" w:cs="Arial"/>
          <w:iCs/>
        </w:rPr>
        <w:t>History (single honours and joint honours);</w:t>
      </w:r>
      <w:bookmarkStart w:id="0" w:name="_GoBack"/>
      <w:bookmarkEnd w:id="0"/>
      <w:r>
        <w:rPr>
          <w:rFonts w:ascii="Arial" w:hAnsi="Arial" w:cs="Arial"/>
          <w:iCs/>
        </w:rPr>
        <w:t xml:space="preserve"> Military History; American Studies.</w:t>
      </w:r>
    </w:p>
    <w:p w14:paraId="66CD828D" w14:textId="77777777" w:rsidR="00104979" w:rsidRPr="0036174D" w:rsidRDefault="00104979" w:rsidP="00104979">
      <w:pPr>
        <w:spacing w:after="120" w:line="240" w:lineRule="auto"/>
        <w:ind w:left="567" w:right="260"/>
        <w:rPr>
          <w:rFonts w:ascii="Arial" w:hAnsi="Arial" w:cs="Arial"/>
          <w:iCs/>
        </w:rPr>
      </w:pPr>
    </w:p>
    <w:p w14:paraId="75164B3D"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515233" w14:textId="2D379A6C" w:rsidR="00104979" w:rsidRP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Demonstrate</w:t>
      </w:r>
      <w:r w:rsidRPr="00104979">
        <w:rPr>
          <w:rFonts w:ascii="Arial" w:hAnsi="Arial" w:cs="Arial"/>
        </w:rPr>
        <w:t xml:space="preserve"> a deeper understanding of the political, cultural, economic and environmental processes that define the twentieth-century American West</w:t>
      </w:r>
      <w:r>
        <w:rPr>
          <w:rFonts w:ascii="Arial" w:hAnsi="Arial" w:cs="Arial"/>
        </w:rPr>
        <w:t>.</w:t>
      </w:r>
    </w:p>
    <w:p w14:paraId="11CB763A" w14:textId="492BDFA6" w:rsid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Appreciate</w:t>
      </w:r>
      <w:r w:rsidRPr="00104979">
        <w:rPr>
          <w:rFonts w:ascii="Arial" w:hAnsi="Arial" w:cs="Arial"/>
        </w:rPr>
        <w:t xml:space="preserve"> the role of the West in the national culture and identity of the United States in the same period</w:t>
      </w:r>
    </w:p>
    <w:p w14:paraId="458340BF" w14:textId="3DBE50C2" w:rsid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Recognise</w:t>
      </w:r>
      <w:r w:rsidRPr="00104979">
        <w:rPr>
          <w:rFonts w:ascii="Arial" w:hAnsi="Arial" w:cs="Arial"/>
        </w:rPr>
        <w:t xml:space="preserve"> different historical viewpoints on the West, and be able to evaluate their social construction</w:t>
      </w:r>
      <w:r>
        <w:rPr>
          <w:rFonts w:ascii="Arial" w:hAnsi="Arial" w:cs="Arial"/>
        </w:rPr>
        <w:t>.</w:t>
      </w:r>
    </w:p>
    <w:p w14:paraId="5757C9A2" w14:textId="5F2BB1D6" w:rsidR="00104979" w:rsidRPr="00104979" w:rsidRDefault="00104979" w:rsidP="00104979">
      <w:pPr>
        <w:pStyle w:val="ListParagraph"/>
        <w:numPr>
          <w:ilvl w:val="1"/>
          <w:numId w:val="1"/>
        </w:numPr>
        <w:rPr>
          <w:rFonts w:ascii="Arial" w:hAnsi="Arial" w:cs="Arial"/>
        </w:rPr>
      </w:pPr>
      <w:r>
        <w:rPr>
          <w:rFonts w:ascii="Arial" w:hAnsi="Arial" w:cs="Arial"/>
        </w:rPr>
        <w:t>Utilize</w:t>
      </w:r>
      <w:r w:rsidRPr="00104979">
        <w:rPr>
          <w:rFonts w:ascii="Arial" w:hAnsi="Arial" w:cs="Arial"/>
        </w:rPr>
        <w:t xml:space="preserve"> a wide range of secondary sources as well as primary material including novels, films, brochures, and internet sites</w:t>
      </w:r>
      <w:r>
        <w:rPr>
          <w:rFonts w:ascii="Arial" w:hAnsi="Arial" w:cs="Arial"/>
        </w:rPr>
        <w:t>.</w:t>
      </w:r>
    </w:p>
    <w:p w14:paraId="5DDF3B6B" w14:textId="311D691C" w:rsid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Demonstrate</w:t>
      </w:r>
      <w:r w:rsidRPr="00104979">
        <w:rPr>
          <w:rFonts w:ascii="Arial" w:hAnsi="Arial" w:cs="Arial"/>
        </w:rPr>
        <w:t xml:space="preserve"> a greater level of skill in critically appraising works of art, literature and film as historical sources</w:t>
      </w:r>
      <w:r>
        <w:rPr>
          <w:rFonts w:ascii="Arial" w:hAnsi="Arial" w:cs="Arial"/>
        </w:rPr>
        <w:t>.</w:t>
      </w:r>
    </w:p>
    <w:p w14:paraId="57F76378" w14:textId="77777777" w:rsidR="00104979" w:rsidRDefault="00104979" w:rsidP="00104979">
      <w:pPr>
        <w:pStyle w:val="ListParagraph"/>
        <w:spacing w:after="120" w:line="240" w:lineRule="auto"/>
        <w:ind w:left="567" w:right="260"/>
        <w:rPr>
          <w:rFonts w:ascii="Arial" w:hAnsi="Arial" w:cs="Arial"/>
          <w:b/>
        </w:rPr>
      </w:pPr>
    </w:p>
    <w:p w14:paraId="48AFC623" w14:textId="77777777" w:rsidR="00104979" w:rsidRDefault="00104979" w:rsidP="00104979">
      <w:pPr>
        <w:pStyle w:val="ListParagraph"/>
        <w:spacing w:after="120" w:line="240" w:lineRule="auto"/>
        <w:ind w:left="567" w:right="260"/>
        <w:rPr>
          <w:rFonts w:ascii="Arial" w:hAnsi="Arial" w:cs="Arial"/>
        </w:rPr>
      </w:pPr>
      <w:r w:rsidRPr="00302082">
        <w:rPr>
          <w:rFonts w:ascii="Arial" w:hAnsi="Arial" w:cs="Arial"/>
          <w:b/>
        </w:rPr>
        <w:t xml:space="preserve">On successfully completing the module </w:t>
      </w:r>
      <w:r>
        <w:rPr>
          <w:rFonts w:ascii="Arial" w:hAnsi="Arial" w:cs="Arial"/>
          <w:b/>
        </w:rPr>
        <w:t xml:space="preserve">at Level 6 </w:t>
      </w:r>
      <w:r w:rsidRPr="00302082">
        <w:rPr>
          <w:rFonts w:ascii="Arial" w:hAnsi="Arial" w:cs="Arial"/>
          <w:b/>
        </w:rPr>
        <w:t xml:space="preserve">students will </w:t>
      </w:r>
      <w:r w:rsidR="00056CFD">
        <w:rPr>
          <w:rFonts w:ascii="Arial" w:hAnsi="Arial" w:cs="Arial"/>
          <w:b/>
        </w:rPr>
        <w:t xml:space="preserve">also </w:t>
      </w:r>
      <w:r w:rsidRPr="00302082">
        <w:rPr>
          <w:rFonts w:ascii="Arial" w:hAnsi="Arial" w:cs="Arial"/>
          <w:b/>
        </w:rPr>
        <w:t>be able to:</w:t>
      </w:r>
    </w:p>
    <w:p w14:paraId="1A511ADD" w14:textId="3BDF0E62" w:rsidR="00104979" w:rsidRP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Demonstrate</w:t>
      </w:r>
      <w:r w:rsidRPr="00104979">
        <w:rPr>
          <w:rFonts w:ascii="Arial" w:hAnsi="Arial" w:cs="Arial"/>
        </w:rPr>
        <w:t xml:space="preserve"> a greater aptitude in analysing primary sources</w:t>
      </w:r>
      <w:r>
        <w:rPr>
          <w:rFonts w:ascii="Arial" w:hAnsi="Arial" w:cs="Arial"/>
        </w:rPr>
        <w:t>.</w:t>
      </w:r>
    </w:p>
    <w:p w14:paraId="34804436" w14:textId="77777777" w:rsidR="009A2D37" w:rsidRPr="0036174D" w:rsidRDefault="009A2D37" w:rsidP="00AE6CD0">
      <w:pPr>
        <w:spacing w:after="120" w:line="240" w:lineRule="auto"/>
        <w:ind w:left="567" w:right="260" w:hanging="567"/>
        <w:rPr>
          <w:rFonts w:ascii="Arial" w:hAnsi="Arial" w:cs="Arial"/>
        </w:rPr>
      </w:pPr>
    </w:p>
    <w:p w14:paraId="37C5A0BD" w14:textId="77777777"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B43353" w14:textId="4370E066" w:rsidR="00104979" w:rsidRP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S</w:t>
      </w:r>
      <w:r w:rsidRPr="00104979">
        <w:rPr>
          <w:rFonts w:ascii="Arial" w:hAnsi="Arial" w:cs="Arial"/>
        </w:rPr>
        <w:t xml:space="preserve">ynthesize and deploy information effectively </w:t>
      </w:r>
      <w:r>
        <w:rPr>
          <w:rFonts w:ascii="Arial" w:hAnsi="Arial" w:cs="Arial"/>
        </w:rPr>
        <w:t>t</w:t>
      </w:r>
      <w:r w:rsidRPr="00104979">
        <w:rPr>
          <w:rFonts w:ascii="Arial" w:hAnsi="Arial" w:cs="Arial"/>
        </w:rPr>
        <w:t>hrough analysing primary and secondary texts</w:t>
      </w:r>
      <w:r>
        <w:rPr>
          <w:rFonts w:ascii="Arial" w:hAnsi="Arial" w:cs="Arial"/>
        </w:rPr>
        <w:t>.</w:t>
      </w:r>
    </w:p>
    <w:p w14:paraId="2321C7A1" w14:textId="0CA9A364" w:rsid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Demonstrate</w:t>
      </w:r>
      <w:r w:rsidRPr="00104979">
        <w:rPr>
          <w:rFonts w:ascii="Arial" w:hAnsi="Arial" w:cs="Arial"/>
        </w:rPr>
        <w:t xml:space="preserve"> self-directed learning, fluency of expression, critical thought and independence of mind.  </w:t>
      </w:r>
    </w:p>
    <w:p w14:paraId="61F4221C" w14:textId="093C0A5A" w:rsidR="00104979" w:rsidRDefault="00104979" w:rsidP="00104979">
      <w:pPr>
        <w:pStyle w:val="ListParagraph"/>
        <w:numPr>
          <w:ilvl w:val="1"/>
          <w:numId w:val="1"/>
        </w:numPr>
        <w:spacing w:after="120" w:line="240" w:lineRule="auto"/>
        <w:ind w:right="260"/>
        <w:rPr>
          <w:rFonts w:ascii="Arial" w:hAnsi="Arial" w:cs="Arial"/>
        </w:rPr>
      </w:pPr>
      <w:r>
        <w:rPr>
          <w:rFonts w:ascii="Arial" w:hAnsi="Arial" w:cs="Arial"/>
        </w:rPr>
        <w:t xml:space="preserve">Demonstrate </w:t>
      </w:r>
      <w:r w:rsidRPr="00104979">
        <w:rPr>
          <w:rFonts w:ascii="Arial" w:hAnsi="Arial" w:cs="Arial"/>
        </w:rPr>
        <w:t>improve</w:t>
      </w:r>
      <w:r>
        <w:rPr>
          <w:rFonts w:ascii="Arial" w:hAnsi="Arial" w:cs="Arial"/>
        </w:rPr>
        <w:t>d</w:t>
      </w:r>
      <w:r w:rsidRPr="00104979">
        <w:rPr>
          <w:rFonts w:ascii="Arial" w:hAnsi="Arial" w:cs="Arial"/>
        </w:rPr>
        <w:t xml:space="preserve"> communication</w:t>
      </w:r>
      <w:r>
        <w:rPr>
          <w:rFonts w:ascii="Arial" w:hAnsi="Arial" w:cs="Arial"/>
        </w:rPr>
        <w:t xml:space="preserve"> and team-building</w:t>
      </w:r>
      <w:r w:rsidRPr="00104979">
        <w:rPr>
          <w:rFonts w:ascii="Arial" w:hAnsi="Arial" w:cs="Arial"/>
        </w:rPr>
        <w:t xml:space="preserve"> skills</w:t>
      </w:r>
      <w:r>
        <w:rPr>
          <w:rFonts w:ascii="Arial" w:hAnsi="Arial" w:cs="Arial"/>
        </w:rPr>
        <w:t>.</w:t>
      </w:r>
    </w:p>
    <w:p w14:paraId="6DCD75F8" w14:textId="77777777" w:rsidR="00104979" w:rsidRDefault="00104979" w:rsidP="00104979">
      <w:pPr>
        <w:pStyle w:val="ListParagraph"/>
        <w:spacing w:after="120" w:line="240" w:lineRule="auto"/>
        <w:ind w:left="1080" w:right="260"/>
        <w:rPr>
          <w:rFonts w:ascii="Arial" w:hAnsi="Arial" w:cs="Arial"/>
        </w:rPr>
      </w:pPr>
    </w:p>
    <w:p w14:paraId="7E339736" w14:textId="77777777" w:rsidR="00104979" w:rsidRDefault="00104979" w:rsidP="00104979">
      <w:pPr>
        <w:pStyle w:val="ListParagraph"/>
        <w:spacing w:after="120" w:line="240" w:lineRule="auto"/>
        <w:ind w:left="502" w:right="260"/>
        <w:rPr>
          <w:rFonts w:ascii="Arial" w:hAnsi="Arial" w:cs="Arial"/>
        </w:rPr>
      </w:pPr>
      <w:r w:rsidRPr="00302082">
        <w:rPr>
          <w:rFonts w:ascii="Arial" w:hAnsi="Arial" w:cs="Arial"/>
          <w:b/>
        </w:rPr>
        <w:t xml:space="preserve">On successfully completing the module </w:t>
      </w:r>
      <w:r>
        <w:rPr>
          <w:rFonts w:ascii="Arial" w:hAnsi="Arial" w:cs="Arial"/>
          <w:b/>
        </w:rPr>
        <w:t xml:space="preserve">at Level 6 </w:t>
      </w:r>
      <w:r w:rsidRPr="00302082">
        <w:rPr>
          <w:rFonts w:ascii="Arial" w:hAnsi="Arial" w:cs="Arial"/>
          <w:b/>
        </w:rPr>
        <w:t xml:space="preserve">students will </w:t>
      </w:r>
      <w:r w:rsidR="00056CFD">
        <w:rPr>
          <w:rFonts w:ascii="Arial" w:hAnsi="Arial" w:cs="Arial"/>
          <w:b/>
        </w:rPr>
        <w:t xml:space="preserve">also </w:t>
      </w:r>
      <w:r w:rsidRPr="00302082">
        <w:rPr>
          <w:rFonts w:ascii="Arial" w:hAnsi="Arial" w:cs="Arial"/>
          <w:b/>
        </w:rPr>
        <w:t>be able to:</w:t>
      </w:r>
    </w:p>
    <w:p w14:paraId="1C3CF705" w14:textId="5F3FBF09" w:rsidR="00104979" w:rsidRPr="00104979" w:rsidRDefault="00273B8F" w:rsidP="00104979">
      <w:pPr>
        <w:pStyle w:val="ListParagraph"/>
        <w:numPr>
          <w:ilvl w:val="1"/>
          <w:numId w:val="1"/>
        </w:numPr>
        <w:spacing w:after="120" w:line="240" w:lineRule="auto"/>
        <w:ind w:right="260"/>
        <w:rPr>
          <w:rFonts w:ascii="Arial" w:hAnsi="Arial" w:cs="Arial"/>
        </w:rPr>
      </w:pPr>
      <w:r>
        <w:rPr>
          <w:rFonts w:ascii="Arial" w:hAnsi="Arial" w:cs="Arial"/>
        </w:rPr>
        <w:t>Demonstrate</w:t>
      </w:r>
      <w:r w:rsidR="00104979" w:rsidRPr="00104979">
        <w:rPr>
          <w:rFonts w:ascii="Arial" w:hAnsi="Arial" w:cs="Arial"/>
        </w:rPr>
        <w:t xml:space="preserve"> a more sophisticated understanding of conflicting historical perspectives and sources together with a broader epistemological awareness</w:t>
      </w:r>
      <w:r>
        <w:rPr>
          <w:rFonts w:ascii="Arial" w:hAnsi="Arial" w:cs="Arial"/>
        </w:rPr>
        <w:t>.</w:t>
      </w:r>
    </w:p>
    <w:p w14:paraId="69DD2CCB" w14:textId="77777777" w:rsidR="00273CF0" w:rsidRPr="0036174D" w:rsidRDefault="00273CF0" w:rsidP="00AE6CD0">
      <w:pPr>
        <w:spacing w:after="120" w:line="240" w:lineRule="auto"/>
        <w:ind w:left="567" w:right="260" w:hanging="567"/>
        <w:rPr>
          <w:rFonts w:ascii="Arial" w:hAnsi="Arial" w:cs="Arial"/>
        </w:rPr>
      </w:pPr>
    </w:p>
    <w:p w14:paraId="650C478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1FFEF3" w14:textId="77777777" w:rsidR="00273B8F" w:rsidRDefault="00273B8F" w:rsidP="00273B8F">
      <w:pPr>
        <w:spacing w:after="120" w:line="240" w:lineRule="auto"/>
        <w:ind w:left="567" w:right="260"/>
        <w:jc w:val="both"/>
        <w:rPr>
          <w:rFonts w:ascii="Arial" w:hAnsi="Arial" w:cs="Arial"/>
        </w:rPr>
      </w:pPr>
      <w:r w:rsidRPr="00273B8F">
        <w:rPr>
          <w:rFonts w:ascii="Arial" w:hAnsi="Arial" w:cs="Arial"/>
        </w:rPr>
        <w:t>This course explores the American West in the twentieth century, looking at social, political, economic and environmental dynamics.  It plots the continuing evolution of the trans-Mississippi region in its ‘developed’ state (post the closure of the Frontier) as a geographical and an imagined space.  A core aim of the course lies in illuminating the West as a contested space party to many visions.  Emphasis is placed on exploring this constructed mythology via various modern mediums including Wild West shows, Disneyland and the cowboy brand in politics.  The course will engage with the Hollywood Western as an evolving product, situated in its twentieth-century context, as well as revisionist scholarship on the region based around ideas of continuity versus change, ecological transformation and variegated Western identity.</w:t>
      </w:r>
    </w:p>
    <w:p w14:paraId="55B0A23C" w14:textId="77777777" w:rsidR="009A2D37" w:rsidRPr="0036174D" w:rsidRDefault="009A2D37" w:rsidP="00AE6CD0">
      <w:pPr>
        <w:spacing w:after="120" w:line="240" w:lineRule="auto"/>
        <w:ind w:left="567" w:right="260" w:hanging="567"/>
        <w:rPr>
          <w:rFonts w:ascii="Arial" w:hAnsi="Arial" w:cs="Arial"/>
          <w:iCs/>
        </w:rPr>
      </w:pPr>
    </w:p>
    <w:p w14:paraId="744CAFA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FCCF40" w14:textId="77777777" w:rsidR="00273B8F" w:rsidRPr="00273B8F" w:rsidRDefault="00273B8F" w:rsidP="00273B8F">
      <w:pPr>
        <w:spacing w:after="120" w:line="240" w:lineRule="auto"/>
        <w:ind w:left="567" w:right="260"/>
        <w:jc w:val="both"/>
        <w:rPr>
          <w:rFonts w:ascii="Arial" w:hAnsi="Arial" w:cs="Arial"/>
        </w:rPr>
      </w:pPr>
      <w:r w:rsidRPr="00273B8F">
        <w:rPr>
          <w:rFonts w:ascii="Arial" w:hAnsi="Arial" w:cs="Arial"/>
        </w:rPr>
        <w:t xml:space="preserve">William </w:t>
      </w:r>
      <w:proofErr w:type="spellStart"/>
      <w:r w:rsidRPr="00273B8F">
        <w:rPr>
          <w:rFonts w:ascii="Arial" w:hAnsi="Arial" w:cs="Arial"/>
        </w:rPr>
        <w:t>Cronon</w:t>
      </w:r>
      <w:proofErr w:type="spellEnd"/>
      <w:r w:rsidRPr="00273B8F">
        <w:rPr>
          <w:rFonts w:ascii="Arial" w:hAnsi="Arial" w:cs="Arial"/>
        </w:rPr>
        <w:t xml:space="preserve">, </w:t>
      </w:r>
      <w:r w:rsidRPr="00273B8F">
        <w:rPr>
          <w:rFonts w:ascii="Arial" w:hAnsi="Arial" w:cs="Arial"/>
          <w:i/>
        </w:rPr>
        <w:t>Under An Open Sky: Rethinking America’s Western Past</w:t>
      </w:r>
      <w:r w:rsidRPr="00273B8F">
        <w:rPr>
          <w:rFonts w:ascii="Arial" w:hAnsi="Arial" w:cs="Arial"/>
        </w:rPr>
        <w:t xml:space="preserve"> (W. W. Norton and Company</w:t>
      </w:r>
      <w:r>
        <w:rPr>
          <w:rFonts w:ascii="Arial" w:hAnsi="Arial" w:cs="Arial"/>
        </w:rPr>
        <w:t>, New York,</w:t>
      </w:r>
      <w:r w:rsidRPr="00273B8F">
        <w:rPr>
          <w:rFonts w:ascii="Arial" w:hAnsi="Arial" w:cs="Arial"/>
        </w:rPr>
        <w:t xml:space="preserve"> 1992)</w:t>
      </w:r>
    </w:p>
    <w:p w14:paraId="49A79BB2" w14:textId="77777777" w:rsidR="00273B8F" w:rsidRPr="00273B8F" w:rsidRDefault="00273B8F" w:rsidP="00273B8F">
      <w:pPr>
        <w:spacing w:after="120" w:line="240" w:lineRule="auto"/>
        <w:ind w:left="567" w:right="260"/>
        <w:jc w:val="both"/>
        <w:rPr>
          <w:rFonts w:ascii="Arial" w:hAnsi="Arial" w:cs="Arial"/>
        </w:rPr>
      </w:pPr>
      <w:r w:rsidRPr="00273B8F">
        <w:rPr>
          <w:rFonts w:ascii="Arial" w:hAnsi="Arial" w:cs="Arial"/>
        </w:rPr>
        <w:t xml:space="preserve">Richard </w:t>
      </w:r>
      <w:proofErr w:type="spellStart"/>
      <w:r w:rsidRPr="00273B8F">
        <w:rPr>
          <w:rFonts w:ascii="Arial" w:hAnsi="Arial" w:cs="Arial"/>
        </w:rPr>
        <w:t>Misrach</w:t>
      </w:r>
      <w:proofErr w:type="spellEnd"/>
      <w:r w:rsidRPr="00273B8F">
        <w:rPr>
          <w:rFonts w:ascii="Arial" w:hAnsi="Arial" w:cs="Arial"/>
        </w:rPr>
        <w:t xml:space="preserve">, </w:t>
      </w:r>
      <w:r w:rsidRPr="00273B8F">
        <w:rPr>
          <w:rFonts w:ascii="Arial" w:hAnsi="Arial" w:cs="Arial"/>
          <w:i/>
        </w:rPr>
        <w:t>Bravo 20: The Bombing of the American West</w:t>
      </w:r>
      <w:r w:rsidRPr="00273B8F">
        <w:rPr>
          <w:rFonts w:ascii="Arial" w:hAnsi="Arial" w:cs="Arial"/>
        </w:rPr>
        <w:t xml:space="preserve"> (The Johns Hopkins University Press</w:t>
      </w:r>
      <w:r>
        <w:rPr>
          <w:rFonts w:ascii="Arial" w:hAnsi="Arial" w:cs="Arial"/>
        </w:rPr>
        <w:t xml:space="preserve">, Baltimore, </w:t>
      </w:r>
      <w:r w:rsidRPr="00273B8F">
        <w:rPr>
          <w:rFonts w:ascii="Arial" w:hAnsi="Arial" w:cs="Arial"/>
        </w:rPr>
        <w:t>1990)</w:t>
      </w:r>
    </w:p>
    <w:p w14:paraId="3E0CE683" w14:textId="77777777" w:rsidR="00273B8F" w:rsidRPr="00273B8F" w:rsidRDefault="00273B8F" w:rsidP="00273B8F">
      <w:pPr>
        <w:spacing w:after="120" w:line="240" w:lineRule="auto"/>
        <w:ind w:left="567" w:right="260"/>
        <w:jc w:val="both"/>
        <w:rPr>
          <w:rFonts w:ascii="Arial" w:hAnsi="Arial" w:cs="Arial"/>
        </w:rPr>
      </w:pPr>
      <w:r w:rsidRPr="00273B8F">
        <w:rPr>
          <w:rFonts w:ascii="Arial" w:hAnsi="Arial" w:cs="Arial"/>
        </w:rPr>
        <w:t xml:space="preserve">Patricia Limerick, </w:t>
      </w:r>
      <w:r w:rsidRPr="00273B8F">
        <w:rPr>
          <w:rFonts w:ascii="Arial" w:hAnsi="Arial" w:cs="Arial"/>
          <w:i/>
        </w:rPr>
        <w:t>Legacy of Conquest: Unbroken Past of the American West</w:t>
      </w:r>
      <w:r w:rsidRPr="00273B8F">
        <w:rPr>
          <w:rFonts w:ascii="Arial" w:hAnsi="Arial" w:cs="Arial"/>
        </w:rPr>
        <w:t xml:space="preserve"> (W. W. Norton &amp; </w:t>
      </w:r>
      <w:proofErr w:type="gramStart"/>
      <w:r w:rsidRPr="00273B8F">
        <w:rPr>
          <w:rFonts w:ascii="Arial" w:hAnsi="Arial" w:cs="Arial"/>
        </w:rPr>
        <w:t xml:space="preserve">Company </w:t>
      </w:r>
      <w:r>
        <w:rPr>
          <w:rFonts w:ascii="Arial" w:hAnsi="Arial" w:cs="Arial"/>
        </w:rPr>
        <w:t>,</w:t>
      </w:r>
      <w:proofErr w:type="gramEnd"/>
      <w:r>
        <w:rPr>
          <w:rFonts w:ascii="Arial" w:hAnsi="Arial" w:cs="Arial"/>
        </w:rPr>
        <w:t xml:space="preserve"> New York, </w:t>
      </w:r>
      <w:r w:rsidRPr="00273B8F">
        <w:rPr>
          <w:rFonts w:ascii="Arial" w:hAnsi="Arial" w:cs="Arial"/>
        </w:rPr>
        <w:t xml:space="preserve">1987) </w:t>
      </w:r>
    </w:p>
    <w:p w14:paraId="0FF40A2E" w14:textId="77777777" w:rsidR="00273B8F" w:rsidRPr="00273B8F" w:rsidRDefault="00273B8F" w:rsidP="00273B8F">
      <w:pPr>
        <w:spacing w:after="120" w:line="240" w:lineRule="auto"/>
        <w:ind w:left="567" w:right="260"/>
        <w:jc w:val="both"/>
        <w:rPr>
          <w:rFonts w:ascii="Arial" w:hAnsi="Arial" w:cs="Arial"/>
        </w:rPr>
      </w:pPr>
      <w:r w:rsidRPr="00273B8F">
        <w:rPr>
          <w:rFonts w:ascii="Arial" w:hAnsi="Arial" w:cs="Arial"/>
        </w:rPr>
        <w:t xml:space="preserve">Mike Davis, </w:t>
      </w:r>
      <w:r w:rsidRPr="00273B8F">
        <w:rPr>
          <w:rFonts w:ascii="Arial" w:hAnsi="Arial" w:cs="Arial"/>
          <w:i/>
        </w:rPr>
        <w:t>Ecology of Fear: Los Angeles and the Imagination of Disaster</w:t>
      </w:r>
      <w:r w:rsidRPr="00273B8F">
        <w:rPr>
          <w:rFonts w:ascii="Arial" w:hAnsi="Arial" w:cs="Arial"/>
        </w:rPr>
        <w:t xml:space="preserve"> (Vintage Books</w:t>
      </w:r>
      <w:r>
        <w:rPr>
          <w:rFonts w:ascii="Arial" w:hAnsi="Arial" w:cs="Arial"/>
        </w:rPr>
        <w:t>, New York,</w:t>
      </w:r>
      <w:r w:rsidRPr="00273B8F">
        <w:rPr>
          <w:rFonts w:ascii="Arial" w:hAnsi="Arial" w:cs="Arial"/>
        </w:rPr>
        <w:t xml:space="preserve"> 1999)</w:t>
      </w:r>
    </w:p>
    <w:p w14:paraId="20375157" w14:textId="77777777" w:rsidR="00273B8F" w:rsidRPr="00273B8F" w:rsidRDefault="00273B8F" w:rsidP="00273B8F">
      <w:pPr>
        <w:spacing w:after="120" w:line="240" w:lineRule="auto"/>
        <w:ind w:left="567" w:right="260"/>
        <w:jc w:val="both"/>
        <w:rPr>
          <w:rFonts w:ascii="Arial" w:hAnsi="Arial" w:cs="Arial"/>
        </w:rPr>
      </w:pPr>
      <w:r w:rsidRPr="00273B8F">
        <w:rPr>
          <w:rFonts w:ascii="Arial" w:hAnsi="Arial" w:cs="Arial"/>
        </w:rPr>
        <w:t xml:space="preserve">Clyde Milner, ed., </w:t>
      </w:r>
      <w:r w:rsidRPr="00273B8F">
        <w:rPr>
          <w:rFonts w:ascii="Arial" w:hAnsi="Arial" w:cs="Arial"/>
          <w:i/>
        </w:rPr>
        <w:t xml:space="preserve">Major Problems in the History of the American West </w:t>
      </w:r>
      <w:r w:rsidRPr="00273B8F">
        <w:rPr>
          <w:rFonts w:ascii="Arial" w:hAnsi="Arial" w:cs="Arial"/>
        </w:rPr>
        <w:t>(Wadsworth Publishing</w:t>
      </w:r>
      <w:r>
        <w:rPr>
          <w:rFonts w:ascii="Arial" w:hAnsi="Arial" w:cs="Arial"/>
        </w:rPr>
        <w:t>,</w:t>
      </w:r>
      <w:r w:rsidRPr="00273B8F">
        <w:rPr>
          <w:rFonts w:ascii="Arial" w:hAnsi="Arial" w:cs="Arial"/>
        </w:rPr>
        <w:t xml:space="preserve"> </w:t>
      </w:r>
      <w:r>
        <w:rPr>
          <w:rFonts w:ascii="Arial" w:hAnsi="Arial" w:cs="Arial"/>
        </w:rPr>
        <w:t xml:space="preserve">Belmont, </w:t>
      </w:r>
      <w:r w:rsidRPr="00273B8F">
        <w:rPr>
          <w:rFonts w:ascii="Arial" w:hAnsi="Arial" w:cs="Arial"/>
        </w:rPr>
        <w:t>1997)</w:t>
      </w:r>
    </w:p>
    <w:p w14:paraId="05384D27" w14:textId="77777777" w:rsidR="00273B8F" w:rsidRPr="00302082" w:rsidRDefault="00273B8F" w:rsidP="00273B8F">
      <w:pPr>
        <w:spacing w:after="120" w:line="240" w:lineRule="auto"/>
        <w:ind w:left="567" w:right="260"/>
        <w:jc w:val="both"/>
        <w:rPr>
          <w:rFonts w:ascii="Arial" w:hAnsi="Arial" w:cs="Arial"/>
          <w:b/>
        </w:rPr>
      </w:pPr>
      <w:r w:rsidRPr="00273B8F">
        <w:rPr>
          <w:rFonts w:ascii="Arial" w:hAnsi="Arial" w:cs="Arial"/>
        </w:rPr>
        <w:t xml:space="preserve">Richard White, </w:t>
      </w:r>
      <w:r w:rsidRPr="00273B8F">
        <w:rPr>
          <w:rFonts w:ascii="Arial" w:hAnsi="Arial" w:cs="Arial"/>
          <w:i/>
        </w:rPr>
        <w:t xml:space="preserve">‘It’s Your Misfortune and None of my Own’: A New History of the American West </w:t>
      </w:r>
      <w:r w:rsidRPr="00273B8F">
        <w:rPr>
          <w:rFonts w:ascii="Arial" w:hAnsi="Arial" w:cs="Arial"/>
        </w:rPr>
        <w:t>(</w:t>
      </w:r>
      <w:r>
        <w:rPr>
          <w:rFonts w:ascii="Arial" w:hAnsi="Arial" w:cs="Arial"/>
        </w:rPr>
        <w:t>U</w:t>
      </w:r>
      <w:r w:rsidRPr="00273B8F">
        <w:rPr>
          <w:rFonts w:ascii="Arial" w:hAnsi="Arial" w:cs="Arial"/>
        </w:rPr>
        <w:t>niversity of Oklahoma Press</w:t>
      </w:r>
      <w:r>
        <w:rPr>
          <w:rFonts w:ascii="Arial" w:hAnsi="Arial" w:cs="Arial"/>
        </w:rPr>
        <w:t xml:space="preserve">, Norman, </w:t>
      </w:r>
      <w:r w:rsidRPr="00273B8F">
        <w:rPr>
          <w:rFonts w:ascii="Arial" w:hAnsi="Arial" w:cs="Arial"/>
        </w:rPr>
        <w:t>1991)</w:t>
      </w:r>
    </w:p>
    <w:p w14:paraId="5BF47CC6" w14:textId="77777777" w:rsidR="009A2D37" w:rsidRPr="0036174D" w:rsidRDefault="009A2D37" w:rsidP="00AE6CD0">
      <w:pPr>
        <w:spacing w:after="120" w:line="240" w:lineRule="auto"/>
        <w:ind w:left="567" w:right="260" w:hanging="567"/>
        <w:jc w:val="both"/>
        <w:rPr>
          <w:rFonts w:ascii="Arial" w:hAnsi="Arial" w:cs="Arial"/>
        </w:rPr>
      </w:pPr>
    </w:p>
    <w:p w14:paraId="4D63AD3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587C94" w14:textId="75ADE63E" w:rsidR="00273B8F" w:rsidRDefault="006F326D" w:rsidP="00273B8F">
      <w:pPr>
        <w:spacing w:after="120" w:line="240" w:lineRule="auto"/>
        <w:ind w:left="567" w:right="260"/>
        <w:rPr>
          <w:rFonts w:ascii="Arial" w:hAnsi="Arial" w:cs="Arial"/>
          <w:iCs/>
        </w:rPr>
      </w:pPr>
      <w:r>
        <w:rPr>
          <w:rFonts w:ascii="Arial" w:hAnsi="Arial" w:cs="Arial"/>
          <w:iCs/>
        </w:rPr>
        <w:t>Contact hours: 30</w:t>
      </w:r>
    </w:p>
    <w:p w14:paraId="3CB03C24" w14:textId="77777777" w:rsidR="006F326D" w:rsidRDefault="006F326D" w:rsidP="00273B8F">
      <w:pPr>
        <w:spacing w:after="120" w:line="240" w:lineRule="auto"/>
        <w:ind w:left="567" w:right="260"/>
        <w:rPr>
          <w:rFonts w:ascii="Arial" w:hAnsi="Arial" w:cs="Arial"/>
          <w:iCs/>
        </w:rPr>
      </w:pPr>
      <w:r>
        <w:rPr>
          <w:rFonts w:ascii="Arial" w:hAnsi="Arial" w:cs="Arial"/>
          <w:iCs/>
        </w:rPr>
        <w:t>Private Study hours: 270</w:t>
      </w:r>
    </w:p>
    <w:p w14:paraId="50000D04" w14:textId="77777777" w:rsidR="006F326D" w:rsidRDefault="006F326D" w:rsidP="00273B8F">
      <w:pPr>
        <w:spacing w:after="120" w:line="240" w:lineRule="auto"/>
        <w:ind w:left="567" w:right="260"/>
        <w:rPr>
          <w:rFonts w:ascii="Arial" w:hAnsi="Arial" w:cs="Arial"/>
          <w:iCs/>
        </w:rPr>
      </w:pPr>
      <w:r>
        <w:rPr>
          <w:rFonts w:ascii="Arial" w:hAnsi="Arial" w:cs="Arial"/>
          <w:iCs/>
        </w:rPr>
        <w:t>Total Study Hours: 300</w:t>
      </w:r>
    </w:p>
    <w:p w14:paraId="2D00276C" w14:textId="77777777" w:rsidR="006F326D" w:rsidRPr="0036174D" w:rsidRDefault="006F326D" w:rsidP="00273B8F">
      <w:pPr>
        <w:spacing w:after="120" w:line="240" w:lineRule="auto"/>
        <w:ind w:left="567" w:right="260"/>
        <w:rPr>
          <w:rFonts w:ascii="Arial" w:hAnsi="Arial" w:cs="Arial"/>
          <w:iCs/>
        </w:rPr>
      </w:pPr>
    </w:p>
    <w:p w14:paraId="79F5335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EBECFDE"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Main assessment methods</w:t>
      </w:r>
    </w:p>
    <w:p w14:paraId="093953E4" w14:textId="77777777" w:rsidR="006F326D" w:rsidRDefault="006F326D" w:rsidP="00273B8F">
      <w:pPr>
        <w:pStyle w:val="ListParagraph"/>
        <w:spacing w:after="120"/>
        <w:ind w:left="567"/>
        <w:rPr>
          <w:rFonts w:ascii="Arial" w:hAnsi="Arial" w:cs="Arial"/>
          <w:iCs/>
        </w:rPr>
      </w:pPr>
      <w:r>
        <w:rPr>
          <w:rFonts w:ascii="Arial" w:hAnsi="Arial" w:cs="Arial"/>
          <w:iCs/>
        </w:rPr>
        <w:t>Essay 1 (3,000 words) 30%</w:t>
      </w:r>
    </w:p>
    <w:p w14:paraId="7753F5F1" w14:textId="77777777" w:rsidR="006F326D" w:rsidRDefault="006F326D" w:rsidP="00273B8F">
      <w:pPr>
        <w:pStyle w:val="ListParagraph"/>
        <w:spacing w:after="120"/>
        <w:ind w:left="567"/>
        <w:rPr>
          <w:rFonts w:ascii="Arial" w:hAnsi="Arial" w:cs="Arial"/>
          <w:iCs/>
        </w:rPr>
      </w:pPr>
      <w:r>
        <w:rPr>
          <w:rFonts w:ascii="Arial" w:hAnsi="Arial" w:cs="Arial"/>
          <w:iCs/>
        </w:rPr>
        <w:t>Essay 2 (3,000 words) 30%</w:t>
      </w:r>
    </w:p>
    <w:p w14:paraId="6B0F0D84" w14:textId="77777777" w:rsidR="006F326D" w:rsidRDefault="006F326D" w:rsidP="00273B8F">
      <w:pPr>
        <w:pStyle w:val="ListParagraph"/>
        <w:spacing w:after="120"/>
        <w:ind w:left="567"/>
        <w:rPr>
          <w:rFonts w:ascii="Arial" w:hAnsi="Arial" w:cs="Arial"/>
          <w:iCs/>
        </w:rPr>
      </w:pPr>
    </w:p>
    <w:p w14:paraId="3226EC81" w14:textId="7A46A546" w:rsidR="00273B8F" w:rsidRPr="00273B8F" w:rsidRDefault="006F326D" w:rsidP="00273B8F">
      <w:pPr>
        <w:pStyle w:val="ListParagraph"/>
        <w:spacing w:after="120"/>
        <w:ind w:left="567"/>
        <w:rPr>
          <w:rFonts w:ascii="Arial" w:hAnsi="Arial" w:cs="Arial"/>
          <w:iCs/>
        </w:rPr>
      </w:pPr>
      <w:r>
        <w:rPr>
          <w:rFonts w:ascii="Arial" w:hAnsi="Arial" w:cs="Arial"/>
          <w:iCs/>
        </w:rPr>
        <w:t xml:space="preserve">For </w:t>
      </w:r>
      <w:r w:rsidR="00273B8F">
        <w:rPr>
          <w:rFonts w:ascii="Arial" w:hAnsi="Arial" w:cs="Arial"/>
          <w:iCs/>
        </w:rPr>
        <w:t>Level 6 students</w:t>
      </w:r>
      <w:r>
        <w:rPr>
          <w:rFonts w:ascii="Arial" w:hAnsi="Arial" w:cs="Arial"/>
          <w:iCs/>
        </w:rPr>
        <w:t xml:space="preserve">, </w:t>
      </w:r>
      <w:r w:rsidR="00273B8F" w:rsidRPr="00273B8F">
        <w:rPr>
          <w:rFonts w:ascii="Arial" w:hAnsi="Arial" w:cs="Arial"/>
          <w:iCs/>
        </w:rPr>
        <w:t>one</w:t>
      </w:r>
      <w:r>
        <w:rPr>
          <w:rFonts w:ascii="Arial" w:hAnsi="Arial" w:cs="Arial"/>
          <w:iCs/>
        </w:rPr>
        <w:t xml:space="preserve"> essay</w:t>
      </w:r>
      <w:r w:rsidR="00273B8F" w:rsidRPr="00273B8F">
        <w:rPr>
          <w:rFonts w:ascii="Arial" w:hAnsi="Arial" w:cs="Arial"/>
          <w:iCs/>
        </w:rPr>
        <w:t xml:space="preserve"> must be of a thematic/historiographical nature. Level </w:t>
      </w:r>
      <w:r w:rsidR="00273B8F">
        <w:rPr>
          <w:rFonts w:ascii="Arial" w:hAnsi="Arial" w:cs="Arial"/>
          <w:iCs/>
        </w:rPr>
        <w:t>6</w:t>
      </w:r>
      <w:r w:rsidR="00273B8F" w:rsidRPr="00273B8F">
        <w:rPr>
          <w:rFonts w:ascii="Arial" w:hAnsi="Arial" w:cs="Arial"/>
          <w:iCs/>
        </w:rPr>
        <w:t xml:space="preserve"> students will also be expected to utilize primary source materials in their answers.</w:t>
      </w:r>
    </w:p>
    <w:p w14:paraId="1A4BD87F" w14:textId="77777777" w:rsidR="006F326D" w:rsidRDefault="006F326D" w:rsidP="00273B8F">
      <w:pPr>
        <w:pStyle w:val="ListParagraph"/>
        <w:spacing w:after="120"/>
        <w:ind w:left="567"/>
        <w:rPr>
          <w:rFonts w:ascii="Arial" w:hAnsi="Arial" w:cs="Arial"/>
          <w:iCs/>
        </w:rPr>
      </w:pPr>
    </w:p>
    <w:p w14:paraId="6ABD4C7D" w14:textId="77777777" w:rsidR="006F326D" w:rsidRDefault="006F326D" w:rsidP="00273B8F">
      <w:pPr>
        <w:pStyle w:val="ListParagraph"/>
        <w:spacing w:after="120"/>
        <w:ind w:left="567"/>
        <w:rPr>
          <w:rFonts w:ascii="Arial" w:hAnsi="Arial" w:cs="Arial"/>
          <w:iCs/>
        </w:rPr>
      </w:pPr>
      <w:r>
        <w:rPr>
          <w:rFonts w:ascii="Arial" w:hAnsi="Arial" w:cs="Arial"/>
          <w:iCs/>
        </w:rPr>
        <w:t xml:space="preserve">Take Home Test: </w:t>
      </w:r>
      <w:r w:rsidR="00273B8F" w:rsidRPr="00273B8F">
        <w:rPr>
          <w:rFonts w:ascii="Arial" w:hAnsi="Arial" w:cs="Arial"/>
          <w:iCs/>
        </w:rPr>
        <w:t xml:space="preserve">20% </w:t>
      </w:r>
    </w:p>
    <w:p w14:paraId="6990E90F" w14:textId="751ADE14" w:rsidR="006F326D" w:rsidRPr="00F67685" w:rsidRDefault="006F326D" w:rsidP="00953777">
      <w:pPr>
        <w:pStyle w:val="ListParagraph"/>
        <w:spacing w:after="120"/>
        <w:ind w:left="567"/>
        <w:rPr>
          <w:rFonts w:ascii="Arial" w:hAnsi="Arial" w:cs="Arial"/>
        </w:rPr>
      </w:pPr>
      <w:r>
        <w:rPr>
          <w:rFonts w:ascii="Arial" w:hAnsi="Arial" w:cs="Arial"/>
          <w:iCs/>
        </w:rPr>
        <w:t xml:space="preserve">Seminar </w:t>
      </w:r>
      <w:r w:rsidRPr="00F67685">
        <w:rPr>
          <w:rFonts w:ascii="Arial" w:hAnsi="Arial" w:cs="Arial"/>
        </w:rPr>
        <w:t xml:space="preserve">Presentation: </w:t>
      </w:r>
      <w:r w:rsidR="00953777" w:rsidRPr="00F67685">
        <w:rPr>
          <w:rFonts w:ascii="Arial" w:hAnsi="Arial" w:cs="Arial"/>
        </w:rPr>
        <w:t>2</w:t>
      </w:r>
      <w:r w:rsidRPr="00F67685">
        <w:rPr>
          <w:rFonts w:ascii="Arial" w:hAnsi="Arial" w:cs="Arial"/>
        </w:rPr>
        <w:t>0%</w:t>
      </w:r>
    </w:p>
    <w:p w14:paraId="7749CB3F" w14:textId="77777777" w:rsidR="00953777" w:rsidRDefault="00953777" w:rsidP="00F67685">
      <w:pPr>
        <w:pStyle w:val="ListParagraph"/>
        <w:spacing w:after="120"/>
        <w:ind w:left="567"/>
        <w:rPr>
          <w:rFonts w:ascii="Arial" w:hAnsi="Arial" w:cs="Arial"/>
          <w:iCs/>
        </w:rPr>
      </w:pPr>
    </w:p>
    <w:p w14:paraId="61032622" w14:textId="37541A89" w:rsidR="00273B8F" w:rsidRDefault="00953777" w:rsidP="00F67685">
      <w:pPr>
        <w:pStyle w:val="ListParagraph"/>
        <w:spacing w:after="120"/>
        <w:ind w:left="567"/>
        <w:rPr>
          <w:rFonts w:ascii="Arial" w:hAnsi="Arial" w:cs="Arial"/>
          <w:iCs/>
        </w:rPr>
      </w:pPr>
      <w:r>
        <w:rPr>
          <w:rFonts w:ascii="Arial" w:hAnsi="Arial" w:cs="Arial"/>
          <w:iCs/>
        </w:rPr>
        <w:t xml:space="preserve">For Level 6 students, both of the above exercises will require a thorough understanding of competing historiographical arguments as well as showing </w:t>
      </w:r>
      <w:r w:rsidR="00145C9A">
        <w:rPr>
          <w:rFonts w:ascii="Arial" w:hAnsi="Arial" w:cs="Arial"/>
          <w:iCs/>
        </w:rPr>
        <w:t xml:space="preserve">evidence of </w:t>
      </w:r>
      <w:r>
        <w:rPr>
          <w:rFonts w:ascii="Arial" w:hAnsi="Arial" w:cs="Arial"/>
          <w:iCs/>
        </w:rPr>
        <w:t>a comprehensive and critical deconstruction of relevant primary sources.</w:t>
      </w:r>
    </w:p>
    <w:p w14:paraId="50DAD5FE" w14:textId="77777777" w:rsidR="006F326D" w:rsidRPr="00273B8F" w:rsidRDefault="006F326D" w:rsidP="00F67685">
      <w:pPr>
        <w:pStyle w:val="ListParagraph"/>
        <w:spacing w:after="120"/>
        <w:ind w:left="567"/>
        <w:rPr>
          <w:rFonts w:ascii="Arial" w:hAnsi="Arial" w:cs="Arial"/>
          <w:iCs/>
        </w:rPr>
      </w:pPr>
    </w:p>
    <w:p w14:paraId="0512FE8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4BB6F90" w14:textId="77777777" w:rsidR="00AE6CD0" w:rsidRPr="0036174D" w:rsidRDefault="00880624" w:rsidP="00D50113">
      <w:pPr>
        <w:pStyle w:val="ListParagraph"/>
        <w:spacing w:after="120"/>
        <w:contextualSpacing w:val="0"/>
        <w:rPr>
          <w:rFonts w:ascii="Arial" w:hAnsi="Arial" w:cs="Arial"/>
          <w:iCs/>
        </w:rPr>
      </w:pPr>
      <w:r>
        <w:rPr>
          <w:rFonts w:ascii="Arial" w:hAnsi="Arial" w:cs="Arial"/>
          <w:iCs/>
        </w:rPr>
        <w:t>100% Coursework</w:t>
      </w:r>
      <w:r w:rsidR="00056CFD">
        <w:rPr>
          <w:rFonts w:ascii="Arial" w:hAnsi="Arial" w:cs="Arial"/>
          <w:iCs/>
        </w:rPr>
        <w:t xml:space="preserve"> (3,000 word essay)</w:t>
      </w:r>
    </w:p>
    <w:p w14:paraId="65B3BE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273B8F" w:rsidRPr="00302082" w14:paraId="52DAC8F0" w14:textId="77777777" w:rsidTr="00273B8F">
        <w:tc>
          <w:tcPr>
            <w:tcW w:w="1169" w:type="pct"/>
            <w:shd w:val="clear" w:color="auto" w:fill="D9D9D9" w:themeFill="background1" w:themeFillShade="D9"/>
          </w:tcPr>
          <w:p w14:paraId="3B8FEC25" w14:textId="77777777" w:rsidR="00273B8F" w:rsidRPr="00302082" w:rsidRDefault="00273B8F" w:rsidP="00302082">
            <w:pPr>
              <w:spacing w:after="120"/>
              <w:ind w:left="33"/>
              <w:rPr>
                <w:rFonts w:ascii="Arial" w:hAnsi="Arial" w:cs="Arial"/>
                <w:b/>
              </w:rPr>
            </w:pPr>
            <w:r w:rsidRPr="00302082">
              <w:rPr>
                <w:rFonts w:ascii="Arial" w:hAnsi="Arial" w:cs="Arial"/>
                <w:b/>
              </w:rPr>
              <w:t>Module learning outcome</w:t>
            </w:r>
          </w:p>
        </w:tc>
        <w:tc>
          <w:tcPr>
            <w:tcW w:w="383" w:type="pct"/>
          </w:tcPr>
          <w:p w14:paraId="1B6309FB" w14:textId="77777777" w:rsidR="00273B8F" w:rsidRPr="00302082" w:rsidRDefault="00273B8F" w:rsidP="00302082">
            <w:pPr>
              <w:spacing w:after="120"/>
              <w:rPr>
                <w:rFonts w:ascii="Arial" w:hAnsi="Arial" w:cs="Arial"/>
                <w:i/>
              </w:rPr>
            </w:pPr>
            <w:r w:rsidRPr="00302082">
              <w:rPr>
                <w:rFonts w:ascii="Arial" w:hAnsi="Arial" w:cs="Arial"/>
                <w:i/>
              </w:rPr>
              <w:t>8.1</w:t>
            </w:r>
          </w:p>
        </w:tc>
        <w:tc>
          <w:tcPr>
            <w:tcW w:w="383" w:type="pct"/>
          </w:tcPr>
          <w:p w14:paraId="4182A10C" w14:textId="77777777" w:rsidR="00273B8F" w:rsidRPr="00302082" w:rsidRDefault="00273B8F" w:rsidP="00302082">
            <w:pPr>
              <w:spacing w:after="120"/>
              <w:rPr>
                <w:rFonts w:ascii="Arial" w:hAnsi="Arial" w:cs="Arial"/>
                <w:i/>
              </w:rPr>
            </w:pPr>
            <w:r w:rsidRPr="00302082">
              <w:rPr>
                <w:rFonts w:ascii="Arial" w:hAnsi="Arial" w:cs="Arial"/>
                <w:i/>
              </w:rPr>
              <w:t>8.2</w:t>
            </w:r>
          </w:p>
        </w:tc>
        <w:tc>
          <w:tcPr>
            <w:tcW w:w="383" w:type="pct"/>
          </w:tcPr>
          <w:p w14:paraId="4B693269" w14:textId="77777777" w:rsidR="00273B8F" w:rsidRPr="00302082" w:rsidRDefault="00273B8F" w:rsidP="00302082">
            <w:pPr>
              <w:spacing w:after="120"/>
              <w:rPr>
                <w:rFonts w:ascii="Arial" w:hAnsi="Arial" w:cs="Arial"/>
                <w:i/>
              </w:rPr>
            </w:pPr>
            <w:r w:rsidRPr="00302082">
              <w:rPr>
                <w:rFonts w:ascii="Arial" w:hAnsi="Arial" w:cs="Arial"/>
                <w:i/>
              </w:rPr>
              <w:t>8.3</w:t>
            </w:r>
          </w:p>
        </w:tc>
        <w:tc>
          <w:tcPr>
            <w:tcW w:w="383" w:type="pct"/>
          </w:tcPr>
          <w:p w14:paraId="1DBFB2F3" w14:textId="77777777" w:rsidR="00273B8F" w:rsidRPr="00302082" w:rsidRDefault="00273B8F" w:rsidP="00302082">
            <w:pPr>
              <w:spacing w:after="120"/>
              <w:rPr>
                <w:rFonts w:ascii="Arial" w:hAnsi="Arial" w:cs="Arial"/>
                <w:i/>
              </w:rPr>
            </w:pPr>
            <w:r w:rsidRPr="00302082">
              <w:rPr>
                <w:rFonts w:ascii="Arial" w:hAnsi="Arial" w:cs="Arial"/>
                <w:i/>
              </w:rPr>
              <w:t>8.4</w:t>
            </w:r>
          </w:p>
        </w:tc>
        <w:tc>
          <w:tcPr>
            <w:tcW w:w="383" w:type="pct"/>
          </w:tcPr>
          <w:p w14:paraId="5E40CEB8" w14:textId="77777777" w:rsidR="00273B8F" w:rsidRPr="00302082" w:rsidRDefault="00273B8F" w:rsidP="00302082">
            <w:pPr>
              <w:spacing w:after="120"/>
              <w:rPr>
                <w:rFonts w:ascii="Arial" w:hAnsi="Arial" w:cs="Arial"/>
                <w:i/>
              </w:rPr>
            </w:pPr>
            <w:r w:rsidRPr="00302082">
              <w:rPr>
                <w:rFonts w:ascii="Arial" w:hAnsi="Arial" w:cs="Arial"/>
                <w:i/>
              </w:rPr>
              <w:t>8.5</w:t>
            </w:r>
          </w:p>
        </w:tc>
        <w:tc>
          <w:tcPr>
            <w:tcW w:w="383" w:type="pct"/>
          </w:tcPr>
          <w:p w14:paraId="77475CC1" w14:textId="77777777" w:rsidR="00273B8F" w:rsidRPr="00302082" w:rsidRDefault="00273B8F" w:rsidP="00302082">
            <w:pPr>
              <w:spacing w:after="120"/>
              <w:rPr>
                <w:rFonts w:ascii="Arial" w:hAnsi="Arial" w:cs="Arial"/>
                <w:i/>
              </w:rPr>
            </w:pPr>
            <w:r w:rsidRPr="00302082">
              <w:rPr>
                <w:rFonts w:ascii="Arial" w:hAnsi="Arial" w:cs="Arial"/>
                <w:i/>
              </w:rPr>
              <w:t>8.6</w:t>
            </w:r>
          </w:p>
        </w:tc>
        <w:tc>
          <w:tcPr>
            <w:tcW w:w="383" w:type="pct"/>
          </w:tcPr>
          <w:p w14:paraId="07BE583F" w14:textId="77777777" w:rsidR="00273B8F" w:rsidRPr="00302082" w:rsidRDefault="00273B8F" w:rsidP="00302082">
            <w:pPr>
              <w:spacing w:after="120"/>
              <w:rPr>
                <w:rFonts w:ascii="Arial" w:hAnsi="Arial" w:cs="Arial"/>
                <w:i/>
              </w:rPr>
            </w:pPr>
            <w:r w:rsidRPr="00302082">
              <w:rPr>
                <w:rFonts w:ascii="Arial" w:hAnsi="Arial" w:cs="Arial"/>
                <w:i/>
              </w:rPr>
              <w:t>9.1</w:t>
            </w:r>
          </w:p>
        </w:tc>
        <w:tc>
          <w:tcPr>
            <w:tcW w:w="383" w:type="pct"/>
          </w:tcPr>
          <w:p w14:paraId="2C4C0D61" w14:textId="77777777" w:rsidR="00273B8F" w:rsidRPr="00302082" w:rsidRDefault="00273B8F" w:rsidP="00302082">
            <w:pPr>
              <w:spacing w:after="120"/>
              <w:rPr>
                <w:rFonts w:ascii="Arial" w:hAnsi="Arial" w:cs="Arial"/>
                <w:i/>
              </w:rPr>
            </w:pPr>
            <w:r w:rsidRPr="00302082">
              <w:rPr>
                <w:rFonts w:ascii="Arial" w:hAnsi="Arial" w:cs="Arial"/>
                <w:i/>
              </w:rPr>
              <w:t>9.2</w:t>
            </w:r>
          </w:p>
        </w:tc>
        <w:tc>
          <w:tcPr>
            <w:tcW w:w="383" w:type="pct"/>
          </w:tcPr>
          <w:p w14:paraId="7CAA0752" w14:textId="77777777" w:rsidR="00273B8F" w:rsidRPr="00302082" w:rsidRDefault="00273B8F" w:rsidP="00302082">
            <w:pPr>
              <w:spacing w:after="120"/>
              <w:rPr>
                <w:rFonts w:ascii="Arial" w:hAnsi="Arial" w:cs="Arial"/>
                <w:i/>
              </w:rPr>
            </w:pPr>
            <w:r w:rsidRPr="00302082">
              <w:rPr>
                <w:rFonts w:ascii="Arial" w:hAnsi="Arial" w:cs="Arial"/>
                <w:i/>
              </w:rPr>
              <w:t>9.3</w:t>
            </w:r>
          </w:p>
        </w:tc>
        <w:tc>
          <w:tcPr>
            <w:tcW w:w="383" w:type="pct"/>
          </w:tcPr>
          <w:p w14:paraId="21E7C0C3" w14:textId="77777777" w:rsidR="00273B8F" w:rsidRPr="00302082" w:rsidRDefault="00273B8F" w:rsidP="00302082">
            <w:pPr>
              <w:spacing w:after="120"/>
              <w:rPr>
                <w:rFonts w:ascii="Arial" w:hAnsi="Arial" w:cs="Arial"/>
                <w:i/>
              </w:rPr>
            </w:pPr>
            <w:r w:rsidRPr="00302082">
              <w:rPr>
                <w:rFonts w:ascii="Arial" w:hAnsi="Arial" w:cs="Arial"/>
                <w:i/>
              </w:rPr>
              <w:t>9.4</w:t>
            </w:r>
          </w:p>
        </w:tc>
      </w:tr>
      <w:tr w:rsidR="00273B8F" w:rsidRPr="00302082" w14:paraId="7F03EB99" w14:textId="77777777" w:rsidTr="00273B8F">
        <w:tc>
          <w:tcPr>
            <w:tcW w:w="1169" w:type="pct"/>
            <w:shd w:val="clear" w:color="auto" w:fill="D9D9D9" w:themeFill="background1" w:themeFillShade="D9"/>
          </w:tcPr>
          <w:p w14:paraId="2E5B7FB2" w14:textId="77777777" w:rsidR="00273B8F" w:rsidRPr="00302082" w:rsidRDefault="00273B8F" w:rsidP="00302082">
            <w:pPr>
              <w:spacing w:after="120"/>
              <w:rPr>
                <w:rFonts w:ascii="Arial" w:hAnsi="Arial" w:cs="Arial"/>
                <w:b/>
              </w:rPr>
            </w:pPr>
            <w:r w:rsidRPr="00302082">
              <w:rPr>
                <w:rFonts w:ascii="Arial" w:hAnsi="Arial" w:cs="Arial"/>
                <w:b/>
              </w:rPr>
              <w:t>Learning/ teaching method</w:t>
            </w:r>
          </w:p>
        </w:tc>
        <w:tc>
          <w:tcPr>
            <w:tcW w:w="383" w:type="pct"/>
          </w:tcPr>
          <w:p w14:paraId="073EA7B5" w14:textId="77777777" w:rsidR="00273B8F" w:rsidRPr="00302082" w:rsidRDefault="00273B8F" w:rsidP="00302082">
            <w:pPr>
              <w:spacing w:after="120"/>
              <w:rPr>
                <w:rFonts w:ascii="Arial" w:hAnsi="Arial" w:cs="Arial"/>
                <w:b/>
              </w:rPr>
            </w:pPr>
          </w:p>
        </w:tc>
        <w:tc>
          <w:tcPr>
            <w:tcW w:w="383" w:type="pct"/>
          </w:tcPr>
          <w:p w14:paraId="09B48EA5" w14:textId="77777777" w:rsidR="00273B8F" w:rsidRPr="00302082" w:rsidRDefault="00273B8F" w:rsidP="00302082">
            <w:pPr>
              <w:spacing w:after="120"/>
              <w:rPr>
                <w:rFonts w:ascii="Arial" w:hAnsi="Arial" w:cs="Arial"/>
                <w:b/>
              </w:rPr>
            </w:pPr>
          </w:p>
        </w:tc>
        <w:tc>
          <w:tcPr>
            <w:tcW w:w="383" w:type="pct"/>
          </w:tcPr>
          <w:p w14:paraId="6ED0F2C8" w14:textId="77777777" w:rsidR="00273B8F" w:rsidRPr="00302082" w:rsidRDefault="00273B8F" w:rsidP="00302082">
            <w:pPr>
              <w:spacing w:after="120"/>
              <w:rPr>
                <w:rFonts w:ascii="Arial" w:hAnsi="Arial" w:cs="Arial"/>
                <w:b/>
              </w:rPr>
            </w:pPr>
          </w:p>
        </w:tc>
        <w:tc>
          <w:tcPr>
            <w:tcW w:w="383" w:type="pct"/>
          </w:tcPr>
          <w:p w14:paraId="60FECE40" w14:textId="77777777" w:rsidR="00273B8F" w:rsidRPr="00302082" w:rsidRDefault="00273B8F" w:rsidP="00302082">
            <w:pPr>
              <w:spacing w:after="120"/>
              <w:rPr>
                <w:rFonts w:ascii="Arial" w:hAnsi="Arial" w:cs="Arial"/>
                <w:b/>
              </w:rPr>
            </w:pPr>
          </w:p>
        </w:tc>
        <w:tc>
          <w:tcPr>
            <w:tcW w:w="383" w:type="pct"/>
          </w:tcPr>
          <w:p w14:paraId="2A3B6729" w14:textId="77777777" w:rsidR="00273B8F" w:rsidRPr="00302082" w:rsidRDefault="00273B8F" w:rsidP="00302082">
            <w:pPr>
              <w:spacing w:after="120"/>
              <w:rPr>
                <w:rFonts w:ascii="Arial" w:hAnsi="Arial" w:cs="Arial"/>
                <w:b/>
              </w:rPr>
            </w:pPr>
          </w:p>
        </w:tc>
        <w:tc>
          <w:tcPr>
            <w:tcW w:w="383" w:type="pct"/>
          </w:tcPr>
          <w:p w14:paraId="43F157AD" w14:textId="77777777" w:rsidR="00273B8F" w:rsidRPr="00302082" w:rsidRDefault="00273B8F" w:rsidP="00302082">
            <w:pPr>
              <w:spacing w:after="120"/>
              <w:rPr>
                <w:rFonts w:ascii="Arial" w:hAnsi="Arial" w:cs="Arial"/>
                <w:b/>
              </w:rPr>
            </w:pPr>
          </w:p>
        </w:tc>
        <w:tc>
          <w:tcPr>
            <w:tcW w:w="383" w:type="pct"/>
          </w:tcPr>
          <w:p w14:paraId="1CBD6224" w14:textId="77777777" w:rsidR="00273B8F" w:rsidRPr="00302082" w:rsidRDefault="00273B8F" w:rsidP="00302082">
            <w:pPr>
              <w:spacing w:after="120"/>
              <w:rPr>
                <w:rFonts w:ascii="Arial" w:hAnsi="Arial" w:cs="Arial"/>
                <w:b/>
              </w:rPr>
            </w:pPr>
          </w:p>
        </w:tc>
        <w:tc>
          <w:tcPr>
            <w:tcW w:w="383" w:type="pct"/>
          </w:tcPr>
          <w:p w14:paraId="286AADD6" w14:textId="77777777" w:rsidR="00273B8F" w:rsidRPr="00302082" w:rsidRDefault="00273B8F" w:rsidP="00302082">
            <w:pPr>
              <w:spacing w:after="120"/>
              <w:rPr>
                <w:rFonts w:ascii="Arial" w:hAnsi="Arial" w:cs="Arial"/>
                <w:b/>
              </w:rPr>
            </w:pPr>
          </w:p>
        </w:tc>
        <w:tc>
          <w:tcPr>
            <w:tcW w:w="383" w:type="pct"/>
          </w:tcPr>
          <w:p w14:paraId="1F9BAB68" w14:textId="77777777" w:rsidR="00273B8F" w:rsidRPr="00302082" w:rsidRDefault="00273B8F" w:rsidP="00302082">
            <w:pPr>
              <w:spacing w:after="120"/>
              <w:rPr>
                <w:rFonts w:ascii="Arial" w:hAnsi="Arial" w:cs="Arial"/>
                <w:b/>
              </w:rPr>
            </w:pPr>
          </w:p>
        </w:tc>
        <w:tc>
          <w:tcPr>
            <w:tcW w:w="383" w:type="pct"/>
          </w:tcPr>
          <w:p w14:paraId="320B8541" w14:textId="77777777" w:rsidR="00273B8F" w:rsidRPr="00302082" w:rsidRDefault="00273B8F" w:rsidP="00302082">
            <w:pPr>
              <w:spacing w:after="120"/>
              <w:rPr>
                <w:rFonts w:ascii="Arial" w:hAnsi="Arial" w:cs="Arial"/>
                <w:b/>
              </w:rPr>
            </w:pPr>
          </w:p>
        </w:tc>
      </w:tr>
      <w:tr w:rsidR="00273B8F" w:rsidRPr="00302082" w14:paraId="4735A45A" w14:textId="77777777" w:rsidTr="00273B8F">
        <w:tc>
          <w:tcPr>
            <w:tcW w:w="1169" w:type="pct"/>
          </w:tcPr>
          <w:p w14:paraId="54723661" w14:textId="77777777" w:rsidR="00273B8F" w:rsidRPr="00302082" w:rsidRDefault="00273B8F" w:rsidP="00302082">
            <w:pPr>
              <w:spacing w:after="120"/>
              <w:rPr>
                <w:rFonts w:ascii="Arial" w:hAnsi="Arial" w:cs="Arial"/>
                <w:b/>
              </w:rPr>
            </w:pPr>
            <w:r w:rsidRPr="00302082">
              <w:rPr>
                <w:rFonts w:ascii="Arial" w:hAnsi="Arial" w:cs="Arial"/>
                <w:b/>
              </w:rPr>
              <w:t>Private Study</w:t>
            </w:r>
          </w:p>
        </w:tc>
        <w:tc>
          <w:tcPr>
            <w:tcW w:w="383" w:type="pct"/>
          </w:tcPr>
          <w:p w14:paraId="3C9D135C"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70FC8E61"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3EF16E7"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64E528B"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5C161EF"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06D6D396"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7A7FD916"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15B818A8"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52969BA7" w14:textId="77777777" w:rsidR="00273B8F" w:rsidRPr="00302082" w:rsidRDefault="00273B8F" w:rsidP="00302082">
            <w:pPr>
              <w:spacing w:after="120"/>
              <w:rPr>
                <w:rFonts w:ascii="Arial" w:hAnsi="Arial" w:cs="Arial"/>
                <w:b/>
              </w:rPr>
            </w:pPr>
          </w:p>
        </w:tc>
        <w:tc>
          <w:tcPr>
            <w:tcW w:w="383" w:type="pct"/>
          </w:tcPr>
          <w:p w14:paraId="76DE3F77" w14:textId="77777777" w:rsidR="00273B8F" w:rsidRPr="00302082" w:rsidRDefault="00463D19" w:rsidP="00302082">
            <w:pPr>
              <w:spacing w:after="120"/>
              <w:rPr>
                <w:rFonts w:ascii="Arial" w:hAnsi="Arial" w:cs="Arial"/>
                <w:b/>
              </w:rPr>
            </w:pPr>
            <w:r>
              <w:rPr>
                <w:rFonts w:ascii="Arial" w:hAnsi="Arial" w:cs="Arial"/>
                <w:b/>
              </w:rPr>
              <w:t>X</w:t>
            </w:r>
          </w:p>
        </w:tc>
      </w:tr>
      <w:tr w:rsidR="00273B8F" w:rsidRPr="00302082" w14:paraId="105C79AD" w14:textId="77777777" w:rsidTr="00273B8F">
        <w:tc>
          <w:tcPr>
            <w:tcW w:w="1169" w:type="pct"/>
          </w:tcPr>
          <w:p w14:paraId="6FEEEEBA" w14:textId="77777777" w:rsidR="00273B8F" w:rsidRPr="00273B8F" w:rsidRDefault="00273B8F" w:rsidP="00302082">
            <w:pPr>
              <w:spacing w:after="120"/>
              <w:rPr>
                <w:rFonts w:ascii="Arial" w:hAnsi="Arial" w:cs="Arial"/>
              </w:rPr>
            </w:pPr>
            <w:r>
              <w:rPr>
                <w:rFonts w:ascii="Arial" w:hAnsi="Arial" w:cs="Arial"/>
              </w:rPr>
              <w:t>Seminars</w:t>
            </w:r>
          </w:p>
        </w:tc>
        <w:tc>
          <w:tcPr>
            <w:tcW w:w="383" w:type="pct"/>
          </w:tcPr>
          <w:p w14:paraId="3C495433"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64300177"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0B52360"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601AD7FD"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00DCF502"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37AFF703"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74A40B26"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544CAD09"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1C971268"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6AA9D4FA" w14:textId="77777777" w:rsidR="00273B8F" w:rsidRPr="00302082" w:rsidRDefault="00463D19" w:rsidP="00302082">
            <w:pPr>
              <w:spacing w:after="120"/>
              <w:rPr>
                <w:rFonts w:ascii="Arial" w:hAnsi="Arial" w:cs="Arial"/>
                <w:b/>
              </w:rPr>
            </w:pPr>
            <w:r>
              <w:rPr>
                <w:rFonts w:ascii="Arial" w:hAnsi="Arial" w:cs="Arial"/>
                <w:b/>
              </w:rPr>
              <w:t>X</w:t>
            </w:r>
          </w:p>
        </w:tc>
      </w:tr>
      <w:tr w:rsidR="00273B8F" w:rsidRPr="00302082" w14:paraId="2EB938E7" w14:textId="77777777" w:rsidTr="00273B8F">
        <w:tc>
          <w:tcPr>
            <w:tcW w:w="1169" w:type="pct"/>
          </w:tcPr>
          <w:p w14:paraId="46B4A92E" w14:textId="77777777" w:rsidR="00273B8F" w:rsidRPr="00273B8F" w:rsidRDefault="00273B8F" w:rsidP="00302082">
            <w:pPr>
              <w:spacing w:after="120"/>
              <w:rPr>
                <w:rFonts w:ascii="Arial" w:hAnsi="Arial" w:cs="Arial"/>
              </w:rPr>
            </w:pPr>
            <w:r w:rsidRPr="00273B8F">
              <w:rPr>
                <w:rFonts w:ascii="Arial" w:hAnsi="Arial" w:cs="Arial"/>
              </w:rPr>
              <w:t>Lectures</w:t>
            </w:r>
          </w:p>
        </w:tc>
        <w:tc>
          <w:tcPr>
            <w:tcW w:w="383" w:type="pct"/>
          </w:tcPr>
          <w:p w14:paraId="1BCB208E"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5AACAF11"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DC503F5"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7A358D3D"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7378690C"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6D62F65B"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0891EAC9"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60E8DFE2" w14:textId="77777777" w:rsidR="00273B8F" w:rsidRPr="00302082" w:rsidRDefault="00273B8F" w:rsidP="00302082">
            <w:pPr>
              <w:spacing w:after="120"/>
              <w:rPr>
                <w:rFonts w:ascii="Arial" w:hAnsi="Arial" w:cs="Arial"/>
                <w:b/>
              </w:rPr>
            </w:pPr>
          </w:p>
        </w:tc>
        <w:tc>
          <w:tcPr>
            <w:tcW w:w="383" w:type="pct"/>
          </w:tcPr>
          <w:p w14:paraId="60E1CA26" w14:textId="77777777" w:rsidR="00273B8F" w:rsidRPr="00302082" w:rsidRDefault="00273B8F" w:rsidP="00302082">
            <w:pPr>
              <w:spacing w:after="120"/>
              <w:rPr>
                <w:rFonts w:ascii="Arial" w:hAnsi="Arial" w:cs="Arial"/>
                <w:b/>
              </w:rPr>
            </w:pPr>
          </w:p>
        </w:tc>
        <w:tc>
          <w:tcPr>
            <w:tcW w:w="383" w:type="pct"/>
          </w:tcPr>
          <w:p w14:paraId="511506F8" w14:textId="77777777" w:rsidR="00273B8F" w:rsidRPr="00302082" w:rsidRDefault="00463D19" w:rsidP="00302082">
            <w:pPr>
              <w:spacing w:after="120"/>
              <w:rPr>
                <w:rFonts w:ascii="Arial" w:hAnsi="Arial" w:cs="Arial"/>
                <w:b/>
              </w:rPr>
            </w:pPr>
            <w:r>
              <w:rPr>
                <w:rFonts w:ascii="Arial" w:hAnsi="Arial" w:cs="Arial"/>
                <w:b/>
              </w:rPr>
              <w:t>X</w:t>
            </w:r>
          </w:p>
        </w:tc>
      </w:tr>
      <w:tr w:rsidR="00273B8F" w:rsidRPr="00302082" w14:paraId="53E3085B" w14:textId="77777777" w:rsidTr="00273B8F">
        <w:tc>
          <w:tcPr>
            <w:tcW w:w="1169" w:type="pct"/>
          </w:tcPr>
          <w:p w14:paraId="12C8C379" w14:textId="77777777" w:rsidR="00273B8F" w:rsidRPr="00302082" w:rsidRDefault="00273B8F" w:rsidP="00302082">
            <w:pPr>
              <w:spacing w:after="120"/>
              <w:rPr>
                <w:rFonts w:ascii="Arial" w:hAnsi="Arial" w:cs="Arial"/>
                <w:i/>
              </w:rPr>
            </w:pPr>
          </w:p>
        </w:tc>
        <w:tc>
          <w:tcPr>
            <w:tcW w:w="383" w:type="pct"/>
          </w:tcPr>
          <w:p w14:paraId="3AFFAC5C" w14:textId="77777777" w:rsidR="00273B8F" w:rsidRPr="00302082" w:rsidRDefault="00273B8F" w:rsidP="00302082">
            <w:pPr>
              <w:spacing w:after="120"/>
              <w:rPr>
                <w:rFonts w:ascii="Arial" w:hAnsi="Arial" w:cs="Arial"/>
                <w:b/>
              </w:rPr>
            </w:pPr>
          </w:p>
        </w:tc>
        <w:tc>
          <w:tcPr>
            <w:tcW w:w="383" w:type="pct"/>
          </w:tcPr>
          <w:p w14:paraId="7D84101F" w14:textId="77777777" w:rsidR="00273B8F" w:rsidRPr="00302082" w:rsidRDefault="00273B8F" w:rsidP="00302082">
            <w:pPr>
              <w:spacing w:after="120"/>
              <w:rPr>
                <w:rFonts w:ascii="Arial" w:hAnsi="Arial" w:cs="Arial"/>
                <w:b/>
              </w:rPr>
            </w:pPr>
          </w:p>
        </w:tc>
        <w:tc>
          <w:tcPr>
            <w:tcW w:w="383" w:type="pct"/>
          </w:tcPr>
          <w:p w14:paraId="4E6B7923" w14:textId="77777777" w:rsidR="00273B8F" w:rsidRPr="00302082" w:rsidRDefault="00273B8F" w:rsidP="00302082">
            <w:pPr>
              <w:spacing w:after="120"/>
              <w:rPr>
                <w:rFonts w:ascii="Arial" w:hAnsi="Arial" w:cs="Arial"/>
                <w:b/>
              </w:rPr>
            </w:pPr>
          </w:p>
        </w:tc>
        <w:tc>
          <w:tcPr>
            <w:tcW w:w="383" w:type="pct"/>
          </w:tcPr>
          <w:p w14:paraId="0C130192" w14:textId="77777777" w:rsidR="00273B8F" w:rsidRPr="00302082" w:rsidRDefault="00273B8F" w:rsidP="00302082">
            <w:pPr>
              <w:spacing w:after="120"/>
              <w:rPr>
                <w:rFonts w:ascii="Arial" w:hAnsi="Arial" w:cs="Arial"/>
                <w:b/>
              </w:rPr>
            </w:pPr>
          </w:p>
        </w:tc>
        <w:tc>
          <w:tcPr>
            <w:tcW w:w="383" w:type="pct"/>
          </w:tcPr>
          <w:p w14:paraId="502FE6F3" w14:textId="77777777" w:rsidR="00273B8F" w:rsidRPr="00302082" w:rsidRDefault="00273B8F" w:rsidP="00302082">
            <w:pPr>
              <w:spacing w:after="120"/>
              <w:rPr>
                <w:rFonts w:ascii="Arial" w:hAnsi="Arial" w:cs="Arial"/>
                <w:b/>
              </w:rPr>
            </w:pPr>
          </w:p>
        </w:tc>
        <w:tc>
          <w:tcPr>
            <w:tcW w:w="383" w:type="pct"/>
          </w:tcPr>
          <w:p w14:paraId="58BBD8DC" w14:textId="77777777" w:rsidR="00273B8F" w:rsidRPr="00302082" w:rsidRDefault="00273B8F" w:rsidP="00302082">
            <w:pPr>
              <w:spacing w:after="120"/>
              <w:rPr>
                <w:rFonts w:ascii="Arial" w:hAnsi="Arial" w:cs="Arial"/>
                <w:b/>
              </w:rPr>
            </w:pPr>
          </w:p>
        </w:tc>
        <w:tc>
          <w:tcPr>
            <w:tcW w:w="383" w:type="pct"/>
          </w:tcPr>
          <w:p w14:paraId="397B4EEF" w14:textId="77777777" w:rsidR="00273B8F" w:rsidRPr="00302082" w:rsidRDefault="00273B8F" w:rsidP="00302082">
            <w:pPr>
              <w:spacing w:after="120"/>
              <w:rPr>
                <w:rFonts w:ascii="Arial" w:hAnsi="Arial" w:cs="Arial"/>
                <w:b/>
              </w:rPr>
            </w:pPr>
          </w:p>
        </w:tc>
        <w:tc>
          <w:tcPr>
            <w:tcW w:w="383" w:type="pct"/>
          </w:tcPr>
          <w:p w14:paraId="4A8FE696" w14:textId="77777777" w:rsidR="00273B8F" w:rsidRPr="00302082" w:rsidRDefault="00273B8F" w:rsidP="00302082">
            <w:pPr>
              <w:spacing w:after="120"/>
              <w:rPr>
                <w:rFonts w:ascii="Arial" w:hAnsi="Arial" w:cs="Arial"/>
                <w:b/>
              </w:rPr>
            </w:pPr>
          </w:p>
        </w:tc>
        <w:tc>
          <w:tcPr>
            <w:tcW w:w="383" w:type="pct"/>
          </w:tcPr>
          <w:p w14:paraId="0D8DF870" w14:textId="77777777" w:rsidR="00273B8F" w:rsidRPr="00302082" w:rsidRDefault="00273B8F" w:rsidP="00302082">
            <w:pPr>
              <w:spacing w:after="120"/>
              <w:rPr>
                <w:rFonts w:ascii="Arial" w:hAnsi="Arial" w:cs="Arial"/>
                <w:b/>
              </w:rPr>
            </w:pPr>
          </w:p>
        </w:tc>
        <w:tc>
          <w:tcPr>
            <w:tcW w:w="383" w:type="pct"/>
          </w:tcPr>
          <w:p w14:paraId="1A80A267" w14:textId="77777777" w:rsidR="00273B8F" w:rsidRPr="00302082" w:rsidRDefault="00273B8F" w:rsidP="00302082">
            <w:pPr>
              <w:spacing w:after="120"/>
              <w:rPr>
                <w:rFonts w:ascii="Arial" w:hAnsi="Arial" w:cs="Arial"/>
                <w:b/>
              </w:rPr>
            </w:pPr>
          </w:p>
        </w:tc>
      </w:tr>
      <w:tr w:rsidR="00273B8F" w:rsidRPr="00302082" w14:paraId="533CE0A8" w14:textId="77777777" w:rsidTr="00273B8F">
        <w:tc>
          <w:tcPr>
            <w:tcW w:w="1169" w:type="pct"/>
            <w:shd w:val="clear" w:color="auto" w:fill="D9D9D9" w:themeFill="background1" w:themeFillShade="D9"/>
          </w:tcPr>
          <w:p w14:paraId="47C47B14" w14:textId="77777777" w:rsidR="00273B8F" w:rsidRPr="00302082" w:rsidRDefault="00273B8F" w:rsidP="00302082">
            <w:pPr>
              <w:spacing w:after="120"/>
              <w:rPr>
                <w:rFonts w:ascii="Arial" w:hAnsi="Arial" w:cs="Arial"/>
                <w:b/>
              </w:rPr>
            </w:pPr>
            <w:r w:rsidRPr="00302082">
              <w:rPr>
                <w:rFonts w:ascii="Arial" w:hAnsi="Arial" w:cs="Arial"/>
                <w:b/>
              </w:rPr>
              <w:t>Assessment method</w:t>
            </w:r>
          </w:p>
        </w:tc>
        <w:tc>
          <w:tcPr>
            <w:tcW w:w="383" w:type="pct"/>
          </w:tcPr>
          <w:p w14:paraId="57B276F2" w14:textId="77777777" w:rsidR="00273B8F" w:rsidRPr="00302082" w:rsidRDefault="00273B8F" w:rsidP="00302082">
            <w:pPr>
              <w:spacing w:after="120"/>
              <w:rPr>
                <w:rFonts w:ascii="Arial" w:hAnsi="Arial" w:cs="Arial"/>
                <w:b/>
              </w:rPr>
            </w:pPr>
          </w:p>
        </w:tc>
        <w:tc>
          <w:tcPr>
            <w:tcW w:w="383" w:type="pct"/>
          </w:tcPr>
          <w:p w14:paraId="748A0318" w14:textId="77777777" w:rsidR="00273B8F" w:rsidRPr="00302082" w:rsidRDefault="00273B8F" w:rsidP="00302082">
            <w:pPr>
              <w:spacing w:after="120"/>
              <w:rPr>
                <w:rFonts w:ascii="Arial" w:hAnsi="Arial" w:cs="Arial"/>
                <w:b/>
              </w:rPr>
            </w:pPr>
          </w:p>
        </w:tc>
        <w:tc>
          <w:tcPr>
            <w:tcW w:w="383" w:type="pct"/>
          </w:tcPr>
          <w:p w14:paraId="6DA5A01C" w14:textId="77777777" w:rsidR="00273B8F" w:rsidRPr="00302082" w:rsidRDefault="00273B8F" w:rsidP="00302082">
            <w:pPr>
              <w:spacing w:after="120"/>
              <w:rPr>
                <w:rFonts w:ascii="Arial" w:hAnsi="Arial" w:cs="Arial"/>
                <w:b/>
              </w:rPr>
            </w:pPr>
          </w:p>
        </w:tc>
        <w:tc>
          <w:tcPr>
            <w:tcW w:w="383" w:type="pct"/>
          </w:tcPr>
          <w:p w14:paraId="05FC3DB3" w14:textId="77777777" w:rsidR="00273B8F" w:rsidRPr="00302082" w:rsidRDefault="00273B8F" w:rsidP="00302082">
            <w:pPr>
              <w:spacing w:after="120"/>
              <w:rPr>
                <w:rFonts w:ascii="Arial" w:hAnsi="Arial" w:cs="Arial"/>
                <w:b/>
              </w:rPr>
            </w:pPr>
          </w:p>
        </w:tc>
        <w:tc>
          <w:tcPr>
            <w:tcW w:w="383" w:type="pct"/>
          </w:tcPr>
          <w:p w14:paraId="38D7A251" w14:textId="77777777" w:rsidR="00273B8F" w:rsidRPr="00302082" w:rsidRDefault="00273B8F" w:rsidP="00302082">
            <w:pPr>
              <w:spacing w:after="120"/>
              <w:rPr>
                <w:rFonts w:ascii="Arial" w:hAnsi="Arial" w:cs="Arial"/>
                <w:b/>
              </w:rPr>
            </w:pPr>
          </w:p>
        </w:tc>
        <w:tc>
          <w:tcPr>
            <w:tcW w:w="383" w:type="pct"/>
          </w:tcPr>
          <w:p w14:paraId="437AD04C" w14:textId="77777777" w:rsidR="00273B8F" w:rsidRPr="00302082" w:rsidRDefault="00273B8F" w:rsidP="00302082">
            <w:pPr>
              <w:spacing w:after="120"/>
              <w:rPr>
                <w:rFonts w:ascii="Arial" w:hAnsi="Arial" w:cs="Arial"/>
                <w:b/>
              </w:rPr>
            </w:pPr>
          </w:p>
        </w:tc>
        <w:tc>
          <w:tcPr>
            <w:tcW w:w="383" w:type="pct"/>
          </w:tcPr>
          <w:p w14:paraId="5995C967" w14:textId="77777777" w:rsidR="00273B8F" w:rsidRPr="00302082" w:rsidRDefault="00273B8F" w:rsidP="00302082">
            <w:pPr>
              <w:spacing w:after="120"/>
              <w:rPr>
                <w:rFonts w:ascii="Arial" w:hAnsi="Arial" w:cs="Arial"/>
                <w:b/>
              </w:rPr>
            </w:pPr>
          </w:p>
        </w:tc>
        <w:tc>
          <w:tcPr>
            <w:tcW w:w="383" w:type="pct"/>
          </w:tcPr>
          <w:p w14:paraId="625C4D6E" w14:textId="77777777" w:rsidR="00273B8F" w:rsidRPr="00302082" w:rsidRDefault="00273B8F" w:rsidP="00302082">
            <w:pPr>
              <w:spacing w:after="120"/>
              <w:rPr>
                <w:rFonts w:ascii="Arial" w:hAnsi="Arial" w:cs="Arial"/>
                <w:b/>
              </w:rPr>
            </w:pPr>
          </w:p>
        </w:tc>
        <w:tc>
          <w:tcPr>
            <w:tcW w:w="383" w:type="pct"/>
          </w:tcPr>
          <w:p w14:paraId="0A136D13" w14:textId="77777777" w:rsidR="00273B8F" w:rsidRPr="00302082" w:rsidRDefault="00273B8F" w:rsidP="00302082">
            <w:pPr>
              <w:spacing w:after="120"/>
              <w:rPr>
                <w:rFonts w:ascii="Arial" w:hAnsi="Arial" w:cs="Arial"/>
                <w:b/>
              </w:rPr>
            </w:pPr>
          </w:p>
        </w:tc>
        <w:tc>
          <w:tcPr>
            <w:tcW w:w="383" w:type="pct"/>
          </w:tcPr>
          <w:p w14:paraId="264C2BE6" w14:textId="77777777" w:rsidR="00273B8F" w:rsidRPr="00302082" w:rsidRDefault="00273B8F" w:rsidP="00302082">
            <w:pPr>
              <w:spacing w:after="120"/>
              <w:rPr>
                <w:rFonts w:ascii="Arial" w:hAnsi="Arial" w:cs="Arial"/>
                <w:b/>
              </w:rPr>
            </w:pPr>
          </w:p>
        </w:tc>
      </w:tr>
      <w:tr w:rsidR="00273B8F" w:rsidRPr="00302082" w14:paraId="5B7B0FF6" w14:textId="77777777" w:rsidTr="00273B8F">
        <w:tc>
          <w:tcPr>
            <w:tcW w:w="1169" w:type="pct"/>
          </w:tcPr>
          <w:p w14:paraId="61837F85" w14:textId="77777777" w:rsidR="00273B8F" w:rsidRPr="00273B8F" w:rsidRDefault="00273B8F" w:rsidP="00302082">
            <w:pPr>
              <w:spacing w:after="120"/>
              <w:rPr>
                <w:rFonts w:ascii="Arial" w:hAnsi="Arial" w:cs="Arial"/>
              </w:rPr>
            </w:pPr>
            <w:r w:rsidRPr="00273B8F">
              <w:rPr>
                <w:rFonts w:ascii="Arial" w:hAnsi="Arial" w:cs="Arial"/>
              </w:rPr>
              <w:t>Essays</w:t>
            </w:r>
          </w:p>
        </w:tc>
        <w:tc>
          <w:tcPr>
            <w:tcW w:w="383" w:type="pct"/>
          </w:tcPr>
          <w:p w14:paraId="0CC00024"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3CD20AFE"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60FC88AA"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5313CC28"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398BF1AC"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48C336D7"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041BAA67"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3464F228"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1FAABFFA" w14:textId="77777777" w:rsidR="00273B8F" w:rsidRPr="00302082" w:rsidRDefault="00273B8F" w:rsidP="00302082">
            <w:pPr>
              <w:spacing w:after="120"/>
              <w:rPr>
                <w:rFonts w:ascii="Arial" w:hAnsi="Arial" w:cs="Arial"/>
                <w:b/>
              </w:rPr>
            </w:pPr>
          </w:p>
        </w:tc>
        <w:tc>
          <w:tcPr>
            <w:tcW w:w="383" w:type="pct"/>
          </w:tcPr>
          <w:p w14:paraId="74938C52" w14:textId="77777777" w:rsidR="00273B8F" w:rsidRPr="00302082" w:rsidRDefault="00463D19" w:rsidP="00302082">
            <w:pPr>
              <w:spacing w:after="120"/>
              <w:rPr>
                <w:rFonts w:ascii="Arial" w:hAnsi="Arial" w:cs="Arial"/>
                <w:b/>
              </w:rPr>
            </w:pPr>
            <w:r>
              <w:rPr>
                <w:rFonts w:ascii="Arial" w:hAnsi="Arial" w:cs="Arial"/>
                <w:b/>
              </w:rPr>
              <w:t>X</w:t>
            </w:r>
          </w:p>
        </w:tc>
      </w:tr>
      <w:tr w:rsidR="00273B8F" w:rsidRPr="00302082" w14:paraId="15D7F0D5" w14:textId="77777777" w:rsidTr="00273B8F">
        <w:tc>
          <w:tcPr>
            <w:tcW w:w="1169" w:type="pct"/>
          </w:tcPr>
          <w:p w14:paraId="1B20390B" w14:textId="77777777" w:rsidR="00273B8F" w:rsidRPr="00273B8F" w:rsidRDefault="00273B8F" w:rsidP="00302082">
            <w:pPr>
              <w:spacing w:after="120"/>
              <w:rPr>
                <w:rFonts w:ascii="Arial" w:hAnsi="Arial" w:cs="Arial"/>
              </w:rPr>
            </w:pPr>
            <w:r w:rsidRPr="00273B8F">
              <w:rPr>
                <w:rFonts w:ascii="Arial" w:hAnsi="Arial" w:cs="Arial"/>
              </w:rPr>
              <w:t>In-class Work</w:t>
            </w:r>
          </w:p>
        </w:tc>
        <w:tc>
          <w:tcPr>
            <w:tcW w:w="383" w:type="pct"/>
          </w:tcPr>
          <w:p w14:paraId="3E392B52"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323FB7D7"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517C7EC8"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3018AA08"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3D3FB38C"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4FD7D601"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639BD88"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1028C3BB"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06E98EB1" w14:textId="77777777" w:rsidR="00273B8F" w:rsidRPr="00302082" w:rsidRDefault="00273B8F" w:rsidP="00302082">
            <w:pPr>
              <w:spacing w:after="120"/>
              <w:rPr>
                <w:rFonts w:ascii="Arial" w:hAnsi="Arial" w:cs="Arial"/>
                <w:b/>
              </w:rPr>
            </w:pPr>
          </w:p>
        </w:tc>
        <w:tc>
          <w:tcPr>
            <w:tcW w:w="383" w:type="pct"/>
          </w:tcPr>
          <w:p w14:paraId="4913C0CA" w14:textId="77777777" w:rsidR="00273B8F" w:rsidRPr="00302082" w:rsidRDefault="00463D19" w:rsidP="00302082">
            <w:pPr>
              <w:spacing w:after="120"/>
              <w:rPr>
                <w:rFonts w:ascii="Arial" w:hAnsi="Arial" w:cs="Arial"/>
                <w:b/>
              </w:rPr>
            </w:pPr>
            <w:r>
              <w:rPr>
                <w:rFonts w:ascii="Arial" w:hAnsi="Arial" w:cs="Arial"/>
                <w:b/>
              </w:rPr>
              <w:t>X</w:t>
            </w:r>
          </w:p>
        </w:tc>
      </w:tr>
      <w:tr w:rsidR="00273B8F" w:rsidRPr="00302082" w14:paraId="1CB4A8C9" w14:textId="77777777" w:rsidTr="00273B8F">
        <w:tc>
          <w:tcPr>
            <w:tcW w:w="1169" w:type="pct"/>
          </w:tcPr>
          <w:p w14:paraId="183EE0FD" w14:textId="77777777" w:rsidR="00273B8F" w:rsidRPr="00273B8F" w:rsidRDefault="00273B8F" w:rsidP="00302082">
            <w:pPr>
              <w:spacing w:after="120"/>
              <w:rPr>
                <w:rFonts w:ascii="Arial" w:hAnsi="Arial" w:cs="Arial"/>
              </w:rPr>
            </w:pPr>
            <w:r w:rsidRPr="00273B8F">
              <w:rPr>
                <w:rFonts w:ascii="Arial" w:hAnsi="Arial" w:cs="Arial"/>
              </w:rPr>
              <w:t>Oral Assessment</w:t>
            </w:r>
          </w:p>
        </w:tc>
        <w:tc>
          <w:tcPr>
            <w:tcW w:w="383" w:type="pct"/>
          </w:tcPr>
          <w:p w14:paraId="3F4A19EF"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18D1BF5E"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41A72EF2"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45C0E3CA"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13EF891D"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676BD102"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E3E31C3"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2307DF3B"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000BA8AA" w14:textId="77777777" w:rsidR="00273B8F" w:rsidRPr="00302082" w:rsidRDefault="00463D19" w:rsidP="00302082">
            <w:pPr>
              <w:spacing w:after="120"/>
              <w:rPr>
                <w:rFonts w:ascii="Arial" w:hAnsi="Arial" w:cs="Arial"/>
                <w:b/>
              </w:rPr>
            </w:pPr>
            <w:r>
              <w:rPr>
                <w:rFonts w:ascii="Arial" w:hAnsi="Arial" w:cs="Arial"/>
                <w:b/>
              </w:rPr>
              <w:t>X</w:t>
            </w:r>
          </w:p>
        </w:tc>
        <w:tc>
          <w:tcPr>
            <w:tcW w:w="383" w:type="pct"/>
          </w:tcPr>
          <w:p w14:paraId="5A522725" w14:textId="77777777" w:rsidR="00273B8F" w:rsidRPr="00302082" w:rsidRDefault="00463D19" w:rsidP="00302082">
            <w:pPr>
              <w:spacing w:after="120"/>
              <w:rPr>
                <w:rFonts w:ascii="Arial" w:hAnsi="Arial" w:cs="Arial"/>
                <w:b/>
              </w:rPr>
            </w:pPr>
            <w:r>
              <w:rPr>
                <w:rFonts w:ascii="Arial" w:hAnsi="Arial" w:cs="Arial"/>
                <w:b/>
              </w:rPr>
              <w:t>X</w:t>
            </w:r>
          </w:p>
        </w:tc>
      </w:tr>
    </w:tbl>
    <w:p w14:paraId="7AF53C80" w14:textId="77777777" w:rsidR="007A6245" w:rsidRDefault="007A6245" w:rsidP="00302082">
      <w:pPr>
        <w:spacing w:after="120" w:line="240" w:lineRule="auto"/>
        <w:ind w:left="426" w:right="260"/>
        <w:rPr>
          <w:rFonts w:ascii="Arial" w:hAnsi="Arial" w:cs="Arial"/>
          <w:b/>
          <w:iCs/>
        </w:rPr>
      </w:pPr>
    </w:p>
    <w:p w14:paraId="2D1EEC7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66275B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463D19">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5A4A90D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A3A47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E9DFB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8396CF1" w14:textId="77777777" w:rsidR="00D50113" w:rsidRDefault="00D50113" w:rsidP="00D50113">
      <w:pPr>
        <w:spacing w:after="120" w:line="240" w:lineRule="auto"/>
        <w:ind w:left="426" w:right="260"/>
        <w:rPr>
          <w:rFonts w:ascii="Arial" w:hAnsi="Arial" w:cs="Arial"/>
          <w:iCs/>
        </w:rPr>
      </w:pPr>
    </w:p>
    <w:p w14:paraId="5E15292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CD786B7" w14:textId="77777777" w:rsidR="002A7F48" w:rsidRDefault="00463D19" w:rsidP="00463D19">
      <w:pPr>
        <w:spacing w:after="120" w:line="240" w:lineRule="auto"/>
        <w:ind w:left="1134" w:right="260" w:hanging="567"/>
        <w:jc w:val="both"/>
        <w:rPr>
          <w:rFonts w:ascii="Arial" w:hAnsi="Arial" w:cs="Arial"/>
        </w:rPr>
      </w:pPr>
      <w:r w:rsidRPr="00463D19">
        <w:rPr>
          <w:rFonts w:ascii="Arial" w:hAnsi="Arial" w:cs="Arial"/>
        </w:rPr>
        <w:t xml:space="preserve">Canterbury </w:t>
      </w:r>
    </w:p>
    <w:p w14:paraId="2747F305" w14:textId="77777777" w:rsidR="00AF4FFC" w:rsidRPr="00463D19" w:rsidRDefault="00AF4FFC" w:rsidP="00463D19">
      <w:pPr>
        <w:spacing w:after="120" w:line="240" w:lineRule="auto"/>
        <w:ind w:left="1134" w:right="260" w:hanging="567"/>
        <w:jc w:val="both"/>
        <w:rPr>
          <w:rFonts w:ascii="Arial" w:hAnsi="Arial" w:cs="Arial"/>
        </w:rPr>
      </w:pPr>
    </w:p>
    <w:p w14:paraId="23580F5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45270C7" w14:textId="77777777" w:rsidR="009A2D37" w:rsidRDefault="00463D19" w:rsidP="00D50113">
      <w:pPr>
        <w:spacing w:after="120" w:line="240" w:lineRule="auto"/>
        <w:ind w:left="426" w:right="260"/>
        <w:rPr>
          <w:rFonts w:ascii="Arial" w:hAnsi="Arial" w:cs="Arial"/>
          <w:iCs/>
        </w:rPr>
      </w:pPr>
      <w:r>
        <w:rPr>
          <w:rFonts w:ascii="Arial" w:hAnsi="Arial" w:cs="Arial"/>
          <w:iCs/>
        </w:rPr>
        <w:t xml:space="preserve">As a module </w:t>
      </w:r>
      <w:r w:rsidR="00880624">
        <w:rPr>
          <w:rFonts w:ascii="Arial" w:hAnsi="Arial" w:cs="Arial"/>
          <w:iCs/>
        </w:rPr>
        <w:t>dedicated to</w:t>
      </w:r>
      <w:r>
        <w:rPr>
          <w:rFonts w:ascii="Arial" w:hAnsi="Arial" w:cs="Arial"/>
          <w:iCs/>
        </w:rPr>
        <w:t xml:space="preserve"> the study of the American West in the twentieth century, </w:t>
      </w:r>
      <w:r w:rsidR="00880624">
        <w:rPr>
          <w:rFonts w:ascii="Arial" w:hAnsi="Arial" w:cs="Arial"/>
          <w:iCs/>
        </w:rPr>
        <w:t>this is a module that is almost entirely international in focus</w:t>
      </w:r>
      <w:r>
        <w:rPr>
          <w:rFonts w:ascii="Arial" w:hAnsi="Arial" w:cs="Arial"/>
          <w:iCs/>
        </w:rPr>
        <w:t>. The emphasis on the mythology of the American West and the West in popular culture provides perspectives from both the US and popular culture further afield.</w:t>
      </w:r>
    </w:p>
    <w:p w14:paraId="69BD3DC9" w14:textId="77777777" w:rsidR="002A7F48" w:rsidRPr="002A7F48" w:rsidRDefault="002A7F48" w:rsidP="002A7F48">
      <w:pPr>
        <w:spacing w:after="120" w:line="240" w:lineRule="auto"/>
        <w:ind w:right="261"/>
        <w:rPr>
          <w:rFonts w:ascii="Arial" w:hAnsi="Arial" w:cs="Arial"/>
          <w:b/>
        </w:rPr>
      </w:pPr>
    </w:p>
    <w:p w14:paraId="1BF82A67" w14:textId="77777777" w:rsidR="00641D6D" w:rsidRPr="00302082" w:rsidRDefault="00641D6D" w:rsidP="002A7F48">
      <w:pPr>
        <w:pBdr>
          <w:bottom w:val="single" w:sz="6" w:space="1" w:color="auto"/>
        </w:pBdr>
        <w:spacing w:after="120" w:line="240" w:lineRule="auto"/>
        <w:ind w:right="261"/>
        <w:rPr>
          <w:rFonts w:ascii="Arial" w:hAnsi="Arial" w:cs="Arial"/>
        </w:rPr>
      </w:pPr>
    </w:p>
    <w:p w14:paraId="1A7F77D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25B62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C97C0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E5762A9" w14:textId="77777777" w:rsidTr="00AE6CD0">
        <w:trPr>
          <w:trHeight w:val="317"/>
        </w:trPr>
        <w:tc>
          <w:tcPr>
            <w:tcW w:w="1526" w:type="dxa"/>
          </w:tcPr>
          <w:p w14:paraId="08A75F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02A9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1D883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FF43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7D054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665C49" w14:textId="77777777" w:rsidTr="00AE6CD0">
        <w:trPr>
          <w:trHeight w:val="305"/>
        </w:trPr>
        <w:tc>
          <w:tcPr>
            <w:tcW w:w="1526" w:type="dxa"/>
          </w:tcPr>
          <w:p w14:paraId="7970E7AD" w14:textId="0E42C5E9" w:rsidR="00422B69" w:rsidRPr="00F67685" w:rsidRDefault="00AF4FFC" w:rsidP="00302082">
            <w:pPr>
              <w:spacing w:after="120"/>
              <w:ind w:right="-330"/>
              <w:rPr>
                <w:rFonts w:ascii="Arial" w:hAnsi="Arial" w:cs="Arial"/>
                <w:sz w:val="18"/>
                <w:szCs w:val="18"/>
              </w:rPr>
            </w:pPr>
            <w:r>
              <w:rPr>
                <w:rFonts w:ascii="Arial" w:hAnsi="Arial" w:cs="Arial"/>
                <w:sz w:val="18"/>
                <w:szCs w:val="18"/>
              </w:rPr>
              <w:t>29/01/18</w:t>
            </w:r>
          </w:p>
        </w:tc>
        <w:tc>
          <w:tcPr>
            <w:tcW w:w="1701" w:type="dxa"/>
          </w:tcPr>
          <w:p w14:paraId="7B74C278" w14:textId="32AF2CE0" w:rsidR="00422B69" w:rsidRPr="00F67685" w:rsidRDefault="00AF4FFC"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495561B7" w14:textId="11D602F1" w:rsidR="00422B69" w:rsidRPr="00F67685" w:rsidRDefault="00AF4FFC"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6B928783" w14:textId="4E0B067E" w:rsidR="00422B69" w:rsidRPr="00F67685" w:rsidRDefault="00AF4FFC" w:rsidP="00302082">
            <w:pPr>
              <w:spacing w:after="120"/>
              <w:ind w:right="-330"/>
              <w:rPr>
                <w:rFonts w:ascii="Arial" w:hAnsi="Arial" w:cs="Arial"/>
                <w:sz w:val="18"/>
                <w:szCs w:val="18"/>
              </w:rPr>
            </w:pPr>
            <w:r>
              <w:rPr>
                <w:rFonts w:ascii="Arial" w:hAnsi="Arial" w:cs="Arial"/>
                <w:sz w:val="18"/>
                <w:szCs w:val="18"/>
              </w:rPr>
              <w:t>5, 10, 13-14</w:t>
            </w:r>
          </w:p>
        </w:tc>
        <w:tc>
          <w:tcPr>
            <w:tcW w:w="2400" w:type="dxa"/>
          </w:tcPr>
          <w:p w14:paraId="6F65AB37" w14:textId="5A3B8182" w:rsidR="00422B69" w:rsidRPr="00F67685" w:rsidRDefault="00AF4FFC" w:rsidP="00302082">
            <w:pPr>
              <w:spacing w:after="120"/>
              <w:ind w:right="-330"/>
              <w:rPr>
                <w:rFonts w:ascii="Arial" w:hAnsi="Arial" w:cs="Arial"/>
                <w:sz w:val="18"/>
                <w:szCs w:val="18"/>
              </w:rPr>
            </w:pPr>
            <w:r>
              <w:rPr>
                <w:rFonts w:ascii="Arial" w:hAnsi="Arial" w:cs="Arial"/>
                <w:sz w:val="18"/>
                <w:szCs w:val="18"/>
              </w:rPr>
              <w:t>No</w:t>
            </w:r>
          </w:p>
        </w:tc>
      </w:tr>
      <w:tr w:rsidR="00302082" w:rsidRPr="00302082" w14:paraId="4AA9DCA6" w14:textId="77777777" w:rsidTr="00AE6CD0">
        <w:trPr>
          <w:trHeight w:val="305"/>
        </w:trPr>
        <w:tc>
          <w:tcPr>
            <w:tcW w:w="1526" w:type="dxa"/>
          </w:tcPr>
          <w:p w14:paraId="33EF2760" w14:textId="77777777" w:rsidR="00422B69" w:rsidRPr="00F67685" w:rsidRDefault="00422B69" w:rsidP="00302082">
            <w:pPr>
              <w:spacing w:after="120"/>
              <w:ind w:right="-330"/>
              <w:rPr>
                <w:rFonts w:ascii="Arial" w:hAnsi="Arial" w:cs="Arial"/>
                <w:sz w:val="18"/>
                <w:szCs w:val="18"/>
              </w:rPr>
            </w:pPr>
          </w:p>
        </w:tc>
        <w:tc>
          <w:tcPr>
            <w:tcW w:w="1701" w:type="dxa"/>
          </w:tcPr>
          <w:p w14:paraId="78C652F5" w14:textId="77777777" w:rsidR="00422B69" w:rsidRPr="00F67685" w:rsidRDefault="00422B69" w:rsidP="00302082">
            <w:pPr>
              <w:spacing w:after="120"/>
              <w:ind w:right="-330"/>
              <w:rPr>
                <w:rFonts w:ascii="Arial" w:hAnsi="Arial" w:cs="Arial"/>
                <w:sz w:val="18"/>
                <w:szCs w:val="18"/>
              </w:rPr>
            </w:pPr>
          </w:p>
        </w:tc>
        <w:tc>
          <w:tcPr>
            <w:tcW w:w="2410" w:type="dxa"/>
          </w:tcPr>
          <w:p w14:paraId="6B696CF9" w14:textId="77777777" w:rsidR="00422B69" w:rsidRPr="00F67685" w:rsidRDefault="00422B69" w:rsidP="00302082">
            <w:pPr>
              <w:spacing w:after="120"/>
              <w:ind w:right="-330"/>
              <w:rPr>
                <w:rFonts w:ascii="Arial" w:hAnsi="Arial" w:cs="Arial"/>
                <w:sz w:val="18"/>
                <w:szCs w:val="18"/>
              </w:rPr>
            </w:pPr>
          </w:p>
        </w:tc>
        <w:tc>
          <w:tcPr>
            <w:tcW w:w="2448" w:type="dxa"/>
          </w:tcPr>
          <w:p w14:paraId="468682EB" w14:textId="77777777" w:rsidR="00422B69" w:rsidRPr="00F67685" w:rsidRDefault="00422B69" w:rsidP="00302082">
            <w:pPr>
              <w:spacing w:after="120"/>
              <w:ind w:right="-330"/>
              <w:rPr>
                <w:rFonts w:ascii="Arial" w:hAnsi="Arial" w:cs="Arial"/>
                <w:sz w:val="18"/>
                <w:szCs w:val="18"/>
              </w:rPr>
            </w:pPr>
          </w:p>
        </w:tc>
        <w:tc>
          <w:tcPr>
            <w:tcW w:w="2400" w:type="dxa"/>
          </w:tcPr>
          <w:p w14:paraId="315951F4" w14:textId="77777777" w:rsidR="00422B69" w:rsidRPr="00F67685" w:rsidRDefault="00422B69" w:rsidP="00302082">
            <w:pPr>
              <w:spacing w:after="120"/>
              <w:ind w:right="-330"/>
              <w:rPr>
                <w:rFonts w:ascii="Arial" w:hAnsi="Arial" w:cs="Arial"/>
                <w:sz w:val="18"/>
                <w:szCs w:val="18"/>
              </w:rPr>
            </w:pPr>
          </w:p>
        </w:tc>
      </w:tr>
    </w:tbl>
    <w:p w14:paraId="7182B26E" w14:textId="77777777" w:rsidR="00D83563" w:rsidRPr="00302082" w:rsidRDefault="00D83563" w:rsidP="00302082">
      <w:pPr>
        <w:spacing w:after="120" w:line="240" w:lineRule="auto"/>
        <w:ind w:right="-330"/>
        <w:rPr>
          <w:rFonts w:ascii="Arial" w:hAnsi="Arial" w:cs="Arial"/>
        </w:rPr>
      </w:pPr>
    </w:p>
    <w:sectPr w:rsidR="00D83563" w:rsidRPr="00302082" w:rsidSect="00F6768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86A5" w14:textId="77777777" w:rsidR="00201C5F" w:rsidRDefault="00201C5F" w:rsidP="009A2D37">
      <w:pPr>
        <w:spacing w:after="0" w:line="240" w:lineRule="auto"/>
      </w:pPr>
      <w:r>
        <w:separator/>
      </w:r>
    </w:p>
  </w:endnote>
  <w:endnote w:type="continuationSeparator" w:id="0">
    <w:p w14:paraId="38D4C48E" w14:textId="77777777" w:rsidR="00201C5F" w:rsidRDefault="00201C5F" w:rsidP="009A2D37">
      <w:pPr>
        <w:spacing w:after="0" w:line="240" w:lineRule="auto"/>
      </w:pPr>
      <w:r>
        <w:continuationSeparator/>
      </w:r>
    </w:p>
  </w:endnote>
  <w:endnote w:type="continuationNotice" w:id="1">
    <w:p w14:paraId="78B1F6A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5B18743" w14:textId="77777777" w:rsidR="008B2543" w:rsidRDefault="0019787E" w:rsidP="009A2D37">
        <w:pPr>
          <w:pStyle w:val="Footer"/>
          <w:jc w:val="center"/>
        </w:pPr>
        <w:r>
          <w:fldChar w:fldCharType="begin"/>
        </w:r>
        <w:r>
          <w:instrText xml:space="preserve"> PAGE   \* MERGEFORMAT </w:instrText>
        </w:r>
        <w:r>
          <w:fldChar w:fldCharType="separate"/>
        </w:r>
        <w:r w:rsidR="00F105DE">
          <w:rPr>
            <w:noProof/>
          </w:rPr>
          <w:t>4</w:t>
        </w:r>
        <w:r>
          <w:rPr>
            <w:noProof/>
          </w:rPr>
          <w:fldChar w:fldCharType="end"/>
        </w:r>
      </w:p>
    </w:sdtContent>
  </w:sdt>
  <w:p w14:paraId="569ECD7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15E7" w14:textId="77777777" w:rsidR="00201C5F" w:rsidRDefault="00201C5F" w:rsidP="009A2D37">
      <w:pPr>
        <w:spacing w:after="0" w:line="240" w:lineRule="auto"/>
      </w:pPr>
      <w:r>
        <w:separator/>
      </w:r>
    </w:p>
  </w:footnote>
  <w:footnote w:type="continuationSeparator" w:id="0">
    <w:p w14:paraId="68EF8351" w14:textId="77777777" w:rsidR="00201C5F" w:rsidRDefault="00201C5F" w:rsidP="009A2D37">
      <w:pPr>
        <w:spacing w:after="0" w:line="240" w:lineRule="auto"/>
      </w:pPr>
      <w:r>
        <w:continuationSeparator/>
      </w:r>
    </w:p>
  </w:footnote>
  <w:footnote w:type="continuationNotice" w:id="1">
    <w:p w14:paraId="1F946E53"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AA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19FE3B" wp14:editId="043B06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380C1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2B3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800F54" wp14:editId="36D9003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E8DC4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55E0C4CA"/>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CFD"/>
    <w:rsid w:val="00063A2F"/>
    <w:rsid w:val="000678D3"/>
    <w:rsid w:val="00094810"/>
    <w:rsid w:val="000C0294"/>
    <w:rsid w:val="000C7A1C"/>
    <w:rsid w:val="000D2A8A"/>
    <w:rsid w:val="000D32AC"/>
    <w:rsid w:val="000E20C1"/>
    <w:rsid w:val="000E3B73"/>
    <w:rsid w:val="000F6C56"/>
    <w:rsid w:val="000F7FBF"/>
    <w:rsid w:val="00104979"/>
    <w:rsid w:val="00106BE5"/>
    <w:rsid w:val="00110947"/>
    <w:rsid w:val="00111906"/>
    <w:rsid w:val="00111CB3"/>
    <w:rsid w:val="00117577"/>
    <w:rsid w:val="00117793"/>
    <w:rsid w:val="001206E4"/>
    <w:rsid w:val="001214D3"/>
    <w:rsid w:val="00121BFC"/>
    <w:rsid w:val="001402AD"/>
    <w:rsid w:val="00145C9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B8F"/>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A96"/>
    <w:rsid w:val="002E71C0"/>
    <w:rsid w:val="002F05F4"/>
    <w:rsid w:val="002F0CE4"/>
    <w:rsid w:val="002F23EF"/>
    <w:rsid w:val="002F2626"/>
    <w:rsid w:val="002F5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0CE"/>
    <w:rsid w:val="00424C90"/>
    <w:rsid w:val="00436BE9"/>
    <w:rsid w:val="00441E76"/>
    <w:rsid w:val="004443DA"/>
    <w:rsid w:val="00446A75"/>
    <w:rsid w:val="004474A2"/>
    <w:rsid w:val="00460925"/>
    <w:rsid w:val="00463D19"/>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26D"/>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E63EE"/>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0624"/>
    <w:rsid w:val="00881545"/>
    <w:rsid w:val="00883A3E"/>
    <w:rsid w:val="0089148D"/>
    <w:rsid w:val="00891E0D"/>
    <w:rsid w:val="008A0F36"/>
    <w:rsid w:val="008B2543"/>
    <w:rsid w:val="008B4B6E"/>
    <w:rsid w:val="008D7401"/>
    <w:rsid w:val="00903DF6"/>
    <w:rsid w:val="00921CF6"/>
    <w:rsid w:val="00924EF0"/>
    <w:rsid w:val="00934D7B"/>
    <w:rsid w:val="00947180"/>
    <w:rsid w:val="00953777"/>
    <w:rsid w:val="009567BE"/>
    <w:rsid w:val="009676FA"/>
    <w:rsid w:val="009679E0"/>
    <w:rsid w:val="00977632"/>
    <w:rsid w:val="00982A8E"/>
    <w:rsid w:val="00987DB4"/>
    <w:rsid w:val="00996204"/>
    <w:rsid w:val="009A1BF0"/>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339D"/>
    <w:rsid w:val="00AF4FF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0C7"/>
    <w:rsid w:val="00C612A8"/>
    <w:rsid w:val="00C67631"/>
    <w:rsid w:val="00C729D7"/>
    <w:rsid w:val="00C72AA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C0275"/>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05DE"/>
    <w:rsid w:val="00F116CE"/>
    <w:rsid w:val="00F176DE"/>
    <w:rsid w:val="00F21C47"/>
    <w:rsid w:val="00F244E2"/>
    <w:rsid w:val="00F340DE"/>
    <w:rsid w:val="00F43542"/>
    <w:rsid w:val="00F527CB"/>
    <w:rsid w:val="00F562AA"/>
    <w:rsid w:val="00F67685"/>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C37E3A"/>
  <w15:docId w15:val="{2F1CCAA4-19B3-4FDE-A1DB-FD8E2A2D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E3462-5695-43B0-B3D1-6283C0CDA781}">
  <ds:schemaRefs>
    <ds:schemaRef ds:uri="http://schemas.openxmlformats.org/officeDocument/2006/bibliography"/>
  </ds:schemaRefs>
</ds:datastoreItem>
</file>

<file path=customXml/itemProps2.xml><?xml version="1.0" encoding="utf-8"?>
<ds:datastoreItem xmlns:ds="http://schemas.openxmlformats.org/officeDocument/2006/customXml" ds:itemID="{BB977D69-03D1-4184-853F-9E0349C61855}"/>
</file>

<file path=customXml/itemProps3.xml><?xml version="1.0" encoding="utf-8"?>
<ds:datastoreItem xmlns:ds="http://schemas.openxmlformats.org/officeDocument/2006/customXml" ds:itemID="{E84D1BE9-FD8E-450A-A1D0-4291ECA9E780}"/>
</file>

<file path=customXml/itemProps4.xml><?xml version="1.0" encoding="utf-8"?>
<ds:datastoreItem xmlns:ds="http://schemas.openxmlformats.org/officeDocument/2006/customXml" ds:itemID="{51C2473F-F2EE-49F1-8AE1-AC28B831D65A}"/>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4</cp:revision>
  <cp:lastPrinted>2015-09-09T08:37:00Z</cp:lastPrinted>
  <dcterms:created xsi:type="dcterms:W3CDTF">2018-02-07T10:21:00Z</dcterms:created>
  <dcterms:modified xsi:type="dcterms:W3CDTF">2018-02-07T10:22:00Z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