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494528" w:rsidRDefault="009A2D37" w:rsidP="00696FF5">
      <w:pPr>
        <w:numPr>
          <w:ilvl w:val="0"/>
          <w:numId w:val="1"/>
        </w:numPr>
        <w:spacing w:after="120" w:line="240" w:lineRule="auto"/>
        <w:ind w:left="567" w:right="260" w:hanging="567"/>
        <w:jc w:val="both"/>
        <w:rPr>
          <w:rFonts w:ascii="Arial" w:hAnsi="Arial" w:cs="Arial"/>
          <w:b/>
        </w:rPr>
      </w:pPr>
      <w:r w:rsidRPr="00494528">
        <w:rPr>
          <w:rFonts w:ascii="Arial" w:hAnsi="Arial" w:cs="Arial"/>
          <w:b/>
        </w:rPr>
        <w:t>Title of the module</w:t>
      </w:r>
    </w:p>
    <w:p w:rsidR="0083074C" w:rsidRPr="00E90E17" w:rsidRDefault="00E90E17" w:rsidP="003246C8">
      <w:pPr>
        <w:spacing w:after="120" w:line="240" w:lineRule="auto"/>
        <w:ind w:left="567" w:right="260"/>
        <w:jc w:val="both"/>
        <w:rPr>
          <w:rFonts w:ascii="Arial" w:hAnsi="Arial" w:cs="Arial"/>
          <w:iCs/>
        </w:rPr>
      </w:pPr>
      <w:r w:rsidRPr="00E90E17">
        <w:rPr>
          <w:rFonts w:ascii="Arial" w:hAnsi="Arial" w:cs="Arial"/>
        </w:rPr>
        <w:t xml:space="preserve">HIST7610 </w:t>
      </w:r>
      <w:r w:rsidR="003246C8" w:rsidRPr="00E90E17">
        <w:rPr>
          <w:rFonts w:ascii="Arial" w:hAnsi="Arial" w:cs="Arial"/>
          <w:iCs/>
        </w:rPr>
        <w:t>(HI761</w:t>
      </w:r>
      <w:r w:rsidR="00C57028" w:rsidRPr="00E90E17">
        <w:rPr>
          <w:rFonts w:ascii="Arial" w:hAnsi="Arial" w:cs="Arial"/>
          <w:iCs/>
        </w:rPr>
        <w:t>) -</w:t>
      </w:r>
      <w:r w:rsidR="009A2D37" w:rsidRPr="00E90E17">
        <w:rPr>
          <w:rFonts w:ascii="Arial" w:hAnsi="Arial" w:cs="Arial"/>
          <w:iCs/>
        </w:rPr>
        <w:t xml:space="preserve"> </w:t>
      </w:r>
      <w:r w:rsidR="003246C8" w:rsidRPr="00E90E17">
        <w:rPr>
          <w:rFonts w:ascii="Arial" w:hAnsi="Arial" w:cs="Arial"/>
          <w:iCs/>
        </w:rPr>
        <w:t>Cultural History of the Great War: Britain, France and Germany in Comparison</w:t>
      </w:r>
    </w:p>
    <w:p w:rsidR="003246C8" w:rsidRPr="00E90E17" w:rsidRDefault="00E90E17" w:rsidP="003246C8">
      <w:pPr>
        <w:spacing w:after="120" w:line="240" w:lineRule="auto"/>
        <w:ind w:left="567" w:right="260"/>
        <w:jc w:val="both"/>
        <w:rPr>
          <w:rFonts w:ascii="Arial" w:hAnsi="Arial" w:cs="Arial"/>
          <w:iCs/>
          <w:highlight w:val="yellow"/>
        </w:rPr>
      </w:pPr>
      <w:r w:rsidRPr="00E90E17">
        <w:rPr>
          <w:rFonts w:ascii="Arial" w:hAnsi="Arial" w:cs="Arial"/>
          <w:iCs/>
        </w:rPr>
        <w:t xml:space="preserve">HIST7620 </w:t>
      </w:r>
      <w:r w:rsidR="003246C8" w:rsidRPr="00E90E17">
        <w:rPr>
          <w:rFonts w:ascii="Arial" w:hAnsi="Arial" w:cs="Arial"/>
          <w:iCs/>
        </w:rPr>
        <w:t>(HI762) - Cultural History of the Great War: Britain, France and Germany in Comparison</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494528" w:rsidRDefault="00494528" w:rsidP="00696FF5">
      <w:pPr>
        <w:spacing w:after="120" w:line="240" w:lineRule="auto"/>
        <w:ind w:left="567" w:right="260"/>
        <w:rPr>
          <w:rFonts w:ascii="Arial" w:hAnsi="Arial" w:cs="Arial"/>
          <w:iCs/>
        </w:rPr>
      </w:pPr>
      <w:r>
        <w:rPr>
          <w:rFonts w:ascii="Arial" w:hAnsi="Arial" w:cs="Arial"/>
          <w:iCs/>
        </w:rPr>
        <w:t>School of History</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FD2ABD" w:rsidRDefault="009A2D37" w:rsidP="00696FF5">
      <w:pPr>
        <w:spacing w:after="120" w:line="240" w:lineRule="auto"/>
        <w:ind w:left="567" w:right="260"/>
        <w:jc w:val="both"/>
        <w:rPr>
          <w:rFonts w:ascii="Arial" w:hAnsi="Arial" w:cs="Arial"/>
        </w:rPr>
      </w:pPr>
      <w:r w:rsidRPr="00FD2ABD">
        <w:rPr>
          <w:rFonts w:ascii="Arial" w:hAnsi="Arial" w:cs="Arial"/>
        </w:rPr>
        <w:t xml:space="preserve">Level </w:t>
      </w:r>
      <w:r w:rsidR="001D0C7D" w:rsidRPr="00FD2ABD">
        <w:rPr>
          <w:rFonts w:ascii="Arial" w:hAnsi="Arial" w:cs="Arial"/>
        </w:rPr>
        <w:t xml:space="preserve">5 </w:t>
      </w:r>
      <w:r w:rsidR="00273CF0" w:rsidRPr="00FD2ABD">
        <w:rPr>
          <w:rFonts w:ascii="Arial" w:hAnsi="Arial" w:cs="Arial"/>
        </w:rPr>
        <w:t>(</w:t>
      </w:r>
      <w:r w:rsidR="00E90E17" w:rsidRPr="00FD2ABD">
        <w:rPr>
          <w:rFonts w:ascii="Arial" w:hAnsi="Arial" w:cs="Arial"/>
        </w:rPr>
        <w:t>HIST7610</w:t>
      </w:r>
      <w:r w:rsidR="00273CF0" w:rsidRPr="00FD2ABD">
        <w:rPr>
          <w:rFonts w:ascii="Arial" w:hAnsi="Arial" w:cs="Arial"/>
        </w:rPr>
        <w:t>), Level</w:t>
      </w:r>
      <w:r w:rsidR="001D0C7D" w:rsidRPr="00FD2ABD">
        <w:rPr>
          <w:rFonts w:ascii="Arial" w:hAnsi="Arial" w:cs="Arial"/>
        </w:rPr>
        <w:t xml:space="preserve"> 6 </w:t>
      </w:r>
      <w:r w:rsidRPr="00FD2ABD">
        <w:rPr>
          <w:rFonts w:ascii="Arial" w:hAnsi="Arial" w:cs="Arial"/>
        </w:rPr>
        <w:t>(</w:t>
      </w:r>
      <w:r w:rsidR="00E90E17" w:rsidRPr="00FD2ABD">
        <w:rPr>
          <w:rFonts w:ascii="Arial" w:hAnsi="Arial" w:cs="Arial"/>
        </w:rPr>
        <w:t>HIST7620</w:t>
      </w:r>
      <w:r w:rsidRPr="00FD2ABD">
        <w:rPr>
          <w:rFonts w:ascii="Arial" w:hAnsi="Arial" w:cs="Arial"/>
        </w:rPr>
        <w:t>)</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494528" w:rsidRDefault="00494528" w:rsidP="00696FF5">
      <w:pPr>
        <w:pStyle w:val="NormalWeb"/>
        <w:spacing w:before="0" w:beforeAutospacing="0" w:after="120" w:afterAutospacing="0"/>
        <w:ind w:left="567" w:right="260"/>
        <w:rPr>
          <w:rFonts w:ascii="Arial" w:hAnsi="Arial" w:cs="Arial"/>
          <w:sz w:val="22"/>
          <w:szCs w:val="22"/>
        </w:rPr>
      </w:pPr>
      <w:r w:rsidRPr="00494528">
        <w:rPr>
          <w:rFonts w:ascii="Arial" w:hAnsi="Arial" w:cs="Arial"/>
          <w:sz w:val="22"/>
          <w:szCs w:val="22"/>
        </w:rPr>
        <w:t>30</w:t>
      </w:r>
      <w:r w:rsidR="009A2D37" w:rsidRPr="00494528">
        <w:rPr>
          <w:rFonts w:ascii="Arial" w:hAnsi="Arial" w:cs="Arial"/>
          <w:sz w:val="22"/>
          <w:szCs w:val="22"/>
        </w:rPr>
        <w:t xml:space="preserve"> credits (</w:t>
      </w:r>
      <w:r w:rsidRPr="00494528">
        <w:rPr>
          <w:rFonts w:ascii="Arial" w:hAnsi="Arial" w:cs="Arial"/>
          <w:sz w:val="22"/>
          <w:szCs w:val="22"/>
        </w:rPr>
        <w:t>1</w:t>
      </w:r>
      <w:r w:rsidR="009A2D37" w:rsidRPr="00494528">
        <w:rPr>
          <w:rFonts w:ascii="Arial" w:hAnsi="Arial" w:cs="Arial"/>
          <w:sz w:val="22"/>
          <w:szCs w:val="22"/>
        </w:rPr>
        <w:t>5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FD2ABD" w:rsidRDefault="009A2D37" w:rsidP="00FD2ABD">
      <w:pPr>
        <w:spacing w:after="120" w:line="240" w:lineRule="auto"/>
        <w:ind w:left="567" w:right="260"/>
        <w:jc w:val="both"/>
        <w:rPr>
          <w:rFonts w:ascii="Arial" w:hAnsi="Arial" w:cs="Arial"/>
          <w:iCs/>
        </w:rPr>
      </w:pPr>
      <w:r w:rsidRPr="00FD2ABD">
        <w:rPr>
          <w:rFonts w:ascii="Arial" w:hAnsi="Arial" w:cs="Arial"/>
          <w:iCs/>
        </w:rPr>
        <w:t xml:space="preserve">Autumn </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FD2ABD" w:rsidRDefault="00FD2ABD" w:rsidP="00696FF5">
      <w:pPr>
        <w:spacing w:after="120" w:line="240" w:lineRule="auto"/>
        <w:ind w:left="567" w:right="260"/>
        <w:rPr>
          <w:rFonts w:ascii="Arial" w:hAnsi="Arial" w:cs="Arial"/>
          <w:iCs/>
        </w:rPr>
      </w:pPr>
      <w:r>
        <w:rPr>
          <w:rFonts w:ascii="Arial" w:hAnsi="Arial" w:cs="Arial"/>
          <w:iCs/>
        </w:rPr>
        <w:t>None</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B9109B" w:rsidRDefault="00CB4B5B" w:rsidP="00696FF5">
      <w:pPr>
        <w:spacing w:after="120" w:line="240" w:lineRule="auto"/>
        <w:ind w:left="567" w:right="260"/>
        <w:rPr>
          <w:rFonts w:ascii="Arial" w:hAnsi="Arial" w:cs="Arial"/>
          <w:iCs/>
        </w:rPr>
      </w:pPr>
      <w:r>
        <w:rPr>
          <w:rFonts w:ascii="Arial" w:hAnsi="Arial" w:cs="Arial"/>
          <w:iCs/>
        </w:rPr>
        <w:t>BA History (Single and Joint Honours)</w:t>
      </w:r>
    </w:p>
    <w:p w:rsidR="00CB4B5B" w:rsidRPr="00CB4B5B" w:rsidRDefault="00CB4B5B" w:rsidP="00696FF5">
      <w:pPr>
        <w:spacing w:after="120" w:line="240" w:lineRule="auto"/>
        <w:ind w:left="567" w:right="260"/>
        <w:rPr>
          <w:rFonts w:ascii="Arial" w:hAnsi="Arial" w:cs="Arial"/>
          <w:iCs/>
        </w:rPr>
      </w:pPr>
      <w:r>
        <w:rPr>
          <w:rFonts w:ascii="Arial" w:hAnsi="Arial" w:cs="Arial"/>
          <w:iCs/>
        </w:rPr>
        <w:t>BA Military History</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793DB6">
        <w:rPr>
          <w:rFonts w:ascii="Arial" w:hAnsi="Arial" w:cs="Arial"/>
          <w:b/>
        </w:rPr>
        <w:t xml:space="preserve">Level 5 and 6 </w:t>
      </w:r>
      <w:r w:rsidR="00C729D7" w:rsidRPr="00302082">
        <w:rPr>
          <w:rFonts w:ascii="Arial" w:hAnsi="Arial" w:cs="Arial"/>
          <w:b/>
        </w:rPr>
        <w:t>module students will be able to:</w:t>
      </w:r>
    </w:p>
    <w:p w:rsidR="00FE26B6" w:rsidRPr="00FE26B6" w:rsidRDefault="00FE26B6" w:rsidP="00FE26B6">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FE26B6">
        <w:rPr>
          <w:rFonts w:ascii="Arial" w:hAnsi="Arial" w:cs="Arial"/>
          <w:iCs/>
        </w:rPr>
        <w:t>To introduce students to the main socio-cultural developments in the history of the</w:t>
      </w:r>
      <w:r>
        <w:rPr>
          <w:rFonts w:ascii="Arial" w:hAnsi="Arial" w:cs="Arial"/>
          <w:iCs/>
        </w:rPr>
        <w:t xml:space="preserve"> </w:t>
      </w:r>
      <w:r w:rsidRPr="00FE26B6">
        <w:rPr>
          <w:rFonts w:ascii="Arial" w:hAnsi="Arial" w:cs="Arial"/>
          <w:iCs/>
        </w:rPr>
        <w:t>major European Continental states between c. 1914-1919; and to provide students with the</w:t>
      </w:r>
      <w:r>
        <w:rPr>
          <w:rFonts w:ascii="Arial" w:hAnsi="Arial" w:cs="Arial"/>
          <w:iCs/>
        </w:rPr>
        <w:t xml:space="preserve"> </w:t>
      </w:r>
      <w:r w:rsidRPr="00FE26B6">
        <w:rPr>
          <w:rFonts w:ascii="Arial" w:hAnsi="Arial" w:cs="Arial"/>
          <w:iCs/>
        </w:rPr>
        <w:t>skills needed to understand evaluate, contextualise and communicate effectively their</w:t>
      </w:r>
      <w:r>
        <w:rPr>
          <w:rFonts w:ascii="Arial" w:hAnsi="Arial" w:cs="Arial"/>
          <w:iCs/>
        </w:rPr>
        <w:t xml:space="preserve"> </w:t>
      </w:r>
      <w:r w:rsidRPr="00FE26B6">
        <w:rPr>
          <w:rFonts w:ascii="Arial" w:hAnsi="Arial" w:cs="Arial"/>
          <w:iCs/>
        </w:rPr>
        <w:t>knowledge of history</w:t>
      </w:r>
      <w:r w:rsidR="00811AF2">
        <w:rPr>
          <w:rFonts w:ascii="Arial" w:hAnsi="Arial" w:cs="Arial"/>
          <w:iCs/>
        </w:rPr>
        <w:t>.</w:t>
      </w:r>
      <w:r w:rsidRPr="00FE26B6">
        <w:rPr>
          <w:rFonts w:ascii="Arial" w:hAnsi="Arial" w:cs="Arial"/>
          <w:iCs/>
        </w:rPr>
        <w:t xml:space="preserve"> </w:t>
      </w:r>
    </w:p>
    <w:p w:rsidR="00FE26B6" w:rsidRPr="00FE26B6" w:rsidRDefault="006F7CCB" w:rsidP="006F7CCB">
      <w:pPr>
        <w:spacing w:after="120" w:line="240" w:lineRule="auto"/>
        <w:ind w:left="1440" w:right="260" w:hanging="873"/>
        <w:rPr>
          <w:rFonts w:ascii="Arial" w:hAnsi="Arial" w:cs="Arial"/>
          <w:iCs/>
        </w:rPr>
      </w:pPr>
      <w:r>
        <w:rPr>
          <w:rFonts w:ascii="Arial" w:hAnsi="Arial" w:cs="Arial"/>
          <w:iCs/>
        </w:rPr>
        <w:t>8.</w:t>
      </w:r>
      <w:r w:rsidR="00FE26B6" w:rsidRPr="00FE26B6">
        <w:rPr>
          <w:rFonts w:ascii="Arial" w:hAnsi="Arial" w:cs="Arial"/>
          <w:iCs/>
        </w:rPr>
        <w:t>2</w:t>
      </w:r>
      <w:r>
        <w:rPr>
          <w:rFonts w:ascii="Arial" w:hAnsi="Arial" w:cs="Arial"/>
          <w:iCs/>
        </w:rPr>
        <w:tab/>
      </w:r>
      <w:r w:rsidR="00FE26B6" w:rsidRPr="00FE26B6">
        <w:rPr>
          <w:rFonts w:ascii="Arial" w:hAnsi="Arial" w:cs="Arial"/>
          <w:iCs/>
        </w:rPr>
        <w:t>To illustrate in different contexts and to compare how war impacted on both Britain</w:t>
      </w:r>
      <w:r>
        <w:rPr>
          <w:rFonts w:ascii="Arial" w:hAnsi="Arial" w:cs="Arial"/>
          <w:iCs/>
        </w:rPr>
        <w:t xml:space="preserve"> </w:t>
      </w:r>
      <w:r w:rsidR="00FE26B6" w:rsidRPr="00FE26B6">
        <w:rPr>
          <w:rFonts w:ascii="Arial" w:hAnsi="Arial" w:cs="Arial"/>
          <w:iCs/>
        </w:rPr>
        <w:t>Continental Europe in the early 20th century</w:t>
      </w:r>
      <w:r w:rsidR="00811AF2">
        <w:rPr>
          <w:rFonts w:ascii="Arial" w:hAnsi="Arial" w:cs="Arial"/>
          <w:iCs/>
        </w:rPr>
        <w:t>.</w:t>
      </w:r>
      <w:r w:rsidR="00FE26B6" w:rsidRPr="00FE26B6">
        <w:rPr>
          <w:rFonts w:ascii="Arial" w:hAnsi="Arial" w:cs="Arial"/>
          <w:iCs/>
        </w:rPr>
        <w:t xml:space="preserve"> </w:t>
      </w:r>
    </w:p>
    <w:p w:rsidR="00FE26B6" w:rsidRPr="00FE26B6" w:rsidRDefault="006F7CCB" w:rsidP="006F7CCB">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00FE26B6" w:rsidRPr="00FE26B6">
        <w:rPr>
          <w:rFonts w:ascii="Arial" w:hAnsi="Arial" w:cs="Arial"/>
          <w:iCs/>
        </w:rPr>
        <w:t>To provide students with an opportunity to develop their intellectual interests in both</w:t>
      </w:r>
      <w:r>
        <w:rPr>
          <w:rFonts w:ascii="Arial" w:hAnsi="Arial" w:cs="Arial"/>
          <w:iCs/>
        </w:rPr>
        <w:t xml:space="preserve"> </w:t>
      </w:r>
      <w:r w:rsidR="00FE26B6" w:rsidRPr="00FE26B6">
        <w:rPr>
          <w:rFonts w:ascii="Arial" w:hAnsi="Arial" w:cs="Arial"/>
          <w:iCs/>
        </w:rPr>
        <w:t>Modern British and European History and their skills in researc</w:t>
      </w:r>
      <w:r>
        <w:rPr>
          <w:rFonts w:ascii="Arial" w:hAnsi="Arial" w:cs="Arial"/>
          <w:iCs/>
        </w:rPr>
        <w:t xml:space="preserve">hing historical subjects and in </w:t>
      </w:r>
      <w:r w:rsidR="00FE26B6" w:rsidRPr="00FE26B6">
        <w:rPr>
          <w:rFonts w:ascii="Arial" w:hAnsi="Arial" w:cs="Arial"/>
          <w:iCs/>
        </w:rPr>
        <w:t xml:space="preserve">communicating their knowledge and ideas, both orally and in writing. </w:t>
      </w:r>
    </w:p>
    <w:p w:rsidR="00CB4B5B" w:rsidRDefault="006F7CCB" w:rsidP="00976047">
      <w:pPr>
        <w:spacing w:after="120" w:line="240" w:lineRule="auto"/>
        <w:ind w:left="1440" w:right="260" w:hanging="873"/>
        <w:rPr>
          <w:rFonts w:ascii="Arial" w:hAnsi="Arial" w:cs="Arial"/>
          <w:iCs/>
        </w:rPr>
      </w:pPr>
      <w:r>
        <w:rPr>
          <w:rFonts w:ascii="Arial" w:hAnsi="Arial" w:cs="Arial"/>
          <w:iCs/>
        </w:rPr>
        <w:t>8.</w:t>
      </w:r>
      <w:r w:rsidR="00FE26B6" w:rsidRPr="00FE26B6">
        <w:rPr>
          <w:rFonts w:ascii="Arial" w:hAnsi="Arial" w:cs="Arial"/>
          <w:iCs/>
        </w:rPr>
        <w:t>4</w:t>
      </w:r>
      <w:r>
        <w:rPr>
          <w:rFonts w:ascii="Arial" w:hAnsi="Arial" w:cs="Arial"/>
          <w:iCs/>
        </w:rPr>
        <w:tab/>
      </w:r>
      <w:r w:rsidR="00FE26B6" w:rsidRPr="00FE26B6">
        <w:rPr>
          <w:rFonts w:ascii="Arial" w:hAnsi="Arial" w:cs="Arial"/>
          <w:iCs/>
        </w:rPr>
        <w:t>To expose students to the disciplines of cultural and military history and to the</w:t>
      </w:r>
      <w:r w:rsidR="00976047">
        <w:rPr>
          <w:rFonts w:ascii="Arial" w:hAnsi="Arial" w:cs="Arial"/>
          <w:iCs/>
        </w:rPr>
        <w:t xml:space="preserve"> </w:t>
      </w:r>
      <w:r w:rsidR="00FE26B6" w:rsidRPr="00FE26B6">
        <w:rPr>
          <w:rFonts w:ascii="Arial" w:hAnsi="Arial" w:cs="Arial"/>
          <w:iCs/>
        </w:rPr>
        <w:t>comparative method.</w:t>
      </w:r>
    </w:p>
    <w:p w:rsidR="00976047" w:rsidRPr="00302082" w:rsidRDefault="00976047" w:rsidP="00976047">
      <w:pPr>
        <w:spacing w:after="120" w:line="240" w:lineRule="auto"/>
        <w:ind w:left="1440" w:right="260" w:hanging="873"/>
        <w:rPr>
          <w:rFonts w:ascii="Arial" w:hAnsi="Arial" w:cs="Arial"/>
          <w:i/>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70F71" w:rsidRPr="00B70F71" w:rsidRDefault="00B70F71" w:rsidP="00B70F71">
      <w:pPr>
        <w:spacing w:after="120" w:line="240" w:lineRule="auto"/>
        <w:ind w:left="1440" w:right="260" w:hanging="873"/>
        <w:jc w:val="both"/>
        <w:rPr>
          <w:rFonts w:ascii="Arial" w:hAnsi="Arial" w:cs="Arial"/>
        </w:rPr>
      </w:pPr>
      <w:r>
        <w:rPr>
          <w:rFonts w:ascii="Arial" w:hAnsi="Arial" w:cs="Arial"/>
        </w:rPr>
        <w:lastRenderedPageBreak/>
        <w:t>9.1</w:t>
      </w:r>
      <w:r>
        <w:rPr>
          <w:rFonts w:ascii="Arial" w:hAnsi="Arial" w:cs="Arial"/>
        </w:rPr>
        <w:tab/>
      </w:r>
      <w:r w:rsidRPr="00B70F71">
        <w:rPr>
          <w:rFonts w:ascii="Arial" w:hAnsi="Arial" w:cs="Arial"/>
        </w:rPr>
        <w:t>Students will gain an understanding of how Modern British and Modern European</w:t>
      </w:r>
      <w:r>
        <w:rPr>
          <w:rFonts w:ascii="Arial" w:hAnsi="Arial" w:cs="Arial"/>
        </w:rPr>
        <w:t xml:space="preserve"> </w:t>
      </w:r>
      <w:r w:rsidRPr="00B70F71">
        <w:rPr>
          <w:rFonts w:ascii="Arial" w:hAnsi="Arial" w:cs="Arial"/>
        </w:rPr>
        <w:t>History intersect, which should help to equip them to live and work in Continental Europe.</w:t>
      </w:r>
      <w:r>
        <w:rPr>
          <w:rFonts w:ascii="Arial" w:hAnsi="Arial" w:cs="Arial"/>
        </w:rPr>
        <w:t xml:space="preserve"> </w:t>
      </w:r>
    </w:p>
    <w:p w:rsidR="00B70F71" w:rsidRPr="00B70F71" w:rsidRDefault="00B70F71" w:rsidP="00B70F71">
      <w:pPr>
        <w:spacing w:after="120" w:line="240" w:lineRule="auto"/>
        <w:ind w:left="1440" w:right="260" w:hanging="873"/>
        <w:jc w:val="both"/>
        <w:rPr>
          <w:rFonts w:ascii="Arial" w:hAnsi="Arial" w:cs="Arial"/>
        </w:rPr>
      </w:pPr>
      <w:r>
        <w:rPr>
          <w:rFonts w:ascii="Arial" w:hAnsi="Arial" w:cs="Arial"/>
        </w:rPr>
        <w:t>9.</w:t>
      </w:r>
      <w:r w:rsidRPr="00B70F71">
        <w:rPr>
          <w:rFonts w:ascii="Arial" w:hAnsi="Arial" w:cs="Arial"/>
        </w:rPr>
        <w:t>2</w:t>
      </w:r>
      <w:r>
        <w:rPr>
          <w:rFonts w:ascii="Arial" w:hAnsi="Arial" w:cs="Arial"/>
        </w:rPr>
        <w:tab/>
      </w:r>
      <w:r w:rsidRPr="00B70F71">
        <w:rPr>
          <w:rFonts w:ascii="Arial" w:hAnsi="Arial" w:cs="Arial"/>
        </w:rPr>
        <w:t>Students will be encouraged to consider critically relevant intellectual concepts as well as</w:t>
      </w:r>
      <w:r>
        <w:rPr>
          <w:rFonts w:ascii="Arial" w:hAnsi="Arial" w:cs="Arial"/>
        </w:rPr>
        <w:t xml:space="preserve"> </w:t>
      </w:r>
      <w:r w:rsidRPr="00B70F71">
        <w:rPr>
          <w:rFonts w:ascii="Arial" w:hAnsi="Arial" w:cs="Arial"/>
        </w:rPr>
        <w:t xml:space="preserve">differences of opinion and interpretation both in the past and </w:t>
      </w:r>
      <w:r>
        <w:rPr>
          <w:rFonts w:ascii="Arial" w:hAnsi="Arial" w:cs="Arial"/>
        </w:rPr>
        <w:t>among historians, and they will a</w:t>
      </w:r>
      <w:r w:rsidRPr="00B70F71">
        <w:rPr>
          <w:rFonts w:ascii="Arial" w:hAnsi="Arial" w:cs="Arial"/>
        </w:rPr>
        <w:t>lso be encouraged to develop their ability to identify and solve problems</w:t>
      </w:r>
      <w:r>
        <w:rPr>
          <w:rFonts w:ascii="Arial" w:hAnsi="Arial" w:cs="Arial"/>
        </w:rPr>
        <w:t>.</w:t>
      </w:r>
      <w:r w:rsidRPr="00B70F71">
        <w:rPr>
          <w:rFonts w:ascii="Arial" w:hAnsi="Arial" w:cs="Arial"/>
        </w:rPr>
        <w:t xml:space="preserve"> </w:t>
      </w:r>
    </w:p>
    <w:p w:rsidR="00B70F71" w:rsidRPr="00B70F71" w:rsidRDefault="00595AB3" w:rsidP="00595AB3">
      <w:pPr>
        <w:spacing w:after="120" w:line="240" w:lineRule="auto"/>
        <w:ind w:left="1440" w:right="260" w:hanging="873"/>
        <w:jc w:val="both"/>
        <w:rPr>
          <w:rFonts w:ascii="Arial" w:hAnsi="Arial" w:cs="Arial"/>
        </w:rPr>
      </w:pPr>
      <w:r>
        <w:rPr>
          <w:rFonts w:ascii="Arial" w:hAnsi="Arial" w:cs="Arial"/>
        </w:rPr>
        <w:t>9.</w:t>
      </w:r>
      <w:r w:rsidR="00B70F71" w:rsidRPr="00B70F71">
        <w:rPr>
          <w:rFonts w:ascii="Arial" w:hAnsi="Arial" w:cs="Arial"/>
        </w:rPr>
        <w:t>3</w:t>
      </w:r>
      <w:r>
        <w:rPr>
          <w:rFonts w:ascii="Arial" w:hAnsi="Arial" w:cs="Arial"/>
        </w:rPr>
        <w:tab/>
      </w:r>
      <w:r w:rsidR="00B70F71" w:rsidRPr="00B70F71">
        <w:rPr>
          <w:rFonts w:ascii="Arial" w:hAnsi="Arial" w:cs="Arial"/>
        </w:rPr>
        <w:t>The course will test problem solving skills and ability to work both independently and</w:t>
      </w:r>
      <w:r>
        <w:rPr>
          <w:rFonts w:ascii="Arial" w:hAnsi="Arial" w:cs="Arial"/>
        </w:rPr>
        <w:t xml:space="preserve"> </w:t>
      </w:r>
      <w:r w:rsidR="00B70F71" w:rsidRPr="00B70F71">
        <w:rPr>
          <w:rFonts w:ascii="Arial" w:hAnsi="Arial" w:cs="Arial"/>
        </w:rPr>
        <w:t>within groups. Students will engage in independent work, using library resources, and will</w:t>
      </w:r>
      <w:r>
        <w:rPr>
          <w:rFonts w:ascii="Arial" w:hAnsi="Arial" w:cs="Arial"/>
        </w:rPr>
        <w:t xml:space="preserve"> </w:t>
      </w:r>
      <w:r w:rsidR="00B70F71" w:rsidRPr="00B70F71">
        <w:rPr>
          <w:rFonts w:ascii="Arial" w:hAnsi="Arial" w:cs="Arial"/>
        </w:rPr>
        <w:t>practice and improve their skills in time management, historical research, organisation and</w:t>
      </w:r>
      <w:r>
        <w:rPr>
          <w:rFonts w:ascii="Arial" w:hAnsi="Arial" w:cs="Arial"/>
        </w:rPr>
        <w:t xml:space="preserve"> </w:t>
      </w:r>
      <w:r w:rsidR="00B70F71" w:rsidRPr="00B70F71">
        <w:rPr>
          <w:rFonts w:ascii="Arial" w:hAnsi="Arial" w:cs="Arial"/>
        </w:rPr>
        <w:t xml:space="preserve">analysis of material, oral presentations and essay-writing. </w:t>
      </w:r>
    </w:p>
    <w:p w:rsidR="00B70F71" w:rsidRPr="00B70F71" w:rsidRDefault="00595AB3" w:rsidP="00595AB3">
      <w:pPr>
        <w:spacing w:after="120" w:line="240" w:lineRule="auto"/>
        <w:ind w:left="1440" w:right="260" w:hanging="873"/>
        <w:jc w:val="both"/>
        <w:rPr>
          <w:rFonts w:ascii="Arial" w:hAnsi="Arial" w:cs="Arial"/>
        </w:rPr>
      </w:pPr>
      <w:r>
        <w:rPr>
          <w:rFonts w:ascii="Arial" w:hAnsi="Arial" w:cs="Arial"/>
        </w:rPr>
        <w:t>9.</w:t>
      </w:r>
      <w:r w:rsidR="00B70F71" w:rsidRPr="00B70F71">
        <w:rPr>
          <w:rFonts w:ascii="Arial" w:hAnsi="Arial" w:cs="Arial"/>
        </w:rPr>
        <w:t>4</w:t>
      </w:r>
      <w:r>
        <w:rPr>
          <w:rFonts w:ascii="Arial" w:hAnsi="Arial" w:cs="Arial"/>
        </w:rPr>
        <w:tab/>
      </w:r>
      <w:r w:rsidR="00B70F71" w:rsidRPr="00B70F71">
        <w:rPr>
          <w:rFonts w:ascii="Arial" w:hAnsi="Arial" w:cs="Arial"/>
        </w:rPr>
        <w:t>Students will also engage in group work in seminars, in which they will be encouraged to</w:t>
      </w:r>
      <w:r>
        <w:rPr>
          <w:rFonts w:ascii="Arial" w:hAnsi="Arial" w:cs="Arial"/>
        </w:rPr>
        <w:t xml:space="preserve"> </w:t>
      </w:r>
      <w:r w:rsidR="00B70F71" w:rsidRPr="00B70F71">
        <w:rPr>
          <w:rFonts w:ascii="Arial" w:hAnsi="Arial" w:cs="Arial"/>
        </w:rPr>
        <w:t xml:space="preserve">interact effectively with others and to work co-operatively on group tasks. </w:t>
      </w:r>
    </w:p>
    <w:p w:rsidR="00B70F71" w:rsidRPr="00B70F71" w:rsidRDefault="00595AB3" w:rsidP="00A174FB">
      <w:pPr>
        <w:spacing w:after="120" w:line="240" w:lineRule="auto"/>
        <w:ind w:left="1440" w:right="260" w:hanging="873"/>
        <w:jc w:val="both"/>
        <w:rPr>
          <w:rFonts w:ascii="Arial" w:hAnsi="Arial" w:cs="Arial"/>
        </w:rPr>
      </w:pPr>
      <w:r>
        <w:rPr>
          <w:rFonts w:ascii="Arial" w:hAnsi="Arial" w:cs="Arial"/>
        </w:rPr>
        <w:t>9.5</w:t>
      </w:r>
      <w:r>
        <w:rPr>
          <w:rFonts w:ascii="Arial" w:hAnsi="Arial" w:cs="Arial"/>
        </w:rPr>
        <w:tab/>
      </w:r>
      <w:r w:rsidR="00B70F71" w:rsidRPr="00B70F71">
        <w:rPr>
          <w:rFonts w:ascii="Arial" w:hAnsi="Arial" w:cs="Arial"/>
        </w:rPr>
        <w:t>Students will acquire the skill to communicate complex concepts effectively both orally</w:t>
      </w:r>
      <w:r>
        <w:rPr>
          <w:rFonts w:ascii="Arial" w:hAnsi="Arial" w:cs="Arial"/>
        </w:rPr>
        <w:t xml:space="preserve"> </w:t>
      </w:r>
      <w:r w:rsidR="00B70F71" w:rsidRPr="00B70F71">
        <w:rPr>
          <w:rFonts w:ascii="Arial" w:hAnsi="Arial" w:cs="Arial"/>
        </w:rPr>
        <w:t>and through written work. They will acquire the ability to further develop skills they have</w:t>
      </w:r>
      <w:r>
        <w:rPr>
          <w:rFonts w:ascii="Arial" w:hAnsi="Arial" w:cs="Arial"/>
        </w:rPr>
        <w:t xml:space="preserve"> </w:t>
      </w:r>
      <w:r w:rsidR="00B70F71" w:rsidRPr="00B70F71">
        <w:rPr>
          <w:rFonts w:ascii="Arial" w:hAnsi="Arial" w:cs="Arial"/>
        </w:rPr>
        <w:t>already gained, which will be of use to them in future study or occupations</w:t>
      </w:r>
      <w:r>
        <w:rPr>
          <w:rFonts w:ascii="Arial" w:hAnsi="Arial" w:cs="Arial"/>
        </w:rPr>
        <w:t>.</w:t>
      </w:r>
      <w:r w:rsidR="00B70F71" w:rsidRPr="00B70F71">
        <w:rPr>
          <w:rFonts w:ascii="Arial" w:hAnsi="Arial" w:cs="Arial"/>
        </w:rPr>
        <w:t xml:space="preserve"> </w:t>
      </w:r>
    </w:p>
    <w:p w:rsidR="009A2D37" w:rsidRPr="00B70F71" w:rsidRDefault="00A174FB" w:rsidP="00A174FB">
      <w:pPr>
        <w:spacing w:after="120" w:line="240" w:lineRule="auto"/>
        <w:ind w:left="1440" w:right="260" w:hanging="873"/>
        <w:jc w:val="both"/>
        <w:rPr>
          <w:rFonts w:ascii="Arial" w:hAnsi="Arial" w:cs="Arial"/>
        </w:rPr>
      </w:pPr>
      <w:r>
        <w:rPr>
          <w:rFonts w:ascii="Arial" w:hAnsi="Arial" w:cs="Arial"/>
        </w:rPr>
        <w:t>9.</w:t>
      </w:r>
      <w:r w:rsidR="00B70F71" w:rsidRPr="00B70F71">
        <w:rPr>
          <w:rFonts w:ascii="Arial" w:hAnsi="Arial" w:cs="Arial"/>
        </w:rPr>
        <w:t>6</w:t>
      </w:r>
      <w:r>
        <w:rPr>
          <w:rFonts w:ascii="Arial" w:hAnsi="Arial" w:cs="Arial"/>
        </w:rPr>
        <w:tab/>
      </w:r>
      <w:r w:rsidR="00B70F71" w:rsidRPr="00B70F71">
        <w:rPr>
          <w:rFonts w:ascii="Arial" w:hAnsi="Arial" w:cs="Arial"/>
        </w:rPr>
        <w:t>To provide students with communication skills and to provide skills in IT</w:t>
      </w:r>
      <w:r>
        <w:rPr>
          <w:rFonts w:ascii="Arial" w:hAnsi="Arial" w:cs="Arial"/>
        </w:rPr>
        <w:t>.</w:t>
      </w:r>
      <w:r w:rsidR="00B70F71" w:rsidRPr="00B70F71">
        <w:rPr>
          <w:rFonts w:ascii="Arial" w:hAnsi="Arial" w:cs="Arial"/>
        </w:rPr>
        <w:t xml:space="preserve"> </w:t>
      </w:r>
    </w:p>
    <w:p w:rsidR="009A2D37" w:rsidRDefault="009A2D37" w:rsidP="00302082">
      <w:pPr>
        <w:pStyle w:val="Default"/>
        <w:spacing w:after="120"/>
        <w:ind w:left="720"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Default="0057566F" w:rsidP="0057566F">
      <w:pPr>
        <w:spacing w:after="120" w:line="240" w:lineRule="auto"/>
        <w:ind w:left="567" w:right="260"/>
        <w:rPr>
          <w:rFonts w:ascii="Arial" w:hAnsi="Arial" w:cs="Arial"/>
          <w:iCs/>
        </w:rPr>
      </w:pPr>
      <w:r w:rsidRPr="0057566F">
        <w:rPr>
          <w:rFonts w:ascii="Arial" w:hAnsi="Arial" w:cs="Arial"/>
          <w:iCs/>
        </w:rPr>
        <w:t>The history of the Great War is a subject of perennial fascination for this war left its imprint</w:t>
      </w:r>
      <w:r>
        <w:rPr>
          <w:rFonts w:ascii="Arial" w:hAnsi="Arial" w:cs="Arial"/>
          <w:iCs/>
        </w:rPr>
        <w:t xml:space="preserve"> </w:t>
      </w:r>
      <w:r w:rsidRPr="0057566F">
        <w:rPr>
          <w:rFonts w:ascii="Arial" w:hAnsi="Arial" w:cs="Arial"/>
          <w:iCs/>
        </w:rPr>
        <w:t>on British/European society to an extent almost unparalleled in modern history. No previous</w:t>
      </w:r>
      <w:r>
        <w:rPr>
          <w:rFonts w:ascii="Arial" w:hAnsi="Arial" w:cs="Arial"/>
          <w:iCs/>
        </w:rPr>
        <w:t xml:space="preserve"> </w:t>
      </w:r>
      <w:r w:rsidRPr="0057566F">
        <w:rPr>
          <w:rFonts w:ascii="Arial" w:hAnsi="Arial" w:cs="Arial"/>
          <w:iCs/>
        </w:rPr>
        <w:t>war matched it in scale and brutality. The military history and the course of events has been</w:t>
      </w:r>
      <w:r>
        <w:rPr>
          <w:rFonts w:ascii="Arial" w:hAnsi="Arial" w:cs="Arial"/>
          <w:iCs/>
        </w:rPr>
        <w:t xml:space="preserve"> </w:t>
      </w:r>
      <w:r w:rsidRPr="0057566F">
        <w:rPr>
          <w:rFonts w:ascii="Arial" w:hAnsi="Arial" w:cs="Arial"/>
          <w:iCs/>
        </w:rPr>
        <w:t>told many times. This course, by contrast, focuses on the social and cultural upheavals of the</w:t>
      </w:r>
      <w:r>
        <w:rPr>
          <w:rFonts w:ascii="Arial" w:hAnsi="Arial" w:cs="Arial"/>
          <w:iCs/>
        </w:rPr>
        <w:t xml:space="preserve"> </w:t>
      </w:r>
      <w:r w:rsidRPr="0057566F">
        <w:rPr>
          <w:rFonts w:ascii="Arial" w:hAnsi="Arial" w:cs="Arial"/>
          <w:iCs/>
        </w:rPr>
        <w:t>Great War. The aim is to move beyond narrow military history and examine the war’s sociocultural</w:t>
      </w:r>
      <w:r>
        <w:rPr>
          <w:rFonts w:ascii="Arial" w:hAnsi="Arial" w:cs="Arial"/>
          <w:iCs/>
        </w:rPr>
        <w:t xml:space="preserve"> </w:t>
      </w:r>
      <w:r w:rsidRPr="0057566F">
        <w:rPr>
          <w:rFonts w:ascii="Arial" w:hAnsi="Arial" w:cs="Arial"/>
          <w:iCs/>
        </w:rPr>
        <w:t>impact on British and European societies. Furthermore, it hopes to overcome</w:t>
      </w:r>
      <w:r>
        <w:rPr>
          <w:rFonts w:ascii="Arial" w:hAnsi="Arial" w:cs="Arial"/>
          <w:iCs/>
        </w:rPr>
        <w:t xml:space="preserve"> </w:t>
      </w:r>
      <w:r w:rsidRPr="0057566F">
        <w:rPr>
          <w:rFonts w:ascii="Arial" w:hAnsi="Arial" w:cs="Arial"/>
          <w:iCs/>
        </w:rPr>
        <w:t>historians’ fixation with national histories. The First World War was, by definition, a</w:t>
      </w:r>
      <w:r>
        <w:rPr>
          <w:rFonts w:ascii="Arial" w:hAnsi="Arial" w:cs="Arial"/>
          <w:iCs/>
        </w:rPr>
        <w:t xml:space="preserve"> </w:t>
      </w:r>
      <w:r w:rsidRPr="0057566F">
        <w:rPr>
          <w:rFonts w:ascii="Arial" w:hAnsi="Arial" w:cs="Arial"/>
          <w:iCs/>
        </w:rPr>
        <w:t>transnational event and this course will fully explore the comparative method.</w:t>
      </w:r>
    </w:p>
    <w:p w:rsidR="0057566F" w:rsidRPr="00302082" w:rsidRDefault="0057566F" w:rsidP="0057566F">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196AFE" w:rsidRPr="00196AFE" w:rsidRDefault="00196AFE" w:rsidP="00196AFE">
      <w:pPr>
        <w:spacing w:after="120" w:line="240" w:lineRule="auto"/>
        <w:ind w:left="567" w:right="260"/>
        <w:jc w:val="both"/>
        <w:rPr>
          <w:rFonts w:ascii="Arial" w:hAnsi="Arial" w:cs="Arial"/>
        </w:rPr>
      </w:pPr>
      <w:r w:rsidRPr="00196AFE">
        <w:rPr>
          <w:rFonts w:ascii="Arial" w:hAnsi="Arial" w:cs="Arial"/>
        </w:rPr>
        <w:t xml:space="preserve">Audoin-Rouzeau, Stéphane and Becker, Annette, </w:t>
      </w:r>
      <w:r w:rsidRPr="008B5D14">
        <w:rPr>
          <w:rFonts w:ascii="Arial" w:hAnsi="Arial" w:cs="Arial"/>
          <w:i/>
        </w:rPr>
        <w:t xml:space="preserve">1914-1918. Understanding the Great War </w:t>
      </w:r>
      <w:r w:rsidRPr="00196AFE">
        <w:rPr>
          <w:rFonts w:ascii="Arial" w:hAnsi="Arial" w:cs="Arial"/>
        </w:rPr>
        <w:t>(London, 2002).</w:t>
      </w:r>
    </w:p>
    <w:p w:rsidR="00196AFE" w:rsidRPr="00196AFE" w:rsidRDefault="00196AFE" w:rsidP="00196AFE">
      <w:pPr>
        <w:spacing w:after="120" w:line="240" w:lineRule="auto"/>
        <w:ind w:left="567" w:right="260"/>
        <w:jc w:val="both"/>
        <w:rPr>
          <w:rFonts w:ascii="Arial" w:hAnsi="Arial" w:cs="Arial"/>
        </w:rPr>
      </w:pPr>
      <w:r w:rsidRPr="00196AFE">
        <w:rPr>
          <w:rFonts w:ascii="Arial" w:hAnsi="Arial" w:cs="Arial"/>
        </w:rPr>
        <w:t xml:space="preserve">Beckett, Ian W., </w:t>
      </w:r>
      <w:r w:rsidRPr="008B5D14">
        <w:rPr>
          <w:rFonts w:ascii="Arial" w:hAnsi="Arial" w:cs="Arial"/>
          <w:i/>
        </w:rPr>
        <w:t>The Great War 1914-1918</w:t>
      </w:r>
      <w:r w:rsidRPr="00196AFE">
        <w:rPr>
          <w:rFonts w:ascii="Arial" w:hAnsi="Arial" w:cs="Arial"/>
        </w:rPr>
        <w:t xml:space="preserve"> (Harlow, 2001).</w:t>
      </w:r>
    </w:p>
    <w:p w:rsidR="00196AFE" w:rsidRPr="00196AFE" w:rsidRDefault="00196AFE" w:rsidP="00196AFE">
      <w:pPr>
        <w:spacing w:after="120" w:line="240" w:lineRule="auto"/>
        <w:ind w:left="567" w:right="260"/>
        <w:jc w:val="both"/>
        <w:rPr>
          <w:rFonts w:ascii="Arial" w:hAnsi="Arial" w:cs="Arial"/>
        </w:rPr>
      </w:pPr>
      <w:r w:rsidRPr="00196AFE">
        <w:rPr>
          <w:rFonts w:ascii="Arial" w:hAnsi="Arial" w:cs="Arial"/>
        </w:rPr>
        <w:t xml:space="preserve">Chickering, Roger, </w:t>
      </w:r>
      <w:r w:rsidRPr="008B5D14">
        <w:rPr>
          <w:rFonts w:ascii="Arial" w:hAnsi="Arial" w:cs="Arial"/>
          <w:i/>
        </w:rPr>
        <w:t>Imperial Germany and the Great War, 1914-1918</w:t>
      </w:r>
      <w:r w:rsidRPr="00196AFE">
        <w:rPr>
          <w:rFonts w:ascii="Arial" w:hAnsi="Arial" w:cs="Arial"/>
        </w:rPr>
        <w:t xml:space="preserve"> (Cambridge, 2nd edn</w:t>
      </w:r>
      <w:r>
        <w:rPr>
          <w:rFonts w:ascii="Arial" w:hAnsi="Arial" w:cs="Arial"/>
        </w:rPr>
        <w:t xml:space="preserve"> </w:t>
      </w:r>
      <w:r w:rsidRPr="00196AFE">
        <w:rPr>
          <w:rFonts w:ascii="Arial" w:hAnsi="Arial" w:cs="Arial"/>
        </w:rPr>
        <w:t>2004).</w:t>
      </w:r>
    </w:p>
    <w:p w:rsidR="00196AFE" w:rsidRPr="00196AFE" w:rsidRDefault="00196AFE" w:rsidP="00196AFE">
      <w:pPr>
        <w:spacing w:after="120" w:line="240" w:lineRule="auto"/>
        <w:ind w:left="567" w:right="260"/>
        <w:jc w:val="both"/>
        <w:rPr>
          <w:rFonts w:ascii="Arial" w:hAnsi="Arial" w:cs="Arial"/>
        </w:rPr>
      </w:pPr>
      <w:r w:rsidRPr="00196AFE">
        <w:rPr>
          <w:rFonts w:ascii="Arial" w:hAnsi="Arial" w:cs="Arial"/>
        </w:rPr>
        <w:t xml:space="preserve">DeGroot, Gerard J., </w:t>
      </w:r>
      <w:r w:rsidRPr="008B5D14">
        <w:rPr>
          <w:rFonts w:ascii="Arial" w:hAnsi="Arial" w:cs="Arial"/>
          <w:i/>
        </w:rPr>
        <w:t>Blighty. British Society in the Era of the Great War</w:t>
      </w:r>
      <w:r w:rsidRPr="00196AFE">
        <w:rPr>
          <w:rFonts w:ascii="Arial" w:hAnsi="Arial" w:cs="Arial"/>
        </w:rPr>
        <w:t xml:space="preserve"> (London and New</w:t>
      </w:r>
      <w:r>
        <w:rPr>
          <w:rFonts w:ascii="Arial" w:hAnsi="Arial" w:cs="Arial"/>
        </w:rPr>
        <w:t xml:space="preserve"> </w:t>
      </w:r>
      <w:r w:rsidRPr="00196AFE">
        <w:rPr>
          <w:rFonts w:ascii="Arial" w:hAnsi="Arial" w:cs="Arial"/>
        </w:rPr>
        <w:t>York, 1996).</w:t>
      </w:r>
    </w:p>
    <w:p w:rsidR="00196AFE" w:rsidRPr="00196AFE" w:rsidRDefault="00196AFE" w:rsidP="00196AFE">
      <w:pPr>
        <w:spacing w:after="120" w:line="240" w:lineRule="auto"/>
        <w:ind w:left="567" w:right="260"/>
        <w:jc w:val="both"/>
        <w:rPr>
          <w:rFonts w:ascii="Arial" w:hAnsi="Arial" w:cs="Arial"/>
        </w:rPr>
      </w:pPr>
      <w:r w:rsidRPr="00196AFE">
        <w:rPr>
          <w:rFonts w:ascii="Arial" w:hAnsi="Arial" w:cs="Arial"/>
        </w:rPr>
        <w:t xml:space="preserve">Ferguson, Niall, </w:t>
      </w:r>
      <w:r w:rsidRPr="008B5D14">
        <w:rPr>
          <w:rFonts w:ascii="Arial" w:hAnsi="Arial" w:cs="Arial"/>
          <w:i/>
        </w:rPr>
        <w:t>The Pity of War</w:t>
      </w:r>
      <w:r w:rsidRPr="00196AFE">
        <w:rPr>
          <w:rFonts w:ascii="Arial" w:hAnsi="Arial" w:cs="Arial"/>
        </w:rPr>
        <w:t xml:space="preserve"> (London, 1998).</w:t>
      </w:r>
    </w:p>
    <w:p w:rsidR="00196AFE" w:rsidRPr="00196AFE" w:rsidRDefault="00196AFE" w:rsidP="00196AFE">
      <w:pPr>
        <w:spacing w:after="120" w:line="240" w:lineRule="auto"/>
        <w:ind w:left="567" w:right="260"/>
        <w:jc w:val="both"/>
        <w:rPr>
          <w:rFonts w:ascii="Arial" w:hAnsi="Arial" w:cs="Arial"/>
        </w:rPr>
      </w:pPr>
      <w:r w:rsidRPr="00196AFE">
        <w:rPr>
          <w:rFonts w:ascii="Arial" w:hAnsi="Arial" w:cs="Arial"/>
        </w:rPr>
        <w:t xml:space="preserve">Robb, George, </w:t>
      </w:r>
      <w:r w:rsidRPr="008B5D14">
        <w:rPr>
          <w:rFonts w:ascii="Arial" w:hAnsi="Arial" w:cs="Arial"/>
          <w:i/>
        </w:rPr>
        <w:t>British Culture and the First World War</w:t>
      </w:r>
      <w:r w:rsidRPr="00196AFE">
        <w:rPr>
          <w:rFonts w:ascii="Arial" w:hAnsi="Arial" w:cs="Arial"/>
        </w:rPr>
        <w:t xml:space="preserve"> (Basingstoke and New York, 2002).</w:t>
      </w:r>
    </w:p>
    <w:p w:rsidR="00196AFE" w:rsidRPr="00196AFE" w:rsidRDefault="00196AFE" w:rsidP="00196AFE">
      <w:pPr>
        <w:spacing w:after="120" w:line="240" w:lineRule="auto"/>
        <w:ind w:left="567" w:right="260"/>
        <w:jc w:val="both"/>
        <w:rPr>
          <w:rFonts w:ascii="Arial" w:hAnsi="Arial" w:cs="Arial"/>
        </w:rPr>
      </w:pPr>
      <w:r w:rsidRPr="00196AFE">
        <w:rPr>
          <w:rFonts w:ascii="Arial" w:hAnsi="Arial" w:cs="Arial"/>
        </w:rPr>
        <w:t xml:space="preserve">Smith, Leonard V., Audoin-Rouzeau, Stéphane and Becker, Annette, </w:t>
      </w:r>
      <w:r w:rsidRPr="008B5D14">
        <w:rPr>
          <w:rFonts w:ascii="Arial" w:hAnsi="Arial" w:cs="Arial"/>
          <w:i/>
        </w:rPr>
        <w:t>France and the Great War, 1914-1918</w:t>
      </w:r>
      <w:r w:rsidRPr="00196AFE">
        <w:rPr>
          <w:rFonts w:ascii="Arial" w:hAnsi="Arial" w:cs="Arial"/>
        </w:rPr>
        <w:t xml:space="preserve"> (Cambridge, 2003).</w:t>
      </w:r>
    </w:p>
    <w:p w:rsidR="009A2D37" w:rsidRDefault="00196AFE" w:rsidP="00196AFE">
      <w:pPr>
        <w:spacing w:after="120" w:line="240" w:lineRule="auto"/>
        <w:ind w:left="567" w:right="260"/>
        <w:jc w:val="both"/>
        <w:rPr>
          <w:rFonts w:ascii="Arial" w:hAnsi="Arial" w:cs="Arial"/>
        </w:rPr>
      </w:pPr>
      <w:r w:rsidRPr="00196AFE">
        <w:rPr>
          <w:rFonts w:ascii="Arial" w:hAnsi="Arial" w:cs="Arial"/>
        </w:rPr>
        <w:t xml:space="preserve">Winter, Jay and Baggett, Blaine, </w:t>
      </w:r>
      <w:r w:rsidRPr="008B5D14">
        <w:rPr>
          <w:rFonts w:ascii="Arial" w:hAnsi="Arial" w:cs="Arial"/>
          <w:i/>
        </w:rPr>
        <w:t>The Great War and the Shaping of the 20th Century</w:t>
      </w:r>
      <w:r w:rsidRPr="00196AFE">
        <w:rPr>
          <w:rFonts w:ascii="Arial" w:hAnsi="Arial" w:cs="Arial"/>
        </w:rPr>
        <w:t xml:space="preserve"> (New</w:t>
      </w:r>
      <w:r>
        <w:rPr>
          <w:rFonts w:ascii="Arial" w:hAnsi="Arial" w:cs="Arial"/>
        </w:rPr>
        <w:t xml:space="preserve"> </w:t>
      </w:r>
      <w:r w:rsidRPr="00196AFE">
        <w:rPr>
          <w:rFonts w:ascii="Arial" w:hAnsi="Arial" w:cs="Arial"/>
        </w:rPr>
        <w:t>York, 1996).</w:t>
      </w:r>
    </w:p>
    <w:p w:rsidR="00196AFE" w:rsidRPr="00302082" w:rsidRDefault="00196AFE" w:rsidP="00196AFE">
      <w:pPr>
        <w:spacing w:after="120" w:line="240" w:lineRule="auto"/>
        <w:ind w:left="567" w:right="260"/>
        <w:jc w:val="both"/>
        <w:rPr>
          <w:rFonts w:ascii="Arial" w:hAnsi="Arial" w:cs="Arial"/>
          <w:b/>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0E448C" w:rsidRDefault="00C57028" w:rsidP="00696FF5">
      <w:pPr>
        <w:spacing w:after="120" w:line="240" w:lineRule="auto"/>
        <w:ind w:left="567" w:right="260"/>
        <w:jc w:val="both"/>
        <w:rPr>
          <w:rFonts w:ascii="Arial" w:hAnsi="Arial" w:cs="Arial"/>
          <w:iCs/>
        </w:rPr>
      </w:pPr>
      <w:r w:rsidRPr="000E448C">
        <w:rPr>
          <w:rFonts w:ascii="Arial" w:hAnsi="Arial" w:cs="Arial"/>
          <w:iCs/>
        </w:rPr>
        <w:t>Total contact hours:</w:t>
      </w:r>
      <w:r w:rsidR="000E448C">
        <w:rPr>
          <w:rFonts w:ascii="Arial" w:hAnsi="Arial" w:cs="Arial"/>
          <w:iCs/>
        </w:rPr>
        <w:t xml:space="preserve"> 30</w:t>
      </w:r>
    </w:p>
    <w:p w:rsidR="00C57028" w:rsidRPr="000E448C" w:rsidRDefault="00C57028" w:rsidP="00C57028">
      <w:pPr>
        <w:spacing w:after="120" w:line="240" w:lineRule="auto"/>
        <w:ind w:left="567" w:right="260"/>
        <w:jc w:val="both"/>
        <w:rPr>
          <w:rFonts w:ascii="Arial" w:hAnsi="Arial" w:cs="Arial"/>
          <w:iCs/>
        </w:rPr>
      </w:pPr>
      <w:r w:rsidRPr="000E448C">
        <w:rPr>
          <w:rFonts w:ascii="Arial" w:hAnsi="Arial" w:cs="Arial"/>
          <w:iCs/>
        </w:rPr>
        <w:t>Private study hours:</w:t>
      </w:r>
      <w:r w:rsidR="000E448C">
        <w:rPr>
          <w:rFonts w:ascii="Arial" w:hAnsi="Arial" w:cs="Arial"/>
          <w:iCs/>
        </w:rPr>
        <w:t xml:space="preserve"> 270</w:t>
      </w:r>
    </w:p>
    <w:p w:rsidR="00C57028" w:rsidRPr="000E448C" w:rsidRDefault="00C57028" w:rsidP="00C57028">
      <w:pPr>
        <w:spacing w:after="120" w:line="240" w:lineRule="auto"/>
        <w:ind w:left="567" w:right="260"/>
        <w:jc w:val="both"/>
        <w:rPr>
          <w:rFonts w:ascii="Arial" w:hAnsi="Arial" w:cs="Arial"/>
          <w:iCs/>
        </w:rPr>
      </w:pPr>
      <w:r w:rsidRPr="000E448C">
        <w:rPr>
          <w:rFonts w:ascii="Arial" w:hAnsi="Arial" w:cs="Arial"/>
          <w:iCs/>
        </w:rPr>
        <w:t>Total study hours:</w:t>
      </w:r>
      <w:r w:rsidR="000E448C">
        <w:rPr>
          <w:rFonts w:ascii="Arial" w:hAnsi="Arial" w:cs="Arial"/>
          <w:iCs/>
        </w:rPr>
        <w:t xml:space="preserve"> 300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63256D" w:rsidRPr="0063256D" w:rsidRDefault="0063256D" w:rsidP="0063256D">
      <w:pPr>
        <w:spacing w:after="120" w:line="240" w:lineRule="auto"/>
        <w:ind w:left="567" w:right="260"/>
        <w:rPr>
          <w:rFonts w:ascii="Arial" w:hAnsi="Arial" w:cs="Arial"/>
          <w:iCs/>
        </w:rPr>
      </w:pPr>
      <w:r w:rsidRPr="0063256D">
        <w:rPr>
          <w:rFonts w:ascii="Arial" w:hAnsi="Arial" w:cs="Arial"/>
          <w:iCs/>
        </w:rPr>
        <w:t>Essay</w:t>
      </w:r>
      <w:r>
        <w:rPr>
          <w:rFonts w:ascii="Arial" w:hAnsi="Arial" w:cs="Arial"/>
          <w:iCs/>
        </w:rPr>
        <w:tab/>
      </w:r>
      <w:r w:rsidR="00941D3D">
        <w:rPr>
          <w:rFonts w:ascii="Arial" w:hAnsi="Arial" w:cs="Arial"/>
          <w:iCs/>
        </w:rPr>
        <w:tab/>
      </w:r>
      <w:r w:rsidR="008B5D14">
        <w:rPr>
          <w:rFonts w:ascii="Arial" w:hAnsi="Arial" w:cs="Arial"/>
          <w:iCs/>
        </w:rPr>
        <w:t xml:space="preserve"> </w:t>
      </w:r>
      <w:r w:rsidR="00B65614">
        <w:rPr>
          <w:rFonts w:ascii="Arial" w:hAnsi="Arial" w:cs="Arial"/>
          <w:iCs/>
        </w:rPr>
        <w:t xml:space="preserve">3000 </w:t>
      </w:r>
      <w:r w:rsidR="00941D3D">
        <w:rPr>
          <w:rFonts w:ascii="Arial" w:hAnsi="Arial" w:cs="Arial"/>
          <w:iCs/>
        </w:rPr>
        <w:t>words</w:t>
      </w:r>
      <w:r w:rsidR="00941D3D">
        <w:rPr>
          <w:rFonts w:ascii="Arial" w:hAnsi="Arial" w:cs="Arial"/>
          <w:iCs/>
        </w:rPr>
        <w:tab/>
      </w:r>
      <w:r>
        <w:rPr>
          <w:rFonts w:ascii="Arial" w:hAnsi="Arial" w:cs="Arial"/>
          <w:iCs/>
        </w:rPr>
        <w:t>27%</w:t>
      </w:r>
    </w:p>
    <w:p w:rsidR="0063256D" w:rsidRPr="0063256D" w:rsidRDefault="00B65614" w:rsidP="0063256D">
      <w:pPr>
        <w:spacing w:after="120" w:line="240" w:lineRule="auto"/>
        <w:ind w:left="567" w:right="260"/>
        <w:rPr>
          <w:rFonts w:ascii="Arial" w:hAnsi="Arial" w:cs="Arial"/>
          <w:iCs/>
        </w:rPr>
      </w:pPr>
      <w:r>
        <w:rPr>
          <w:rFonts w:ascii="Arial" w:hAnsi="Arial" w:cs="Arial"/>
          <w:iCs/>
        </w:rPr>
        <w:t>Extended</w:t>
      </w:r>
      <w:r w:rsidRPr="0063256D">
        <w:rPr>
          <w:rFonts w:ascii="Arial" w:hAnsi="Arial" w:cs="Arial"/>
          <w:iCs/>
        </w:rPr>
        <w:t xml:space="preserve"> </w:t>
      </w:r>
      <w:r w:rsidR="0063256D" w:rsidRPr="0063256D">
        <w:rPr>
          <w:rFonts w:ascii="Arial" w:hAnsi="Arial" w:cs="Arial"/>
          <w:iCs/>
        </w:rPr>
        <w:t>Essay</w:t>
      </w:r>
      <w:r w:rsidR="0063256D">
        <w:rPr>
          <w:rFonts w:ascii="Arial" w:hAnsi="Arial" w:cs="Arial"/>
          <w:iCs/>
        </w:rPr>
        <w:tab/>
      </w:r>
      <w:r w:rsidR="008B5D14">
        <w:rPr>
          <w:rFonts w:ascii="Arial" w:hAnsi="Arial" w:cs="Arial"/>
          <w:iCs/>
        </w:rPr>
        <w:t xml:space="preserve"> </w:t>
      </w:r>
      <w:r>
        <w:rPr>
          <w:rFonts w:ascii="Arial" w:hAnsi="Arial" w:cs="Arial"/>
          <w:iCs/>
        </w:rPr>
        <w:t xml:space="preserve">6000 </w:t>
      </w:r>
      <w:r w:rsidR="00941D3D">
        <w:rPr>
          <w:rFonts w:ascii="Arial" w:hAnsi="Arial" w:cs="Arial"/>
          <w:iCs/>
        </w:rPr>
        <w:t>words</w:t>
      </w:r>
      <w:r w:rsidR="00941D3D">
        <w:rPr>
          <w:rFonts w:ascii="Arial" w:hAnsi="Arial" w:cs="Arial"/>
          <w:iCs/>
        </w:rPr>
        <w:tab/>
      </w:r>
      <w:r w:rsidR="0063256D">
        <w:rPr>
          <w:rFonts w:ascii="Arial" w:hAnsi="Arial" w:cs="Arial"/>
          <w:iCs/>
        </w:rPr>
        <w:t>53%</w:t>
      </w:r>
    </w:p>
    <w:p w:rsidR="006043FC" w:rsidRDefault="0063256D" w:rsidP="0063256D">
      <w:pPr>
        <w:spacing w:after="120" w:line="240" w:lineRule="auto"/>
        <w:ind w:left="567" w:right="260"/>
        <w:rPr>
          <w:rFonts w:ascii="Arial" w:hAnsi="Arial" w:cs="Arial"/>
          <w:iCs/>
        </w:rPr>
      </w:pPr>
      <w:r w:rsidRPr="0063256D">
        <w:rPr>
          <w:rFonts w:ascii="Arial" w:hAnsi="Arial" w:cs="Arial"/>
          <w:iCs/>
        </w:rPr>
        <w:t>Oral mark</w:t>
      </w:r>
      <w:r>
        <w:rPr>
          <w:rFonts w:ascii="Arial" w:hAnsi="Arial" w:cs="Arial"/>
          <w:iCs/>
        </w:rPr>
        <w:tab/>
      </w:r>
      <w:bookmarkStart w:id="0" w:name="_GoBack"/>
      <w:bookmarkEnd w:id="0"/>
      <w:r w:rsidR="00941D3D">
        <w:rPr>
          <w:rFonts w:ascii="Arial" w:hAnsi="Arial" w:cs="Arial"/>
          <w:iCs/>
        </w:rPr>
        <w:tab/>
      </w:r>
      <w:r w:rsidR="00941D3D">
        <w:rPr>
          <w:rFonts w:ascii="Arial" w:hAnsi="Arial" w:cs="Arial"/>
          <w:iCs/>
        </w:rPr>
        <w:tab/>
      </w:r>
      <w:r>
        <w:rPr>
          <w:rFonts w:ascii="Arial" w:hAnsi="Arial" w:cs="Arial"/>
          <w:iCs/>
        </w:rPr>
        <w:t>20%</w:t>
      </w:r>
    </w:p>
    <w:p w:rsidR="0063256D" w:rsidRDefault="0063256D" w:rsidP="0063256D">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C57028" w:rsidRPr="00486244" w:rsidRDefault="00486244" w:rsidP="00C57028">
      <w:pPr>
        <w:spacing w:after="120" w:line="240" w:lineRule="auto"/>
        <w:ind w:left="567" w:right="260"/>
        <w:jc w:val="both"/>
        <w:rPr>
          <w:rFonts w:ascii="Arial" w:hAnsi="Arial" w:cs="Arial"/>
          <w:b/>
          <w:iCs/>
        </w:rPr>
      </w:pPr>
      <w:r w:rsidRPr="00486244">
        <w:rPr>
          <w:rFonts w:ascii="Arial" w:hAnsi="Arial" w:cs="Arial"/>
          <w:iCs/>
        </w:rPr>
        <w:t>Reassessment Instrument: 100% coursework</w:t>
      </w:r>
    </w:p>
    <w:p w:rsidR="00696FF5" w:rsidRDefault="00696FF5" w:rsidP="00302082">
      <w:pPr>
        <w:spacing w:after="120" w:line="240" w:lineRule="auto"/>
        <w:ind w:left="426" w:right="260"/>
        <w:rPr>
          <w:rFonts w:ascii="Arial" w:hAnsi="Arial" w:cs="Arial"/>
          <w:b/>
          <w:i/>
          <w:iCs/>
        </w:rPr>
      </w:pPr>
    </w:p>
    <w:p w:rsidR="00274ED7" w:rsidRPr="007E1298" w:rsidRDefault="006F3F8B" w:rsidP="00696FF5">
      <w:pPr>
        <w:numPr>
          <w:ilvl w:val="0"/>
          <w:numId w:val="1"/>
        </w:numPr>
        <w:spacing w:after="120" w:line="240" w:lineRule="auto"/>
        <w:ind w:left="567" w:right="261" w:hanging="567"/>
        <w:jc w:val="both"/>
        <w:rPr>
          <w:rFonts w:ascii="Arial" w:hAnsi="Arial" w:cs="Arial"/>
          <w:b/>
          <w:iCs/>
        </w:rPr>
      </w:pPr>
      <w:r w:rsidRPr="007E1298">
        <w:rPr>
          <w:rFonts w:ascii="Arial" w:hAnsi="Arial" w:cs="Arial"/>
          <w:b/>
          <w:iCs/>
        </w:rPr>
        <w:t xml:space="preserve">Map of </w:t>
      </w:r>
      <w:r w:rsidR="00883204" w:rsidRPr="007E1298">
        <w:rPr>
          <w:rFonts w:ascii="Arial" w:hAnsi="Arial" w:cs="Arial"/>
          <w:b/>
          <w:iCs/>
        </w:rPr>
        <w:t xml:space="preserve">module learning outcomes </w:t>
      </w:r>
      <w:r w:rsidR="00B30E07" w:rsidRPr="007E1298">
        <w:rPr>
          <w:rFonts w:ascii="Arial" w:hAnsi="Arial" w:cs="Arial"/>
          <w:b/>
          <w:iCs/>
        </w:rPr>
        <w:t>(sections 8 &amp; 9)</w:t>
      </w:r>
      <w:r w:rsidR="00883204" w:rsidRPr="007E1298">
        <w:rPr>
          <w:rFonts w:ascii="Arial" w:hAnsi="Arial" w:cs="Arial"/>
          <w:b/>
          <w:iCs/>
        </w:rPr>
        <w:t xml:space="preserve"> to l</w:t>
      </w:r>
      <w:r w:rsidRPr="007E1298">
        <w:rPr>
          <w:rFonts w:ascii="Arial" w:hAnsi="Arial" w:cs="Arial"/>
          <w:b/>
          <w:iCs/>
        </w:rPr>
        <w:t>earning</w:t>
      </w:r>
      <w:r w:rsidR="00B30E07" w:rsidRPr="007E1298">
        <w:rPr>
          <w:rFonts w:ascii="Arial" w:hAnsi="Arial" w:cs="Arial"/>
          <w:b/>
          <w:iCs/>
        </w:rPr>
        <w:t xml:space="preserve"> and </w:t>
      </w:r>
      <w:r w:rsidR="00883204" w:rsidRPr="007E1298">
        <w:rPr>
          <w:rFonts w:ascii="Arial" w:hAnsi="Arial" w:cs="Arial"/>
          <w:b/>
          <w:iCs/>
        </w:rPr>
        <w:t>teaching m</w:t>
      </w:r>
      <w:r w:rsidR="00B30E07" w:rsidRPr="007E1298">
        <w:rPr>
          <w:rFonts w:ascii="Arial" w:hAnsi="Arial" w:cs="Arial"/>
          <w:b/>
          <w:iCs/>
        </w:rPr>
        <w:t>ethods (section12</w:t>
      </w:r>
      <w:r w:rsidRPr="007E1298">
        <w:rPr>
          <w:rFonts w:ascii="Arial" w:hAnsi="Arial" w:cs="Arial"/>
          <w:b/>
          <w:iCs/>
        </w:rPr>
        <w:t>) and m</w:t>
      </w:r>
      <w:r w:rsidR="00883204" w:rsidRPr="007E1298">
        <w:rPr>
          <w:rFonts w:ascii="Arial" w:hAnsi="Arial" w:cs="Arial"/>
          <w:b/>
          <w:iCs/>
        </w:rPr>
        <w:t>ethods of a</w:t>
      </w:r>
      <w:r w:rsidR="00B30E07" w:rsidRPr="007E1298">
        <w:rPr>
          <w:rFonts w:ascii="Arial" w:hAnsi="Arial" w:cs="Arial"/>
          <w:b/>
          <w:iCs/>
        </w:rPr>
        <w:t>ssessment (section 13</w:t>
      </w:r>
      <w:r w:rsidR="00EF4933" w:rsidRPr="007E1298">
        <w:rPr>
          <w:rFonts w:ascii="Arial" w:hAnsi="Arial" w:cs="Arial"/>
          <w:b/>
          <w:iCs/>
        </w:rPr>
        <w:t>)</w:t>
      </w:r>
    </w:p>
    <w:p w:rsidR="00C57028" w:rsidRDefault="00C57028" w:rsidP="00C57028">
      <w:pPr>
        <w:spacing w:after="120" w:line="240" w:lineRule="auto"/>
        <w:ind w:left="567" w:right="261"/>
        <w:jc w:val="both"/>
        <w:rPr>
          <w:rFonts w:ascii="Arial" w:hAnsi="Arial" w:cs="Arial"/>
          <w:i/>
          <w:iCs/>
        </w:r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814"/>
        <w:gridCol w:w="806"/>
        <w:gridCol w:w="806"/>
        <w:gridCol w:w="806"/>
        <w:gridCol w:w="806"/>
        <w:gridCol w:w="806"/>
        <w:gridCol w:w="806"/>
        <w:gridCol w:w="796"/>
        <w:gridCol w:w="796"/>
        <w:gridCol w:w="794"/>
      </w:tblGrid>
      <w:tr w:rsidR="003E1837" w:rsidRPr="000F17B4" w:rsidTr="003E1837">
        <w:tc>
          <w:tcPr>
            <w:tcW w:w="1173" w:type="pct"/>
            <w:shd w:val="clear" w:color="auto" w:fill="D9D9D9"/>
          </w:tcPr>
          <w:p w:rsidR="003E1837" w:rsidRPr="000F17B4" w:rsidRDefault="003E1837" w:rsidP="00A163B4">
            <w:pPr>
              <w:spacing w:after="120" w:line="240" w:lineRule="auto"/>
              <w:ind w:left="33"/>
              <w:rPr>
                <w:rFonts w:ascii="Arial" w:hAnsi="Arial" w:cs="Arial"/>
                <w:b/>
              </w:rPr>
            </w:pPr>
            <w:r w:rsidRPr="000F17B4">
              <w:rPr>
                <w:rFonts w:ascii="Arial" w:hAnsi="Arial" w:cs="Arial"/>
                <w:b/>
              </w:rPr>
              <w:t>Module learning outcome</w:t>
            </w:r>
          </w:p>
        </w:tc>
        <w:tc>
          <w:tcPr>
            <w:tcW w:w="387"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8.1</w:t>
            </w:r>
          </w:p>
        </w:tc>
        <w:tc>
          <w:tcPr>
            <w:tcW w:w="384"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8.2</w:t>
            </w:r>
          </w:p>
        </w:tc>
        <w:tc>
          <w:tcPr>
            <w:tcW w:w="384"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8.3</w:t>
            </w:r>
          </w:p>
        </w:tc>
        <w:tc>
          <w:tcPr>
            <w:tcW w:w="384"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8.4</w:t>
            </w:r>
          </w:p>
        </w:tc>
        <w:tc>
          <w:tcPr>
            <w:tcW w:w="384"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9.1</w:t>
            </w:r>
          </w:p>
        </w:tc>
        <w:tc>
          <w:tcPr>
            <w:tcW w:w="384"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9.2</w:t>
            </w:r>
          </w:p>
        </w:tc>
        <w:tc>
          <w:tcPr>
            <w:tcW w:w="384"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9.3</w:t>
            </w:r>
          </w:p>
        </w:tc>
        <w:tc>
          <w:tcPr>
            <w:tcW w:w="379"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9.4</w:t>
            </w:r>
          </w:p>
        </w:tc>
        <w:tc>
          <w:tcPr>
            <w:tcW w:w="379" w:type="pct"/>
          </w:tcPr>
          <w:p w:rsidR="003E1837" w:rsidRPr="000F17B4" w:rsidRDefault="003E1837" w:rsidP="00A163B4">
            <w:pPr>
              <w:spacing w:after="120" w:line="240" w:lineRule="auto"/>
              <w:rPr>
                <w:rFonts w:ascii="Arial" w:hAnsi="Arial" w:cs="Arial"/>
                <w:i/>
              </w:rPr>
            </w:pPr>
            <w:r w:rsidRPr="00A46A66">
              <w:rPr>
                <w:rFonts w:ascii="Arial" w:hAnsi="Arial" w:cs="Arial"/>
                <w:i/>
              </w:rPr>
              <w:t>9.5</w:t>
            </w:r>
          </w:p>
        </w:tc>
        <w:tc>
          <w:tcPr>
            <w:tcW w:w="379" w:type="pct"/>
          </w:tcPr>
          <w:p w:rsidR="003E1837" w:rsidRPr="000F17B4" w:rsidRDefault="003E1837" w:rsidP="00A163B4">
            <w:pPr>
              <w:spacing w:after="120" w:line="240" w:lineRule="auto"/>
              <w:rPr>
                <w:rFonts w:ascii="Arial" w:hAnsi="Arial" w:cs="Arial"/>
                <w:i/>
              </w:rPr>
            </w:pPr>
            <w:r w:rsidRPr="00A46A66">
              <w:rPr>
                <w:rFonts w:ascii="Arial" w:hAnsi="Arial" w:cs="Arial"/>
                <w:i/>
              </w:rPr>
              <w:t>9.6</w:t>
            </w:r>
          </w:p>
        </w:tc>
      </w:tr>
      <w:tr w:rsidR="003E1837" w:rsidRPr="000F17B4" w:rsidTr="003E1837">
        <w:tc>
          <w:tcPr>
            <w:tcW w:w="1173" w:type="pct"/>
            <w:shd w:val="clear" w:color="auto" w:fill="D9D9D9"/>
          </w:tcPr>
          <w:p w:rsidR="003E1837" w:rsidRPr="000F17B4" w:rsidRDefault="003E1837" w:rsidP="00A163B4">
            <w:pPr>
              <w:spacing w:after="120" w:line="240" w:lineRule="auto"/>
              <w:rPr>
                <w:rFonts w:ascii="Arial" w:hAnsi="Arial" w:cs="Arial"/>
                <w:b/>
              </w:rPr>
            </w:pPr>
            <w:r w:rsidRPr="000F17B4">
              <w:rPr>
                <w:rFonts w:ascii="Arial" w:hAnsi="Arial" w:cs="Arial"/>
                <w:b/>
              </w:rPr>
              <w:t>Learning/ teaching method</w:t>
            </w:r>
          </w:p>
        </w:tc>
        <w:tc>
          <w:tcPr>
            <w:tcW w:w="387"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79" w:type="pct"/>
            <w:shd w:val="clear" w:color="auto" w:fill="auto"/>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r>
      <w:tr w:rsidR="003E1837" w:rsidRPr="000F17B4" w:rsidTr="003E1837">
        <w:tc>
          <w:tcPr>
            <w:tcW w:w="1173" w:type="pct"/>
            <w:shd w:val="clear" w:color="auto" w:fill="auto"/>
          </w:tcPr>
          <w:p w:rsidR="003E1837" w:rsidRPr="008B5D14" w:rsidRDefault="003E1837" w:rsidP="00A163B4">
            <w:pPr>
              <w:spacing w:after="120" w:line="240" w:lineRule="auto"/>
              <w:rPr>
                <w:rFonts w:ascii="Arial" w:hAnsi="Arial" w:cs="Arial"/>
              </w:rPr>
            </w:pPr>
            <w:r w:rsidRPr="008B5D14">
              <w:rPr>
                <w:rFonts w:ascii="Arial" w:hAnsi="Arial" w:cs="Arial"/>
              </w:rPr>
              <w:t>Lectures</w:t>
            </w:r>
          </w:p>
        </w:tc>
        <w:tc>
          <w:tcPr>
            <w:tcW w:w="387"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79"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79" w:type="pct"/>
          </w:tcPr>
          <w:p w:rsidR="003E1837" w:rsidRDefault="003E1837" w:rsidP="00A163B4">
            <w:pPr>
              <w:spacing w:after="120" w:line="240" w:lineRule="auto"/>
              <w:rPr>
                <w:rFonts w:ascii="Arial" w:hAnsi="Arial" w:cs="Arial"/>
                <w:b/>
              </w:rPr>
            </w:pPr>
            <w:r>
              <w:rPr>
                <w:rFonts w:ascii="Arial" w:hAnsi="Arial" w:cs="Arial"/>
                <w:b/>
              </w:rPr>
              <w:t>x</w:t>
            </w:r>
          </w:p>
        </w:tc>
        <w:tc>
          <w:tcPr>
            <w:tcW w:w="379" w:type="pct"/>
          </w:tcPr>
          <w:p w:rsidR="003E1837" w:rsidRDefault="003E1837" w:rsidP="00A163B4">
            <w:pPr>
              <w:spacing w:after="120" w:line="240" w:lineRule="auto"/>
              <w:rPr>
                <w:rFonts w:ascii="Arial" w:hAnsi="Arial" w:cs="Arial"/>
                <w:b/>
              </w:rPr>
            </w:pPr>
            <w:r>
              <w:rPr>
                <w:rFonts w:ascii="Arial" w:hAnsi="Arial" w:cs="Arial"/>
                <w:b/>
              </w:rPr>
              <w:t>x</w:t>
            </w:r>
          </w:p>
        </w:tc>
      </w:tr>
      <w:tr w:rsidR="003E1837" w:rsidRPr="000F17B4" w:rsidTr="003E1837">
        <w:tc>
          <w:tcPr>
            <w:tcW w:w="1173" w:type="pct"/>
            <w:shd w:val="clear" w:color="auto" w:fill="auto"/>
          </w:tcPr>
          <w:p w:rsidR="003E1837" w:rsidRPr="008B5D14" w:rsidRDefault="003E1837" w:rsidP="00A163B4">
            <w:pPr>
              <w:spacing w:after="120" w:line="240" w:lineRule="auto"/>
              <w:rPr>
                <w:rFonts w:ascii="Arial" w:hAnsi="Arial" w:cs="Arial"/>
              </w:rPr>
            </w:pPr>
            <w:r w:rsidRPr="008B5D14">
              <w:rPr>
                <w:rFonts w:ascii="Arial" w:hAnsi="Arial" w:cs="Arial"/>
              </w:rPr>
              <w:t>Seminar</w:t>
            </w:r>
          </w:p>
        </w:tc>
        <w:tc>
          <w:tcPr>
            <w:tcW w:w="387"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79"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79" w:type="pct"/>
          </w:tcPr>
          <w:p w:rsidR="003E1837" w:rsidRDefault="003E1837" w:rsidP="00A163B4">
            <w:pPr>
              <w:spacing w:after="120" w:line="240" w:lineRule="auto"/>
              <w:rPr>
                <w:rFonts w:ascii="Arial" w:hAnsi="Arial" w:cs="Arial"/>
                <w:b/>
              </w:rPr>
            </w:pPr>
            <w:r>
              <w:rPr>
                <w:rFonts w:ascii="Arial" w:hAnsi="Arial" w:cs="Arial"/>
                <w:b/>
              </w:rPr>
              <w:t>x</w:t>
            </w:r>
          </w:p>
        </w:tc>
        <w:tc>
          <w:tcPr>
            <w:tcW w:w="379" w:type="pct"/>
          </w:tcPr>
          <w:p w:rsidR="003E1837" w:rsidRDefault="003E1837" w:rsidP="00A163B4">
            <w:pPr>
              <w:spacing w:after="120" w:line="240" w:lineRule="auto"/>
              <w:rPr>
                <w:rFonts w:ascii="Arial" w:hAnsi="Arial" w:cs="Arial"/>
                <w:b/>
              </w:rPr>
            </w:pPr>
            <w:r>
              <w:rPr>
                <w:rFonts w:ascii="Arial" w:hAnsi="Arial" w:cs="Arial"/>
                <w:b/>
              </w:rPr>
              <w:t>x</w:t>
            </w:r>
          </w:p>
        </w:tc>
      </w:tr>
      <w:tr w:rsidR="003E1837" w:rsidRPr="000F17B4" w:rsidTr="003E1837">
        <w:tc>
          <w:tcPr>
            <w:tcW w:w="1173" w:type="pct"/>
            <w:shd w:val="clear" w:color="auto" w:fill="auto"/>
          </w:tcPr>
          <w:p w:rsidR="003E1837" w:rsidRPr="008B5D14" w:rsidRDefault="003E1837" w:rsidP="00A163B4">
            <w:pPr>
              <w:spacing w:after="120" w:line="240" w:lineRule="auto"/>
              <w:rPr>
                <w:rFonts w:ascii="Arial" w:hAnsi="Arial" w:cs="Arial"/>
              </w:rPr>
            </w:pPr>
          </w:p>
        </w:tc>
        <w:tc>
          <w:tcPr>
            <w:tcW w:w="387"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79" w:type="pct"/>
            <w:shd w:val="clear" w:color="auto" w:fill="auto"/>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r>
      <w:tr w:rsidR="003E1837" w:rsidRPr="000F17B4" w:rsidTr="003E1837">
        <w:tc>
          <w:tcPr>
            <w:tcW w:w="1173" w:type="pct"/>
            <w:shd w:val="clear" w:color="auto" w:fill="auto"/>
          </w:tcPr>
          <w:p w:rsidR="003E1837" w:rsidRPr="008B5D14" w:rsidRDefault="003E1837" w:rsidP="00A163B4">
            <w:pPr>
              <w:spacing w:after="120" w:line="240" w:lineRule="auto"/>
              <w:rPr>
                <w:rFonts w:ascii="Arial" w:hAnsi="Arial" w:cs="Arial"/>
              </w:rPr>
            </w:pPr>
          </w:p>
        </w:tc>
        <w:tc>
          <w:tcPr>
            <w:tcW w:w="387"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79" w:type="pct"/>
            <w:shd w:val="clear" w:color="auto" w:fill="auto"/>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r>
      <w:tr w:rsidR="003E1837" w:rsidRPr="000F17B4" w:rsidTr="003E1837">
        <w:tc>
          <w:tcPr>
            <w:tcW w:w="1173" w:type="pct"/>
            <w:shd w:val="clear" w:color="auto" w:fill="D9D9D9"/>
          </w:tcPr>
          <w:p w:rsidR="003E1837" w:rsidRPr="008B5D14" w:rsidRDefault="003E1837" w:rsidP="00A163B4">
            <w:pPr>
              <w:spacing w:after="120" w:line="240" w:lineRule="auto"/>
              <w:rPr>
                <w:rFonts w:ascii="Arial" w:hAnsi="Arial" w:cs="Arial"/>
                <w:b/>
              </w:rPr>
            </w:pPr>
            <w:r w:rsidRPr="008B5D14">
              <w:rPr>
                <w:rFonts w:ascii="Arial" w:hAnsi="Arial" w:cs="Arial"/>
                <w:b/>
              </w:rPr>
              <w:t>Assessment method</w:t>
            </w:r>
          </w:p>
        </w:tc>
        <w:tc>
          <w:tcPr>
            <w:tcW w:w="387"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79" w:type="pct"/>
            <w:shd w:val="clear" w:color="auto" w:fill="auto"/>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r>
      <w:tr w:rsidR="003E1837" w:rsidRPr="000F17B4" w:rsidTr="003E1837">
        <w:tc>
          <w:tcPr>
            <w:tcW w:w="1173" w:type="pct"/>
            <w:shd w:val="clear" w:color="auto" w:fill="auto"/>
          </w:tcPr>
          <w:p w:rsidR="003E1837" w:rsidRPr="008B5D14" w:rsidRDefault="003E1837" w:rsidP="00A163B4">
            <w:pPr>
              <w:spacing w:after="120" w:line="240" w:lineRule="auto"/>
              <w:rPr>
                <w:rFonts w:ascii="Arial" w:hAnsi="Arial" w:cs="Arial"/>
              </w:rPr>
            </w:pPr>
            <w:r w:rsidRPr="008B5D14">
              <w:rPr>
                <w:rFonts w:ascii="Arial" w:hAnsi="Arial" w:cs="Arial"/>
              </w:rPr>
              <w:t>Essay/Long essay</w:t>
            </w:r>
          </w:p>
        </w:tc>
        <w:tc>
          <w:tcPr>
            <w:tcW w:w="387"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79"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79" w:type="pct"/>
          </w:tcPr>
          <w:p w:rsidR="003E1837" w:rsidRDefault="00B65614" w:rsidP="00A163B4">
            <w:pPr>
              <w:spacing w:after="120" w:line="240" w:lineRule="auto"/>
              <w:rPr>
                <w:rFonts w:ascii="Arial" w:hAnsi="Arial" w:cs="Arial"/>
                <w:b/>
              </w:rPr>
            </w:pPr>
            <w:r>
              <w:rPr>
                <w:rFonts w:ascii="Arial" w:hAnsi="Arial" w:cs="Arial"/>
                <w:b/>
              </w:rPr>
              <w:t>x</w:t>
            </w:r>
          </w:p>
        </w:tc>
        <w:tc>
          <w:tcPr>
            <w:tcW w:w="379" w:type="pct"/>
          </w:tcPr>
          <w:p w:rsidR="003E1837" w:rsidRDefault="003E1837" w:rsidP="00A163B4">
            <w:pPr>
              <w:spacing w:after="120" w:line="240" w:lineRule="auto"/>
              <w:rPr>
                <w:rFonts w:ascii="Arial" w:hAnsi="Arial" w:cs="Arial"/>
                <w:b/>
              </w:rPr>
            </w:pPr>
          </w:p>
        </w:tc>
      </w:tr>
      <w:tr w:rsidR="003E1837" w:rsidRPr="000F17B4" w:rsidTr="003E1837">
        <w:tc>
          <w:tcPr>
            <w:tcW w:w="1173" w:type="pct"/>
            <w:shd w:val="clear" w:color="auto" w:fill="auto"/>
          </w:tcPr>
          <w:p w:rsidR="003E1837" w:rsidRPr="008B5D14" w:rsidRDefault="003E1837" w:rsidP="00A163B4">
            <w:pPr>
              <w:spacing w:after="120" w:line="240" w:lineRule="auto"/>
              <w:rPr>
                <w:rFonts w:ascii="Arial" w:hAnsi="Arial" w:cs="Arial"/>
              </w:rPr>
            </w:pPr>
            <w:r w:rsidRPr="008B5D14">
              <w:rPr>
                <w:rFonts w:ascii="Arial" w:hAnsi="Arial" w:cs="Arial"/>
              </w:rPr>
              <w:t>Oral mark</w:t>
            </w:r>
          </w:p>
        </w:tc>
        <w:tc>
          <w:tcPr>
            <w:tcW w:w="387"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79" w:type="pct"/>
            <w:shd w:val="clear" w:color="auto" w:fill="auto"/>
          </w:tcPr>
          <w:p w:rsidR="003E1837" w:rsidRPr="000F17B4" w:rsidRDefault="003E1837" w:rsidP="00A163B4">
            <w:pPr>
              <w:spacing w:after="120" w:line="240" w:lineRule="auto"/>
              <w:rPr>
                <w:rFonts w:ascii="Arial" w:hAnsi="Arial" w:cs="Arial"/>
                <w:b/>
              </w:rPr>
            </w:pPr>
          </w:p>
        </w:tc>
        <w:tc>
          <w:tcPr>
            <w:tcW w:w="379" w:type="pct"/>
          </w:tcPr>
          <w:p w:rsidR="003E1837" w:rsidRPr="000F17B4" w:rsidRDefault="00B65614" w:rsidP="00A163B4">
            <w:pPr>
              <w:spacing w:after="120" w:line="240" w:lineRule="auto"/>
              <w:rPr>
                <w:rFonts w:ascii="Arial" w:hAnsi="Arial" w:cs="Arial"/>
                <w:b/>
              </w:rPr>
            </w:pPr>
            <w:r>
              <w:rPr>
                <w:rFonts w:ascii="Arial" w:hAnsi="Arial" w:cs="Arial"/>
                <w:b/>
              </w:rPr>
              <w:t>x</w:t>
            </w:r>
          </w:p>
        </w:tc>
        <w:tc>
          <w:tcPr>
            <w:tcW w:w="379" w:type="pct"/>
          </w:tcPr>
          <w:p w:rsidR="003E1837" w:rsidRPr="000F17B4" w:rsidRDefault="00B65614" w:rsidP="00A163B4">
            <w:pPr>
              <w:spacing w:after="120" w:line="240" w:lineRule="auto"/>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AF24D6">
        <w:rPr>
          <w:rFonts w:ascii="Arial" w:hAnsi="Arial" w:cs="Arial"/>
        </w:rPr>
        <w:t xml:space="preserve">The </w:t>
      </w:r>
      <w:r w:rsidR="00AF24D6" w:rsidRPr="00AF24D6">
        <w:rPr>
          <w:rFonts w:ascii="Arial" w:hAnsi="Arial" w:cs="Arial"/>
        </w:rPr>
        <w:t>School</w:t>
      </w:r>
      <w:r w:rsidRPr="00AF24D6">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AF24D6" w:rsidRDefault="00AF24D6" w:rsidP="00696FF5">
      <w:pPr>
        <w:spacing w:after="120" w:line="240" w:lineRule="auto"/>
        <w:ind w:left="567" w:right="260"/>
        <w:jc w:val="both"/>
        <w:rPr>
          <w:rFonts w:ascii="Arial" w:hAnsi="Arial" w:cs="Arial"/>
          <w:b/>
        </w:rPr>
      </w:pPr>
      <w:r>
        <w:rPr>
          <w:rFonts w:ascii="Arial" w:hAnsi="Arial" w:cs="Arial"/>
        </w:rPr>
        <w:t>Canterbury</w:t>
      </w:r>
      <w:r w:rsidR="009A2D37" w:rsidRPr="00AF24D6">
        <w:rPr>
          <w:rFonts w:ascii="Arial" w:hAnsi="Arial" w:cs="Arial"/>
        </w:rPr>
        <w:t xml:space="preserve"> </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883204" w:rsidRPr="00612B9D" w:rsidRDefault="00B65614" w:rsidP="00696FF5">
      <w:pPr>
        <w:autoSpaceDE w:val="0"/>
        <w:autoSpaceDN w:val="0"/>
        <w:adjustRightInd w:val="0"/>
        <w:spacing w:after="120" w:line="240" w:lineRule="auto"/>
        <w:ind w:left="567" w:right="261"/>
        <w:jc w:val="both"/>
        <w:rPr>
          <w:rFonts w:ascii="Arial" w:hAnsi="Arial" w:cs="Arial"/>
          <w:highlight w:val="yellow"/>
        </w:rPr>
      </w:pPr>
      <w:r w:rsidRPr="00B65614">
        <w:rPr>
          <w:rFonts w:ascii="Arial" w:hAnsi="Arial" w:cs="Arial"/>
        </w:rPr>
        <w:t>This module will explore from a comparative perspective how European societies (including Britain) experienced and came to terms with the Great War. As a comparative module this includes significant elements exploring the socio-cultural history and historiography of these societies.</w:t>
      </w:r>
      <w:r w:rsidR="00883204" w:rsidRPr="00612B9D">
        <w:rPr>
          <w:rFonts w:ascii="Arial" w:hAnsi="Arial" w:cs="Arial"/>
          <w:highlight w:val="yellow"/>
        </w:rPr>
        <w:t xml:space="preserve"> </w:t>
      </w: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2410"/>
        <w:gridCol w:w="2448"/>
        <w:gridCol w:w="2597"/>
      </w:tblGrid>
      <w:tr w:rsidR="003E1837" w:rsidRPr="00A46A66" w:rsidTr="00A46A66">
        <w:trPr>
          <w:trHeight w:val="317"/>
        </w:trPr>
        <w:tc>
          <w:tcPr>
            <w:tcW w:w="1526" w:type="dxa"/>
            <w:shd w:val="clear" w:color="auto" w:fill="auto"/>
          </w:tcPr>
          <w:p w:rsidR="00422B69" w:rsidRPr="00A46A66" w:rsidRDefault="00422B69" w:rsidP="00A46A66">
            <w:pPr>
              <w:spacing w:after="120" w:line="240" w:lineRule="auto"/>
              <w:ind w:right="-330"/>
              <w:rPr>
                <w:rFonts w:ascii="Arial" w:hAnsi="Arial" w:cs="Arial"/>
                <w:sz w:val="18"/>
              </w:rPr>
            </w:pPr>
            <w:r w:rsidRPr="00A46A66">
              <w:rPr>
                <w:rFonts w:ascii="Arial" w:hAnsi="Arial" w:cs="Arial"/>
                <w:sz w:val="18"/>
              </w:rPr>
              <w:t>Date approved</w:t>
            </w:r>
          </w:p>
        </w:tc>
        <w:tc>
          <w:tcPr>
            <w:tcW w:w="1701" w:type="dxa"/>
            <w:shd w:val="clear" w:color="auto" w:fill="auto"/>
          </w:tcPr>
          <w:p w:rsidR="00422B69" w:rsidRPr="00A46A66" w:rsidRDefault="00422B69" w:rsidP="00A46A66">
            <w:pPr>
              <w:spacing w:after="120" w:line="240" w:lineRule="auto"/>
              <w:rPr>
                <w:rFonts w:ascii="Arial" w:hAnsi="Arial" w:cs="Arial"/>
                <w:sz w:val="18"/>
              </w:rPr>
            </w:pPr>
            <w:r w:rsidRPr="00A46A66">
              <w:rPr>
                <w:rFonts w:ascii="Arial" w:hAnsi="Arial" w:cs="Arial"/>
                <w:sz w:val="18"/>
              </w:rPr>
              <w:t>Major/minor revision</w:t>
            </w:r>
          </w:p>
        </w:tc>
        <w:tc>
          <w:tcPr>
            <w:tcW w:w="2410" w:type="dxa"/>
            <w:shd w:val="clear" w:color="auto" w:fill="auto"/>
          </w:tcPr>
          <w:p w:rsidR="00422B69" w:rsidRPr="00A46A66" w:rsidRDefault="00422B69" w:rsidP="00A46A66">
            <w:pPr>
              <w:spacing w:after="120" w:line="240" w:lineRule="auto"/>
              <w:ind w:right="-34"/>
              <w:rPr>
                <w:rFonts w:ascii="Arial" w:hAnsi="Arial" w:cs="Arial"/>
                <w:sz w:val="18"/>
              </w:rPr>
            </w:pPr>
            <w:r w:rsidRPr="00A46A66">
              <w:rPr>
                <w:rFonts w:ascii="Arial" w:hAnsi="Arial" w:cs="Arial"/>
                <w:sz w:val="18"/>
              </w:rPr>
              <w:t>Start date of the delivery of  revised version</w:t>
            </w:r>
          </w:p>
        </w:tc>
        <w:tc>
          <w:tcPr>
            <w:tcW w:w="2448" w:type="dxa"/>
            <w:shd w:val="clear" w:color="auto" w:fill="auto"/>
          </w:tcPr>
          <w:p w:rsidR="00422B69" w:rsidRPr="00A46A66" w:rsidRDefault="00422B69" w:rsidP="00A46A66">
            <w:pPr>
              <w:spacing w:after="120" w:line="240" w:lineRule="auto"/>
              <w:ind w:right="-330"/>
              <w:rPr>
                <w:rFonts w:ascii="Arial" w:hAnsi="Arial" w:cs="Arial"/>
                <w:sz w:val="18"/>
              </w:rPr>
            </w:pPr>
            <w:r w:rsidRPr="00A46A66">
              <w:rPr>
                <w:rFonts w:ascii="Arial" w:hAnsi="Arial" w:cs="Arial"/>
                <w:sz w:val="18"/>
              </w:rPr>
              <w:t>Section revised</w:t>
            </w:r>
          </w:p>
        </w:tc>
        <w:tc>
          <w:tcPr>
            <w:tcW w:w="2597" w:type="dxa"/>
            <w:shd w:val="clear" w:color="auto" w:fill="auto"/>
          </w:tcPr>
          <w:p w:rsidR="00422B69" w:rsidRPr="00A46A66" w:rsidRDefault="00422B69" w:rsidP="00A46A66">
            <w:pPr>
              <w:spacing w:after="120" w:line="240" w:lineRule="auto"/>
              <w:ind w:right="-330"/>
              <w:rPr>
                <w:rFonts w:ascii="Arial" w:hAnsi="Arial" w:cs="Arial"/>
                <w:sz w:val="18"/>
              </w:rPr>
            </w:pPr>
            <w:r w:rsidRPr="00A46A66">
              <w:rPr>
                <w:rFonts w:ascii="Arial" w:hAnsi="Arial" w:cs="Arial"/>
                <w:sz w:val="18"/>
              </w:rPr>
              <w:t>Impacts PLOs</w:t>
            </w:r>
            <w:r w:rsidR="00694309" w:rsidRPr="00A46A66">
              <w:rPr>
                <w:rFonts w:ascii="Arial" w:hAnsi="Arial" w:cs="Arial"/>
                <w:sz w:val="18"/>
              </w:rPr>
              <w:t xml:space="preserve"> (</w:t>
            </w:r>
            <w:r w:rsidR="001A425B" w:rsidRPr="00A46A66">
              <w:rPr>
                <w:rFonts w:ascii="Arial" w:hAnsi="Arial" w:cs="Arial"/>
                <w:sz w:val="18"/>
              </w:rPr>
              <w:t>Q6&amp;7 cover sheet)</w:t>
            </w:r>
          </w:p>
        </w:tc>
      </w:tr>
      <w:tr w:rsidR="003E1837" w:rsidRPr="00A46A66" w:rsidTr="00A46A66">
        <w:trPr>
          <w:trHeight w:val="305"/>
        </w:trPr>
        <w:tc>
          <w:tcPr>
            <w:tcW w:w="1526" w:type="dxa"/>
            <w:shd w:val="clear" w:color="auto" w:fill="auto"/>
          </w:tcPr>
          <w:p w:rsidR="00422B69" w:rsidRPr="00A46A66" w:rsidRDefault="00422B69" w:rsidP="00A46A66">
            <w:pPr>
              <w:spacing w:after="120" w:line="240" w:lineRule="auto"/>
              <w:ind w:right="-330"/>
              <w:rPr>
                <w:rFonts w:ascii="Arial" w:hAnsi="Arial" w:cs="Arial"/>
              </w:rPr>
            </w:pPr>
          </w:p>
        </w:tc>
        <w:tc>
          <w:tcPr>
            <w:tcW w:w="1701" w:type="dxa"/>
            <w:shd w:val="clear" w:color="auto" w:fill="auto"/>
          </w:tcPr>
          <w:p w:rsidR="00422B69" w:rsidRPr="00A46A66" w:rsidRDefault="00422B69" w:rsidP="00A46A66">
            <w:pPr>
              <w:spacing w:after="120" w:line="240" w:lineRule="auto"/>
              <w:ind w:right="-330"/>
              <w:rPr>
                <w:rFonts w:ascii="Arial" w:hAnsi="Arial" w:cs="Arial"/>
              </w:rPr>
            </w:pPr>
          </w:p>
        </w:tc>
        <w:tc>
          <w:tcPr>
            <w:tcW w:w="2410" w:type="dxa"/>
            <w:shd w:val="clear" w:color="auto" w:fill="auto"/>
          </w:tcPr>
          <w:p w:rsidR="00422B69" w:rsidRPr="00A46A66" w:rsidRDefault="00422B69" w:rsidP="00A46A66">
            <w:pPr>
              <w:spacing w:after="120" w:line="240" w:lineRule="auto"/>
              <w:ind w:right="-330"/>
              <w:rPr>
                <w:rFonts w:ascii="Arial" w:hAnsi="Arial" w:cs="Arial"/>
              </w:rPr>
            </w:pPr>
          </w:p>
        </w:tc>
        <w:tc>
          <w:tcPr>
            <w:tcW w:w="2448" w:type="dxa"/>
            <w:shd w:val="clear" w:color="auto" w:fill="auto"/>
          </w:tcPr>
          <w:p w:rsidR="00422B69" w:rsidRPr="00A46A66" w:rsidRDefault="00422B69" w:rsidP="00A46A66">
            <w:pPr>
              <w:spacing w:after="120" w:line="240" w:lineRule="auto"/>
              <w:ind w:right="-330"/>
              <w:rPr>
                <w:rFonts w:ascii="Arial" w:hAnsi="Arial" w:cs="Arial"/>
              </w:rPr>
            </w:pPr>
          </w:p>
        </w:tc>
        <w:tc>
          <w:tcPr>
            <w:tcW w:w="2597" w:type="dxa"/>
            <w:shd w:val="clear" w:color="auto" w:fill="auto"/>
          </w:tcPr>
          <w:p w:rsidR="00422B69" w:rsidRPr="00A46A66" w:rsidRDefault="00422B69" w:rsidP="00A46A66">
            <w:pPr>
              <w:spacing w:after="120" w:line="240" w:lineRule="auto"/>
              <w:ind w:right="-330"/>
              <w:rPr>
                <w:rFonts w:ascii="Arial" w:hAnsi="Arial" w:cs="Arial"/>
              </w:rPr>
            </w:pPr>
          </w:p>
        </w:tc>
      </w:tr>
      <w:tr w:rsidR="003E1837" w:rsidRPr="00A46A66" w:rsidTr="00A46A66">
        <w:trPr>
          <w:trHeight w:val="305"/>
        </w:trPr>
        <w:tc>
          <w:tcPr>
            <w:tcW w:w="1526" w:type="dxa"/>
            <w:shd w:val="clear" w:color="auto" w:fill="auto"/>
          </w:tcPr>
          <w:p w:rsidR="00422B69" w:rsidRPr="00A46A66" w:rsidRDefault="00422B69" w:rsidP="00A46A66">
            <w:pPr>
              <w:spacing w:after="120" w:line="240" w:lineRule="auto"/>
              <w:ind w:right="-330"/>
              <w:rPr>
                <w:rFonts w:ascii="Arial" w:hAnsi="Arial" w:cs="Arial"/>
              </w:rPr>
            </w:pPr>
          </w:p>
        </w:tc>
        <w:tc>
          <w:tcPr>
            <w:tcW w:w="1701" w:type="dxa"/>
            <w:shd w:val="clear" w:color="auto" w:fill="auto"/>
          </w:tcPr>
          <w:p w:rsidR="00422B69" w:rsidRPr="00A46A66" w:rsidRDefault="00422B69" w:rsidP="00A46A66">
            <w:pPr>
              <w:spacing w:after="120" w:line="240" w:lineRule="auto"/>
              <w:ind w:right="-330"/>
              <w:rPr>
                <w:rFonts w:ascii="Arial" w:hAnsi="Arial" w:cs="Arial"/>
              </w:rPr>
            </w:pPr>
          </w:p>
        </w:tc>
        <w:tc>
          <w:tcPr>
            <w:tcW w:w="2410" w:type="dxa"/>
            <w:shd w:val="clear" w:color="auto" w:fill="auto"/>
          </w:tcPr>
          <w:p w:rsidR="00422B69" w:rsidRPr="00A46A66" w:rsidRDefault="00422B69" w:rsidP="00A46A66">
            <w:pPr>
              <w:spacing w:after="120" w:line="240" w:lineRule="auto"/>
              <w:ind w:right="-330"/>
              <w:rPr>
                <w:rFonts w:ascii="Arial" w:hAnsi="Arial" w:cs="Arial"/>
              </w:rPr>
            </w:pPr>
          </w:p>
        </w:tc>
        <w:tc>
          <w:tcPr>
            <w:tcW w:w="2448" w:type="dxa"/>
            <w:shd w:val="clear" w:color="auto" w:fill="auto"/>
          </w:tcPr>
          <w:p w:rsidR="00422B69" w:rsidRPr="00A46A66" w:rsidRDefault="00422B69" w:rsidP="00A46A66">
            <w:pPr>
              <w:spacing w:after="120" w:line="240" w:lineRule="auto"/>
              <w:ind w:right="-330"/>
              <w:rPr>
                <w:rFonts w:ascii="Arial" w:hAnsi="Arial" w:cs="Arial"/>
              </w:rPr>
            </w:pPr>
          </w:p>
        </w:tc>
        <w:tc>
          <w:tcPr>
            <w:tcW w:w="2597" w:type="dxa"/>
            <w:shd w:val="clear" w:color="auto" w:fill="auto"/>
          </w:tcPr>
          <w:p w:rsidR="00422B69" w:rsidRPr="00A46A66" w:rsidRDefault="00422B69" w:rsidP="00A46A66">
            <w:pPr>
              <w:spacing w:after="120" w:line="240" w:lineRule="auto"/>
              <w:ind w:right="-330"/>
              <w:rPr>
                <w:rFonts w:ascii="Arial" w:hAnsi="Arial" w:cs="Arial"/>
              </w:rPr>
            </w:pPr>
          </w:p>
        </w:tc>
      </w:tr>
    </w:tbl>
    <w:p w:rsidR="00D83563" w:rsidRDefault="00D83563" w:rsidP="00302082">
      <w:pPr>
        <w:spacing w:after="120" w:line="240" w:lineRule="auto"/>
        <w:ind w:right="-330"/>
        <w:rPr>
          <w:rFonts w:ascii="Arial" w:hAnsi="Arial" w:cs="Arial"/>
        </w:rPr>
      </w:pPr>
    </w:p>
    <w:p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3B4" w:rsidRDefault="00A163B4" w:rsidP="009A2D37">
      <w:pPr>
        <w:spacing w:after="0" w:line="240" w:lineRule="auto"/>
      </w:pPr>
      <w:r>
        <w:separator/>
      </w:r>
    </w:p>
  </w:endnote>
  <w:endnote w:type="continuationSeparator" w:id="0">
    <w:p w:rsidR="00A163B4" w:rsidRDefault="00A163B4" w:rsidP="009A2D37">
      <w:pPr>
        <w:spacing w:after="0" w:line="240" w:lineRule="auto"/>
      </w:pPr>
      <w:r>
        <w:continuationSeparator/>
      </w:r>
    </w:p>
  </w:endnote>
  <w:endnote w:type="continuationNotice" w:id="1">
    <w:p w:rsidR="00A163B4" w:rsidRDefault="00A16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543" w:rsidRDefault="0019787E" w:rsidP="009A2D37">
    <w:pPr>
      <w:pStyle w:val="Footer"/>
      <w:jc w:val="center"/>
    </w:pPr>
    <w:r>
      <w:fldChar w:fldCharType="begin"/>
    </w:r>
    <w:r>
      <w:instrText xml:space="preserve"> PAGE   \* MERGEFORMAT </w:instrText>
    </w:r>
    <w:r>
      <w:fldChar w:fldCharType="separate"/>
    </w:r>
    <w:r w:rsidR="008B5D14">
      <w:rPr>
        <w:noProof/>
      </w:rPr>
      <w:t>4</w:t>
    </w:r>
    <w:r>
      <w:rPr>
        <w:noProof/>
      </w:rPr>
      <w:fldChar w:fldCharType="end"/>
    </w:r>
  </w:p>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3B4" w:rsidRDefault="00A163B4" w:rsidP="009A2D37">
      <w:pPr>
        <w:spacing w:after="0" w:line="240" w:lineRule="auto"/>
      </w:pPr>
      <w:r>
        <w:separator/>
      </w:r>
    </w:p>
  </w:footnote>
  <w:footnote w:type="continuationSeparator" w:id="0">
    <w:p w:rsidR="00A163B4" w:rsidRDefault="00A163B4" w:rsidP="009A2D37">
      <w:pPr>
        <w:spacing w:after="0" w:line="240" w:lineRule="auto"/>
      </w:pPr>
      <w:r>
        <w:continuationSeparator/>
      </w:r>
    </w:p>
  </w:footnote>
  <w:footnote w:type="continuationNotice" w:id="1">
    <w:p w:rsidR="00A163B4" w:rsidRDefault="00A163B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B65614" w:rsidP="00441E76">
    <w:pPr>
      <w:jc w:val="center"/>
      <w:rPr>
        <w:rFonts w:ascii="Arial" w:hAnsi="Arial" w:cs="Arial"/>
        <w:b/>
        <w:sz w:val="28"/>
        <w:szCs w:val="28"/>
      </w:rPr>
    </w:pPr>
    <w:r>
      <w:rPr>
        <w:noProof/>
      </w:rPr>
      <w:drawing>
        <wp:anchor distT="0" distB="0" distL="114300" distR="114300" simplePos="0" relativeHeight="251657216"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B65614" w:rsidP="000F7FBF">
    <w:pPr>
      <w:jc w:val="center"/>
      <w:rPr>
        <w:rFonts w:ascii="Arial" w:hAnsi="Arial" w:cs="Arial"/>
        <w:b/>
        <w:sz w:val="28"/>
        <w:szCs w:val="28"/>
      </w:rPr>
    </w:pPr>
    <w:r>
      <w:rPr>
        <w:noProof/>
      </w:rPr>
      <w:drawing>
        <wp:anchor distT="0" distB="0" distL="114300" distR="114300" simplePos="0" relativeHeight="251658240"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C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0DED"/>
    <w:rsid w:val="00094810"/>
    <w:rsid w:val="00096DA4"/>
    <w:rsid w:val="000C0294"/>
    <w:rsid w:val="000C7A1C"/>
    <w:rsid w:val="000D2A8A"/>
    <w:rsid w:val="000D32AC"/>
    <w:rsid w:val="000E20C1"/>
    <w:rsid w:val="000E3B73"/>
    <w:rsid w:val="000E448C"/>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AFE"/>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46C8"/>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5926"/>
    <w:rsid w:val="003B7C76"/>
    <w:rsid w:val="003C3E0C"/>
    <w:rsid w:val="003C776B"/>
    <w:rsid w:val="003D4A1C"/>
    <w:rsid w:val="003D7AA0"/>
    <w:rsid w:val="003E1837"/>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244"/>
    <w:rsid w:val="00486993"/>
    <w:rsid w:val="00492DA4"/>
    <w:rsid w:val="00494528"/>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66F"/>
    <w:rsid w:val="005759F4"/>
    <w:rsid w:val="005779D1"/>
    <w:rsid w:val="0058041A"/>
    <w:rsid w:val="0058743D"/>
    <w:rsid w:val="00587BF7"/>
    <w:rsid w:val="00592034"/>
    <w:rsid w:val="0059477B"/>
    <w:rsid w:val="00595AB3"/>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256D"/>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7CC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3DB6"/>
    <w:rsid w:val="00797197"/>
    <w:rsid w:val="007972A7"/>
    <w:rsid w:val="007A2BA2"/>
    <w:rsid w:val="007A6245"/>
    <w:rsid w:val="007B1DB2"/>
    <w:rsid w:val="007B375B"/>
    <w:rsid w:val="007B412A"/>
    <w:rsid w:val="007B635E"/>
    <w:rsid w:val="007B7724"/>
    <w:rsid w:val="007B7CDC"/>
    <w:rsid w:val="007C74B4"/>
    <w:rsid w:val="007E1298"/>
    <w:rsid w:val="007E3412"/>
    <w:rsid w:val="007F393D"/>
    <w:rsid w:val="008029AF"/>
    <w:rsid w:val="00802FFA"/>
    <w:rsid w:val="008102E5"/>
    <w:rsid w:val="008111B4"/>
    <w:rsid w:val="00811AF2"/>
    <w:rsid w:val="008133F0"/>
    <w:rsid w:val="00815880"/>
    <w:rsid w:val="0082322C"/>
    <w:rsid w:val="00823942"/>
    <w:rsid w:val="00827FFD"/>
    <w:rsid w:val="0083074C"/>
    <w:rsid w:val="00854535"/>
    <w:rsid w:val="00856EB3"/>
    <w:rsid w:val="00863C96"/>
    <w:rsid w:val="00863FFD"/>
    <w:rsid w:val="00864A72"/>
    <w:rsid w:val="00873E9F"/>
    <w:rsid w:val="00874047"/>
    <w:rsid w:val="008778CB"/>
    <w:rsid w:val="00881545"/>
    <w:rsid w:val="00883204"/>
    <w:rsid w:val="00883A3E"/>
    <w:rsid w:val="0089148D"/>
    <w:rsid w:val="00891E0D"/>
    <w:rsid w:val="008A0F36"/>
    <w:rsid w:val="008B2543"/>
    <w:rsid w:val="008B4B6E"/>
    <w:rsid w:val="008B5D14"/>
    <w:rsid w:val="008D7401"/>
    <w:rsid w:val="00903DF6"/>
    <w:rsid w:val="00921CF6"/>
    <w:rsid w:val="00922E9E"/>
    <w:rsid w:val="00924EF0"/>
    <w:rsid w:val="00934D7B"/>
    <w:rsid w:val="00941D3D"/>
    <w:rsid w:val="00947180"/>
    <w:rsid w:val="009567BE"/>
    <w:rsid w:val="009676FA"/>
    <w:rsid w:val="009679E0"/>
    <w:rsid w:val="00976047"/>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63B4"/>
    <w:rsid w:val="00A174FB"/>
    <w:rsid w:val="00A3007E"/>
    <w:rsid w:val="00A32048"/>
    <w:rsid w:val="00A41F06"/>
    <w:rsid w:val="00A46A6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24D6"/>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614"/>
    <w:rsid w:val="00B658A3"/>
    <w:rsid w:val="00B70F71"/>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4B5B"/>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0E17"/>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2ABD"/>
    <w:rsid w:val="00FD333B"/>
    <w:rsid w:val="00FD689C"/>
    <w:rsid w:val="00FD705C"/>
    <w:rsid w:val="00FD777A"/>
    <w:rsid w:val="00FE260B"/>
    <w:rsid w:val="00FE26B6"/>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B96C9823-9CA5-4FE1-BBBA-C90DD26F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eastAsia="Times New Roman"/>
      <w:sz w:val="22"/>
      <w:szCs w:val="22"/>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link w:val="Header"/>
    <w:uiPriority w:val="99"/>
    <w:rsid w:val="009A2D37"/>
    <w:rPr>
      <w:rFonts w:eastAsia="Times New Roman"/>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link w:val="Footer"/>
    <w:uiPriority w:val="99"/>
    <w:rsid w:val="009A2D37"/>
    <w:rPr>
      <w:rFonts w:eastAsia="Times New Roman"/>
      <w:lang w:eastAsia="en-GB"/>
    </w:rPr>
  </w:style>
  <w:style w:type="character" w:customStyle="1" w:styleId="Heading1Char">
    <w:name w:val="Heading 1 Char"/>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hAnsi="Plantin"/>
      <w:b/>
      <w:sz w:val="24"/>
      <w:szCs w:val="20"/>
      <w:lang w:eastAsia="en-US"/>
    </w:rPr>
  </w:style>
  <w:style w:type="character" w:customStyle="1" w:styleId="TitleChar">
    <w:name w:val="Title Char"/>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BB4"/>
    <w:rPr>
      <w:rFonts w:ascii="Tahoma" w:eastAsia="Times New Roman" w:hAnsi="Tahoma" w:cs="Tahoma"/>
      <w:sz w:val="16"/>
      <w:szCs w:val="16"/>
      <w:lang w:eastAsia="en-GB"/>
    </w:rPr>
  </w:style>
  <w:style w:type="character" w:styleId="FollowedHyperlink">
    <w:name w:val="FollowedHyperlink"/>
    <w:uiPriority w:val="99"/>
    <w:semiHidden/>
    <w:unhideWhenUsed/>
    <w:rsid w:val="006A6BB4"/>
    <w:rPr>
      <w:color w:val="800080"/>
      <w:u w:val="single"/>
    </w:rPr>
  </w:style>
  <w:style w:type="character" w:styleId="CommentReference">
    <w:name w:val="annotation reference"/>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link w:val="CommentText"/>
    <w:uiPriority w:val="99"/>
    <w:semiHidden/>
    <w:rsid w:val="006A6BB4"/>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link w:val="CommentSubject"/>
    <w:uiPriority w:val="99"/>
    <w:semiHidden/>
    <w:rsid w:val="006A6BB4"/>
    <w:rPr>
      <w:rFonts w:eastAsia="Times New Roman"/>
      <w:b/>
      <w:bCs/>
      <w:sz w:val="20"/>
      <w:szCs w:val="20"/>
      <w:lang w:eastAsia="en-GB"/>
    </w:rPr>
  </w:style>
  <w:style w:type="table" w:customStyle="1" w:styleId="TableGrid1">
    <w:name w:val="Table Grid1"/>
    <w:basedOn w:val="TableNormal"/>
    <w:next w:val="TableGrid"/>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eastAsia="Calibri"/>
      <w:szCs w:val="21"/>
      <w:lang w:eastAsia="en-US"/>
    </w:rPr>
  </w:style>
  <w:style w:type="character" w:customStyle="1" w:styleId="PlainTextChar">
    <w:name w:val="Plain Text Char"/>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79156">
      <w:bodyDiv w:val="1"/>
      <w:marLeft w:val="0"/>
      <w:marRight w:val="0"/>
      <w:marTop w:val="0"/>
      <w:marBottom w:val="0"/>
      <w:divBdr>
        <w:top w:val="none" w:sz="0" w:space="0" w:color="auto"/>
        <w:left w:val="none" w:sz="0" w:space="0" w:color="auto"/>
        <w:bottom w:val="none" w:sz="0" w:space="0" w:color="auto"/>
        <w:right w:val="none" w:sz="0" w:space="0" w:color="auto"/>
      </w:divBdr>
      <w:divsChild>
        <w:div w:id="661159386">
          <w:marLeft w:val="0"/>
          <w:marRight w:val="0"/>
          <w:marTop w:val="0"/>
          <w:marBottom w:val="0"/>
          <w:divBdr>
            <w:top w:val="none" w:sz="0" w:space="0" w:color="auto"/>
            <w:left w:val="none" w:sz="0" w:space="0" w:color="auto"/>
            <w:bottom w:val="none" w:sz="0" w:space="0" w:color="auto"/>
            <w:right w:val="none" w:sz="0" w:space="0" w:color="auto"/>
          </w:divBdr>
          <w:divsChild>
            <w:div w:id="50236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76377-2628-4CE4-838C-2D127284FECA}">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ef2b9e05-657a-4dc1-8c6c-679bdea18f38"/>
    <ds:schemaRef ds:uri="http://purl.org/dc/dcmitype/"/>
    <ds:schemaRef ds:uri="http://purl.org/dc/elements/1.1/"/>
  </ds:schemaRefs>
</ds:datastoreItem>
</file>

<file path=customXml/itemProps2.xml><?xml version="1.0" encoding="utf-8"?>
<ds:datastoreItem xmlns:ds="http://schemas.openxmlformats.org/officeDocument/2006/customXml" ds:itemID="{8D7E7FD3-B7C6-4A49-8C5B-27E7906CAB4A}">
  <ds:schemaRefs>
    <ds:schemaRef ds:uri="http://schemas.microsoft.com/sharepoint/events"/>
  </ds:schemaRefs>
</ds:datastoreItem>
</file>

<file path=customXml/itemProps3.xml><?xml version="1.0" encoding="utf-8"?>
<ds:datastoreItem xmlns:ds="http://schemas.openxmlformats.org/officeDocument/2006/customXml" ds:itemID="{3C79FED0-33E1-4A5D-BB1E-627F593028A0}"/>
</file>

<file path=customXml/itemProps4.xml><?xml version="1.0" encoding="utf-8"?>
<ds:datastoreItem xmlns:ds="http://schemas.openxmlformats.org/officeDocument/2006/customXml" ds:itemID="{6ED2553E-0074-4B03-ACAF-9D07D511E1F7}">
  <ds:schemaRefs>
    <ds:schemaRef ds:uri="http://schemas.microsoft.com/sharepoint/v3/contenttype/forms"/>
  </ds:schemaRefs>
</ds:datastoreItem>
</file>

<file path=customXml/itemProps5.xml><?xml version="1.0" encoding="utf-8"?>
<ds:datastoreItem xmlns:ds="http://schemas.openxmlformats.org/officeDocument/2006/customXml" ds:itemID="{5FC6E391-45ED-4AF0-B499-79B41882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4</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6648</CharactersWithSpaces>
  <SharedDoc>false</SharedDoc>
  <HLinks>
    <vt:vector size="6" baseType="variant">
      <vt:variant>
        <vt:i4>5963794</vt:i4>
      </vt:variant>
      <vt:variant>
        <vt:i4>0</vt:i4>
      </vt:variant>
      <vt:variant>
        <vt:i4>0</vt:i4>
      </vt:variant>
      <vt:variant>
        <vt:i4>5</vt:i4>
      </vt:variant>
      <vt:variant>
        <vt:lpwstr>https://www.kent.ac.uk/global/curriculum.html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3</cp:revision>
  <cp:lastPrinted>2015-09-09T08:37:00Z</cp:lastPrinted>
  <dcterms:created xsi:type="dcterms:W3CDTF">2018-05-11T09:12:00Z</dcterms:created>
  <dcterms:modified xsi:type="dcterms:W3CDTF">2018-06-19T15:09:00Z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cd26fb0d-f878-4892-a4b7-8bf1c642696c</vt:lpwstr>
  </property>
  <property fmtid="{D5CDD505-2E9C-101B-9397-08002B2CF9AE}" pid="4" name="Order">
    <vt:r8>2500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dlc_DocId">
    <vt:lpwstr>3AMX4D3CU3N3-358874190-25</vt:lpwstr>
  </property>
  <property fmtid="{D5CDD505-2E9C-101B-9397-08002B2CF9AE}" pid="9" name="_dlc_DocIdUrl">
    <vt:lpwstr>https://sharepoint.kent.ac.uk/fso/cmaproject/_layouts/15/DocIdRedir.aspx?ID=3AMX4D3CU3N3-358874190-25, 3AMX4D3CU3N3-358874190-25</vt:lpwstr>
  </property>
  <property fmtid="{D5CDD505-2E9C-101B-9397-08002B2CF9AE}" pid="10" name="_dlc_DocIdPersistId">
    <vt:lpwstr>0</vt:lpwstr>
  </property>
</Properties>
</file>