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A525"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Title of the module</w:t>
      </w:r>
    </w:p>
    <w:p w14:paraId="06F12415" w14:textId="1DE2591C" w:rsidR="009A2D37" w:rsidRPr="00D461C4" w:rsidRDefault="0085210D" w:rsidP="00696FF5">
      <w:pPr>
        <w:spacing w:after="120" w:line="240" w:lineRule="auto"/>
        <w:ind w:left="567" w:right="260"/>
        <w:jc w:val="both"/>
        <w:rPr>
          <w:rFonts w:cs="Arial"/>
          <w:iCs/>
          <w:szCs w:val="24"/>
        </w:rPr>
      </w:pPr>
      <w:r w:rsidRPr="00D461C4">
        <w:rPr>
          <w:rFonts w:cs="Arial"/>
          <w:szCs w:val="24"/>
        </w:rPr>
        <w:t>HIST41</w:t>
      </w:r>
      <w:r w:rsidR="00D461C4" w:rsidRPr="00D461C4">
        <w:rPr>
          <w:rFonts w:cs="Arial"/>
          <w:szCs w:val="24"/>
        </w:rPr>
        <w:t>1</w:t>
      </w:r>
      <w:r w:rsidRPr="00D461C4">
        <w:rPr>
          <w:rFonts w:cs="Arial"/>
          <w:szCs w:val="24"/>
        </w:rPr>
        <w:t>0 (HI41</w:t>
      </w:r>
      <w:r w:rsidR="00D461C4" w:rsidRPr="00D461C4">
        <w:rPr>
          <w:rFonts w:cs="Arial"/>
          <w:szCs w:val="24"/>
        </w:rPr>
        <w:t>1</w:t>
      </w:r>
      <w:r w:rsidRPr="00D461C4">
        <w:rPr>
          <w:rFonts w:cs="Arial"/>
          <w:szCs w:val="24"/>
        </w:rPr>
        <w:t xml:space="preserve">): </w:t>
      </w:r>
      <w:r w:rsidR="00D461C4" w:rsidRPr="00D461C4">
        <w:rPr>
          <w:rFonts w:cs="Arial"/>
          <w:szCs w:val="24"/>
        </w:rPr>
        <w:t xml:space="preserve">Later </w:t>
      </w:r>
      <w:r w:rsidRPr="00D461C4">
        <w:rPr>
          <w:rFonts w:cs="Arial"/>
          <w:szCs w:val="24"/>
        </w:rPr>
        <w:t>Medieval Europe</w:t>
      </w:r>
    </w:p>
    <w:p w14:paraId="6C01F079"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School or partner institution which will be responsible for management of the module</w:t>
      </w:r>
    </w:p>
    <w:p w14:paraId="217350AA" w14:textId="77777777" w:rsidR="009A2D37" w:rsidRPr="00D461C4" w:rsidRDefault="008B7D28" w:rsidP="00696FF5">
      <w:pPr>
        <w:spacing w:after="120" w:line="240" w:lineRule="auto"/>
        <w:ind w:left="567" w:right="260"/>
        <w:rPr>
          <w:rFonts w:cs="Arial"/>
          <w:iCs/>
          <w:szCs w:val="24"/>
        </w:rPr>
      </w:pPr>
      <w:r w:rsidRPr="00D461C4">
        <w:rPr>
          <w:rFonts w:cs="Arial"/>
          <w:iCs/>
          <w:szCs w:val="24"/>
        </w:rPr>
        <w:t xml:space="preserve">School of </w:t>
      </w:r>
      <w:r w:rsidR="0085210D" w:rsidRPr="00D461C4">
        <w:rPr>
          <w:rFonts w:cs="Arial"/>
          <w:iCs/>
          <w:szCs w:val="24"/>
        </w:rPr>
        <w:t>History</w:t>
      </w:r>
    </w:p>
    <w:p w14:paraId="5FEA433A"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The level of the module (</w:t>
      </w:r>
      <w:r w:rsidR="00D83563" w:rsidRPr="00D461C4">
        <w:rPr>
          <w:rFonts w:cs="Arial"/>
          <w:b/>
          <w:szCs w:val="24"/>
        </w:rPr>
        <w:t>Level</w:t>
      </w:r>
      <w:r w:rsidR="00441E76" w:rsidRPr="00D461C4">
        <w:rPr>
          <w:rFonts w:cs="Arial"/>
          <w:b/>
          <w:szCs w:val="24"/>
        </w:rPr>
        <w:t xml:space="preserve"> 4</w:t>
      </w:r>
      <w:r w:rsidR="001D0C7D" w:rsidRPr="00D461C4">
        <w:rPr>
          <w:rFonts w:cs="Arial"/>
          <w:b/>
          <w:szCs w:val="24"/>
        </w:rPr>
        <w:t xml:space="preserve">, </w:t>
      </w:r>
      <w:r w:rsidR="00441E76" w:rsidRPr="00D461C4">
        <w:rPr>
          <w:rFonts w:cs="Arial"/>
          <w:b/>
          <w:szCs w:val="24"/>
        </w:rPr>
        <w:t>Level 5</w:t>
      </w:r>
      <w:r w:rsidR="001D0C7D" w:rsidRPr="00D461C4">
        <w:rPr>
          <w:rFonts w:cs="Arial"/>
          <w:b/>
          <w:szCs w:val="24"/>
        </w:rPr>
        <w:t xml:space="preserve">, </w:t>
      </w:r>
      <w:r w:rsidR="00441E76" w:rsidRPr="00D461C4">
        <w:rPr>
          <w:rFonts w:cs="Arial"/>
          <w:b/>
          <w:szCs w:val="24"/>
        </w:rPr>
        <w:t>Level 6</w:t>
      </w:r>
      <w:r w:rsidR="001D0C7D" w:rsidRPr="00D461C4">
        <w:rPr>
          <w:rFonts w:cs="Arial"/>
          <w:b/>
          <w:szCs w:val="24"/>
        </w:rPr>
        <w:t xml:space="preserve"> or </w:t>
      </w:r>
      <w:r w:rsidR="00C612A8" w:rsidRPr="00D461C4">
        <w:rPr>
          <w:rFonts w:cs="Arial"/>
          <w:b/>
          <w:szCs w:val="24"/>
        </w:rPr>
        <w:t>L</w:t>
      </w:r>
      <w:r w:rsidR="00441E76" w:rsidRPr="00D461C4">
        <w:rPr>
          <w:rFonts w:cs="Arial"/>
          <w:b/>
          <w:szCs w:val="24"/>
        </w:rPr>
        <w:t>evel 7</w:t>
      </w:r>
      <w:r w:rsidR="009A2D37" w:rsidRPr="00D461C4">
        <w:rPr>
          <w:rFonts w:cs="Arial"/>
          <w:b/>
          <w:szCs w:val="24"/>
        </w:rPr>
        <w:t>)</w:t>
      </w:r>
    </w:p>
    <w:p w14:paraId="3921EE20" w14:textId="77777777" w:rsidR="009A2D37" w:rsidRPr="00D461C4" w:rsidRDefault="0085210D" w:rsidP="00696FF5">
      <w:pPr>
        <w:spacing w:after="120" w:line="240" w:lineRule="auto"/>
        <w:ind w:left="567" w:right="260"/>
        <w:jc w:val="both"/>
        <w:rPr>
          <w:rFonts w:cs="Arial"/>
          <w:szCs w:val="24"/>
        </w:rPr>
      </w:pPr>
      <w:r w:rsidRPr="00D461C4">
        <w:rPr>
          <w:rFonts w:cs="Arial"/>
          <w:szCs w:val="24"/>
        </w:rPr>
        <w:t>Level 4</w:t>
      </w:r>
    </w:p>
    <w:p w14:paraId="65B9043C"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 xml:space="preserve">The number of credits and the ECTS value which the module represents </w:t>
      </w:r>
    </w:p>
    <w:p w14:paraId="05E45DFF" w14:textId="77777777" w:rsidR="009A2D37" w:rsidRPr="00D461C4" w:rsidRDefault="009A2D37" w:rsidP="00696FF5">
      <w:pPr>
        <w:pStyle w:val="NormalWeb"/>
        <w:spacing w:before="0" w:beforeAutospacing="0" w:after="120" w:afterAutospacing="0"/>
        <w:ind w:left="567" w:right="260"/>
        <w:rPr>
          <w:rFonts w:ascii="Arial" w:hAnsi="Arial" w:cs="Arial"/>
          <w:sz w:val="22"/>
        </w:rPr>
      </w:pPr>
      <w:r w:rsidRPr="00D461C4">
        <w:rPr>
          <w:rFonts w:ascii="Arial" w:hAnsi="Arial" w:cs="Arial"/>
          <w:sz w:val="22"/>
        </w:rPr>
        <w:t>15 credits (7.5 ECTS)</w:t>
      </w:r>
    </w:p>
    <w:p w14:paraId="24F6BE34"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Which term(s) the module is to be taught in (or other teaching pattern)</w:t>
      </w:r>
    </w:p>
    <w:p w14:paraId="28EB9E12" w14:textId="77777777" w:rsidR="009A2D37" w:rsidRPr="00D461C4" w:rsidRDefault="009A2D37" w:rsidP="00696FF5">
      <w:pPr>
        <w:spacing w:after="120" w:line="240" w:lineRule="auto"/>
        <w:ind w:left="567" w:right="260"/>
        <w:jc w:val="both"/>
        <w:rPr>
          <w:rFonts w:cs="Arial"/>
          <w:iCs/>
          <w:szCs w:val="24"/>
        </w:rPr>
      </w:pPr>
      <w:r w:rsidRPr="00D461C4">
        <w:rPr>
          <w:rFonts w:cs="Arial"/>
          <w:iCs/>
          <w:szCs w:val="24"/>
        </w:rPr>
        <w:t>Autumn or Spring</w:t>
      </w:r>
    </w:p>
    <w:p w14:paraId="721BCF75" w14:textId="77777777" w:rsidR="009A2D37" w:rsidRPr="00D461C4" w:rsidRDefault="009A2D37" w:rsidP="008B7D28">
      <w:pPr>
        <w:numPr>
          <w:ilvl w:val="0"/>
          <w:numId w:val="1"/>
        </w:numPr>
        <w:spacing w:after="120" w:line="240" w:lineRule="auto"/>
        <w:ind w:left="567" w:right="260" w:hanging="567"/>
        <w:jc w:val="both"/>
        <w:rPr>
          <w:rFonts w:cs="Arial"/>
          <w:b/>
          <w:szCs w:val="24"/>
        </w:rPr>
      </w:pPr>
      <w:r w:rsidRPr="00D461C4">
        <w:rPr>
          <w:rFonts w:cs="Arial"/>
          <w:b/>
          <w:szCs w:val="24"/>
        </w:rPr>
        <w:t>Prerequisite and co-requisite modules</w:t>
      </w:r>
    </w:p>
    <w:p w14:paraId="2FF2C12D" w14:textId="77777777" w:rsidR="008B7D28" w:rsidRPr="00D461C4" w:rsidRDefault="008B7D28" w:rsidP="008B7D28">
      <w:pPr>
        <w:spacing w:after="120" w:line="240" w:lineRule="auto"/>
        <w:ind w:left="567" w:right="260"/>
        <w:jc w:val="both"/>
        <w:rPr>
          <w:rFonts w:cs="Arial"/>
          <w:szCs w:val="24"/>
        </w:rPr>
      </w:pPr>
      <w:r w:rsidRPr="00D461C4">
        <w:rPr>
          <w:rFonts w:cs="Arial"/>
          <w:szCs w:val="24"/>
        </w:rPr>
        <w:t>None</w:t>
      </w:r>
    </w:p>
    <w:p w14:paraId="0EE9B6FD"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The programmes of study to which the module contributes</w:t>
      </w:r>
    </w:p>
    <w:p w14:paraId="371DC102" w14:textId="77777777" w:rsidR="0085210D" w:rsidRPr="00D461C4" w:rsidRDefault="0085210D" w:rsidP="0085210D">
      <w:pPr>
        <w:spacing w:before="60" w:after="120" w:line="240" w:lineRule="auto"/>
        <w:ind w:left="567" w:right="-331"/>
        <w:rPr>
          <w:rFonts w:cs="Arial"/>
          <w:szCs w:val="24"/>
        </w:rPr>
      </w:pPr>
      <w:r w:rsidRPr="00D461C4">
        <w:rPr>
          <w:rFonts w:cs="Arial"/>
          <w:szCs w:val="24"/>
        </w:rPr>
        <w:t>BA in History, all single- and joint-honours programmes.</w:t>
      </w:r>
    </w:p>
    <w:p w14:paraId="0B822CF1" w14:textId="7C0CA035" w:rsidR="0085210D" w:rsidRPr="00D461C4" w:rsidRDefault="0085210D" w:rsidP="0085210D">
      <w:pPr>
        <w:spacing w:before="60" w:after="120" w:line="240" w:lineRule="auto"/>
        <w:ind w:left="567" w:right="-331"/>
        <w:rPr>
          <w:rFonts w:cs="Arial"/>
          <w:szCs w:val="24"/>
        </w:rPr>
      </w:pPr>
      <w:r w:rsidRPr="00D461C4">
        <w:rPr>
          <w:rFonts w:cs="Arial"/>
          <w:szCs w:val="24"/>
        </w:rPr>
        <w:t xml:space="preserve">BA in </w:t>
      </w:r>
      <w:r w:rsidR="00D461C4" w:rsidRPr="00D461C4">
        <w:rPr>
          <w:rFonts w:cs="Arial"/>
          <w:szCs w:val="24"/>
        </w:rPr>
        <w:t>Visual</w:t>
      </w:r>
      <w:r w:rsidRPr="00D461C4">
        <w:rPr>
          <w:rFonts w:cs="Arial"/>
          <w:szCs w:val="24"/>
        </w:rPr>
        <w:t xml:space="preserve"> History.</w:t>
      </w:r>
    </w:p>
    <w:p w14:paraId="1C02CA68" w14:textId="7C76D64C" w:rsidR="007160B6" w:rsidRPr="00D461C4" w:rsidRDefault="007160B6" w:rsidP="0085210D">
      <w:pPr>
        <w:spacing w:before="60" w:after="120" w:line="240" w:lineRule="auto"/>
        <w:ind w:left="567" w:right="-331"/>
        <w:rPr>
          <w:rFonts w:cs="Arial"/>
          <w:iCs/>
          <w:szCs w:val="24"/>
        </w:rPr>
      </w:pPr>
      <w:r w:rsidRPr="00D461C4">
        <w:rPr>
          <w:rFonts w:cs="Arial"/>
          <w:szCs w:val="24"/>
        </w:rPr>
        <w:t xml:space="preserve">Available as a wild module. </w:t>
      </w:r>
      <w:r w:rsidRPr="00327309">
        <w:rPr>
          <w:rFonts w:cs="Arial"/>
          <w:szCs w:val="24"/>
        </w:rPr>
        <w:t>Available to Short Term Credit students at the discretion of the school.</w:t>
      </w:r>
      <w:r w:rsidRPr="00D461C4">
        <w:rPr>
          <w:rFonts w:cs="Arial"/>
          <w:szCs w:val="24"/>
        </w:rPr>
        <w:t xml:space="preserve"> </w:t>
      </w:r>
    </w:p>
    <w:p w14:paraId="321BBBBE" w14:textId="77777777" w:rsidR="009A2D3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subject specific learning outcomes</w:t>
      </w:r>
      <w:r w:rsidR="00C729D7" w:rsidRPr="00D461C4">
        <w:rPr>
          <w:rFonts w:cs="Arial"/>
          <w:b/>
          <w:szCs w:val="24"/>
        </w:rPr>
        <w:t>.</w:t>
      </w:r>
      <w:r w:rsidR="00C729D7" w:rsidRPr="00D461C4">
        <w:rPr>
          <w:rFonts w:cs="Arial"/>
          <w:b/>
          <w:szCs w:val="24"/>
        </w:rPr>
        <w:br/>
        <w:t>On successfully completing the module students will be able to:</w:t>
      </w:r>
    </w:p>
    <w:p w14:paraId="6CFE3832"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FBEBDA3"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037E109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64EA2B5"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1C4C248"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545E3DC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3E745A7A"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0BFBEBC"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2704DF8E" w14:textId="0DB7CC7B" w:rsidR="0085210D" w:rsidRPr="00D461C4" w:rsidRDefault="00D461C4" w:rsidP="00327309">
      <w:pPr>
        <w:pStyle w:val="ListParagraph"/>
        <w:numPr>
          <w:ilvl w:val="1"/>
          <w:numId w:val="12"/>
        </w:numPr>
        <w:spacing w:before="60" w:after="60" w:line="240" w:lineRule="auto"/>
        <w:ind w:left="1134" w:right="-330" w:hanging="540"/>
        <w:rPr>
          <w:rFonts w:cs="Arial"/>
          <w:szCs w:val="24"/>
        </w:rPr>
      </w:pPr>
      <w:r w:rsidRPr="00D461C4">
        <w:rPr>
          <w:rFonts w:cs="Arial"/>
          <w:szCs w:val="24"/>
        </w:rPr>
        <w:t>Gain knowledge European history and geography between the Norman Conquest and c. 1450</w:t>
      </w:r>
      <w:r w:rsidR="0085210D" w:rsidRPr="00D461C4">
        <w:rPr>
          <w:rFonts w:cs="Arial"/>
          <w:szCs w:val="24"/>
        </w:rPr>
        <w:t>.</w:t>
      </w:r>
    </w:p>
    <w:p w14:paraId="01011957" w14:textId="5F2C3385" w:rsidR="0085210D" w:rsidRPr="00D461C4" w:rsidRDefault="00D461C4" w:rsidP="00327309">
      <w:pPr>
        <w:pStyle w:val="ListParagraph"/>
        <w:numPr>
          <w:ilvl w:val="1"/>
          <w:numId w:val="12"/>
        </w:numPr>
        <w:spacing w:before="60" w:after="60" w:line="240" w:lineRule="auto"/>
        <w:ind w:left="1134" w:right="-330" w:hanging="540"/>
        <w:rPr>
          <w:rFonts w:cs="Arial"/>
          <w:szCs w:val="24"/>
        </w:rPr>
      </w:pPr>
      <w:r w:rsidRPr="00D461C4">
        <w:rPr>
          <w:rFonts w:cs="Arial"/>
          <w:szCs w:val="24"/>
        </w:rPr>
        <w:t>Access a range of sources of information for this period and present the results to a critical audience and/or readership</w:t>
      </w:r>
      <w:r w:rsidR="0085210D" w:rsidRPr="00D461C4">
        <w:rPr>
          <w:rFonts w:cs="Arial"/>
          <w:szCs w:val="24"/>
        </w:rPr>
        <w:t>.</w:t>
      </w:r>
    </w:p>
    <w:p w14:paraId="2235CE69" w14:textId="3DC14EEE" w:rsidR="0085210D" w:rsidRPr="00D461C4" w:rsidRDefault="00D461C4" w:rsidP="00327309">
      <w:pPr>
        <w:pStyle w:val="ListParagraph"/>
        <w:numPr>
          <w:ilvl w:val="1"/>
          <w:numId w:val="12"/>
        </w:numPr>
        <w:spacing w:before="60" w:after="60" w:line="240" w:lineRule="auto"/>
        <w:ind w:left="1134" w:right="-330" w:hanging="540"/>
        <w:rPr>
          <w:rFonts w:cs="Arial"/>
          <w:szCs w:val="24"/>
        </w:rPr>
      </w:pPr>
      <w:r w:rsidRPr="00D461C4">
        <w:rPr>
          <w:rFonts w:cs="Arial"/>
          <w:szCs w:val="24"/>
        </w:rPr>
        <w:t>Marshal an argument: summarise and defend a particular interpretation or analysis of historical events</w:t>
      </w:r>
    </w:p>
    <w:p w14:paraId="10C7A03A" w14:textId="77777777" w:rsidR="00C729D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generic learning outcomes</w:t>
      </w:r>
      <w:r w:rsidR="00C729D7" w:rsidRPr="00D461C4">
        <w:rPr>
          <w:rFonts w:cs="Arial"/>
          <w:b/>
          <w:szCs w:val="24"/>
        </w:rPr>
        <w:t>.</w:t>
      </w:r>
      <w:r w:rsidR="00C729D7" w:rsidRPr="00D461C4">
        <w:rPr>
          <w:rFonts w:cs="Arial"/>
          <w:b/>
          <w:szCs w:val="24"/>
        </w:rPr>
        <w:br/>
        <w:t>On successfully completing the module students will be able to:</w:t>
      </w:r>
    </w:p>
    <w:p w14:paraId="555A8A1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D7076F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2E9096B5"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7BF26156"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8D1A4E"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6C36D1C3"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E1A2539"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12A718"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2A0FDB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45321F96" w14:textId="6FB781CD" w:rsidR="0085210D" w:rsidRPr="00D461C4" w:rsidRDefault="00D461C4" w:rsidP="00327309">
      <w:pPr>
        <w:pStyle w:val="Default"/>
        <w:numPr>
          <w:ilvl w:val="1"/>
          <w:numId w:val="14"/>
        </w:numPr>
        <w:spacing w:before="60" w:after="60"/>
        <w:ind w:left="1134" w:right="-330" w:hanging="540"/>
        <w:rPr>
          <w:color w:val="auto"/>
          <w:sz w:val="22"/>
        </w:rPr>
      </w:pPr>
      <w:r w:rsidRPr="00D461C4">
        <w:rPr>
          <w:sz w:val="22"/>
        </w:rPr>
        <w:t>Knowledge and understanding of the complexities of human existence in past societies, and of unfamiliar structures, cultures and mentalities</w:t>
      </w:r>
    </w:p>
    <w:p w14:paraId="2EF2899F" w14:textId="19E199EF" w:rsidR="0085210D" w:rsidRPr="00D461C4" w:rsidRDefault="00D461C4" w:rsidP="00327309">
      <w:pPr>
        <w:pStyle w:val="Default"/>
        <w:numPr>
          <w:ilvl w:val="1"/>
          <w:numId w:val="14"/>
        </w:numPr>
        <w:spacing w:before="60" w:after="60"/>
        <w:ind w:left="1134" w:right="-330" w:hanging="522"/>
        <w:rPr>
          <w:color w:val="auto"/>
          <w:sz w:val="22"/>
        </w:rPr>
      </w:pPr>
      <w:r w:rsidRPr="00D461C4">
        <w:rPr>
          <w:sz w:val="22"/>
        </w:rPr>
        <w:t>The ability to read texts and other source materials, both critically and empathetically, while addressing questions of genre, content, perspective and purpose</w:t>
      </w:r>
      <w:r w:rsidR="0085210D" w:rsidRPr="00D461C4">
        <w:rPr>
          <w:color w:val="auto"/>
          <w:sz w:val="22"/>
        </w:rPr>
        <w:t>.</w:t>
      </w:r>
    </w:p>
    <w:p w14:paraId="29966138" w14:textId="08D52A09" w:rsidR="0085210D" w:rsidRPr="00D461C4" w:rsidRDefault="00D461C4" w:rsidP="00327309">
      <w:pPr>
        <w:pStyle w:val="Default"/>
        <w:numPr>
          <w:ilvl w:val="1"/>
          <w:numId w:val="14"/>
        </w:numPr>
        <w:spacing w:before="60" w:after="60"/>
        <w:ind w:left="1134" w:right="-330" w:hanging="522"/>
        <w:rPr>
          <w:color w:val="auto"/>
          <w:sz w:val="22"/>
        </w:rPr>
      </w:pPr>
      <w:r w:rsidRPr="00D461C4">
        <w:rPr>
          <w:sz w:val="22"/>
        </w:rPr>
        <w:t>Critical thought and independence of mind: the ability to challenge received conclusions</w:t>
      </w:r>
      <w:r w:rsidR="0085210D" w:rsidRPr="00D461C4">
        <w:rPr>
          <w:color w:val="auto"/>
          <w:sz w:val="22"/>
        </w:rPr>
        <w:t>.</w:t>
      </w:r>
    </w:p>
    <w:p w14:paraId="091C6DA0" w14:textId="536F624E" w:rsidR="0085210D" w:rsidRPr="00D461C4" w:rsidRDefault="00D461C4" w:rsidP="00327309">
      <w:pPr>
        <w:pStyle w:val="Default"/>
        <w:numPr>
          <w:ilvl w:val="1"/>
          <w:numId w:val="14"/>
        </w:numPr>
        <w:spacing w:before="60" w:after="60"/>
        <w:ind w:left="1134" w:right="-330" w:hanging="522"/>
        <w:rPr>
          <w:color w:val="auto"/>
          <w:sz w:val="22"/>
        </w:rPr>
      </w:pPr>
      <w:r w:rsidRPr="00D461C4">
        <w:rPr>
          <w:sz w:val="22"/>
        </w:rPr>
        <w:t>Epistemological awareness: recognising and distinguishing between the different sources of historical knowledge</w:t>
      </w:r>
      <w:r w:rsidR="0085210D" w:rsidRPr="00D461C4">
        <w:rPr>
          <w:color w:val="auto"/>
          <w:sz w:val="22"/>
        </w:rPr>
        <w:t>.</w:t>
      </w:r>
    </w:p>
    <w:p w14:paraId="2AC0A6D2"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A synopsis of the curriculum</w:t>
      </w:r>
    </w:p>
    <w:p w14:paraId="3E4128BB" w14:textId="77777777" w:rsidR="00D461C4" w:rsidRPr="00D461C4" w:rsidRDefault="00D461C4" w:rsidP="00D461C4">
      <w:pPr>
        <w:spacing w:after="120" w:line="240" w:lineRule="auto"/>
        <w:ind w:left="567" w:right="260"/>
        <w:jc w:val="both"/>
        <w:rPr>
          <w:rFonts w:cs="Arial"/>
          <w:iCs/>
          <w:szCs w:val="24"/>
        </w:rPr>
      </w:pPr>
      <w:r w:rsidRPr="00D461C4">
        <w:rPr>
          <w:rFonts w:cs="Arial"/>
          <w:iCs/>
          <w:szCs w:val="24"/>
        </w:rPr>
        <w:t xml:space="preserve">This module is a survey of medieval Europe from c.1000 to c.1450. It includes elements of political, institutional, religious, social and cultural history. </w:t>
      </w:r>
    </w:p>
    <w:p w14:paraId="217063E2" w14:textId="0A91CA55" w:rsidR="00C57028" w:rsidRPr="00D461C4" w:rsidRDefault="00D461C4" w:rsidP="00D461C4">
      <w:pPr>
        <w:spacing w:after="120" w:line="240" w:lineRule="auto"/>
        <w:ind w:left="567" w:right="260"/>
        <w:jc w:val="both"/>
        <w:rPr>
          <w:rFonts w:cs="Arial"/>
          <w:iCs/>
          <w:szCs w:val="24"/>
        </w:rPr>
      </w:pPr>
      <w:r w:rsidRPr="00D461C4">
        <w:rPr>
          <w:rFonts w:cs="Arial"/>
          <w:iCs/>
          <w:szCs w:val="24"/>
        </w:rPr>
        <w:t>The module is intended to provide students with a foundation that will allow them to make the most of other courses in European history, particularly those focusing on the Middle Ages and Early Modern period, by equipping them with a grounding in geography and chronology, as well as in a variety of approaches to the study of history.</w:t>
      </w:r>
    </w:p>
    <w:p w14:paraId="6FB4862D"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Reading l</w:t>
      </w:r>
      <w:r w:rsidR="009A2D37" w:rsidRPr="00D461C4">
        <w:rPr>
          <w:rFonts w:cs="Arial"/>
          <w:b/>
          <w:szCs w:val="24"/>
        </w:rPr>
        <w:t xml:space="preserve">ist </w:t>
      </w:r>
      <w:r w:rsidR="00274ED7" w:rsidRPr="00D461C4">
        <w:rPr>
          <w:rFonts w:cs="Arial"/>
          <w:b/>
          <w:szCs w:val="24"/>
        </w:rPr>
        <w:t>(Indicative list, current at time of publication. Reading lists will be published annually)</w:t>
      </w:r>
    </w:p>
    <w:p w14:paraId="7390F595" w14:textId="77777777" w:rsidR="00D461C4" w:rsidRPr="00D461C4" w:rsidRDefault="00D461C4" w:rsidP="00D461C4">
      <w:pPr>
        <w:spacing w:after="120" w:line="240" w:lineRule="auto"/>
        <w:ind w:left="567" w:right="260"/>
        <w:rPr>
          <w:rFonts w:cs="Arial"/>
          <w:iCs/>
          <w:szCs w:val="24"/>
        </w:rPr>
      </w:pPr>
      <w:r w:rsidRPr="00D461C4">
        <w:rPr>
          <w:rFonts w:cs="Arial"/>
          <w:iCs/>
          <w:szCs w:val="24"/>
        </w:rPr>
        <w:t>BARTLETT, R. - 'The Making of Europe: conquest, colonization and cultural change, 950-1350', London, 1994</w:t>
      </w:r>
    </w:p>
    <w:p w14:paraId="1B2A3963" w14:textId="77777777" w:rsidR="00D461C4" w:rsidRPr="00D461C4" w:rsidRDefault="00D461C4" w:rsidP="00D461C4">
      <w:pPr>
        <w:spacing w:after="120" w:line="240" w:lineRule="auto"/>
        <w:ind w:left="567" w:right="260"/>
        <w:rPr>
          <w:rFonts w:cs="Arial"/>
          <w:iCs/>
          <w:szCs w:val="24"/>
        </w:rPr>
      </w:pPr>
      <w:r w:rsidRPr="00D461C4">
        <w:rPr>
          <w:rFonts w:cs="Arial"/>
          <w:iCs/>
          <w:szCs w:val="24"/>
        </w:rPr>
        <w:t>COOK W. &amp; HERZMAN R. B - 'The medieval world view: an introduction', New York-Oxford, 2004</w:t>
      </w:r>
    </w:p>
    <w:p w14:paraId="3DE83FF1" w14:textId="77777777" w:rsidR="00D461C4" w:rsidRPr="00D461C4" w:rsidRDefault="00D461C4" w:rsidP="00D461C4">
      <w:pPr>
        <w:spacing w:after="120" w:line="240" w:lineRule="auto"/>
        <w:ind w:left="567" w:right="260"/>
        <w:rPr>
          <w:rFonts w:cs="Arial"/>
          <w:iCs/>
          <w:szCs w:val="24"/>
        </w:rPr>
      </w:pPr>
      <w:r w:rsidRPr="00D461C4">
        <w:rPr>
          <w:rFonts w:cs="Arial"/>
          <w:iCs/>
          <w:szCs w:val="24"/>
        </w:rPr>
        <w:lastRenderedPageBreak/>
        <w:t>TIERNEY B. &amp; PAINTER S. - ' Western Europe in the Middle Ages, 300-1475', Boston-London, 1999</w:t>
      </w:r>
    </w:p>
    <w:p w14:paraId="11E9C424" w14:textId="77777777" w:rsidR="00D461C4" w:rsidRPr="00D461C4" w:rsidRDefault="00D461C4" w:rsidP="00D461C4">
      <w:pPr>
        <w:spacing w:after="120" w:line="240" w:lineRule="auto"/>
        <w:ind w:left="567" w:right="260"/>
        <w:rPr>
          <w:rFonts w:cs="Arial"/>
          <w:iCs/>
          <w:szCs w:val="24"/>
        </w:rPr>
      </w:pPr>
      <w:r w:rsidRPr="00D461C4">
        <w:rPr>
          <w:rFonts w:cs="Arial"/>
          <w:iCs/>
          <w:szCs w:val="24"/>
        </w:rPr>
        <w:t>BULL M. G. - 'Thinking medieval: an introduction to the study of the Middle Ages', Basingstoke, 2005</w:t>
      </w:r>
    </w:p>
    <w:p w14:paraId="50164669" w14:textId="77777777" w:rsidR="00D461C4" w:rsidRPr="00D461C4" w:rsidRDefault="00D461C4" w:rsidP="00D461C4">
      <w:pPr>
        <w:spacing w:after="120" w:line="240" w:lineRule="auto"/>
        <w:ind w:left="567" w:right="260"/>
        <w:rPr>
          <w:rFonts w:cs="Arial"/>
          <w:iCs/>
          <w:szCs w:val="24"/>
        </w:rPr>
      </w:pPr>
      <w:r w:rsidRPr="00D461C4">
        <w:rPr>
          <w:rFonts w:cs="Arial"/>
          <w:iCs/>
          <w:szCs w:val="24"/>
        </w:rPr>
        <w:t>BARBER M., - 'The two cities: Medieval Europe, 1050-1320', London, 1992</w:t>
      </w:r>
    </w:p>
    <w:p w14:paraId="47BB6ADA" w14:textId="0197FFDE" w:rsidR="00D461C4" w:rsidRDefault="00D461C4" w:rsidP="00D461C4">
      <w:pPr>
        <w:spacing w:after="120" w:line="240" w:lineRule="auto"/>
        <w:ind w:left="567" w:right="260"/>
        <w:rPr>
          <w:rFonts w:cs="Arial"/>
          <w:iCs/>
          <w:szCs w:val="24"/>
        </w:rPr>
      </w:pPr>
      <w:r w:rsidRPr="00D461C4">
        <w:rPr>
          <w:rFonts w:cs="Arial"/>
          <w:iCs/>
          <w:szCs w:val="24"/>
        </w:rPr>
        <w:t>SOUTHERN R. W. -' The making of the Middle Ages', London, 1993</w:t>
      </w:r>
    </w:p>
    <w:p w14:paraId="6D5CCD30" w14:textId="77777777" w:rsidR="00883204" w:rsidRPr="00D461C4" w:rsidRDefault="009A2D37" w:rsidP="00696FF5">
      <w:pPr>
        <w:numPr>
          <w:ilvl w:val="0"/>
          <w:numId w:val="1"/>
        </w:numPr>
        <w:spacing w:after="120" w:line="240" w:lineRule="auto"/>
        <w:ind w:left="567" w:right="260" w:hanging="567"/>
        <w:rPr>
          <w:rFonts w:cs="Arial"/>
          <w:iCs/>
          <w:szCs w:val="24"/>
        </w:rPr>
      </w:pPr>
      <w:r w:rsidRPr="00D461C4">
        <w:rPr>
          <w:rFonts w:cs="Arial"/>
          <w:b/>
          <w:szCs w:val="24"/>
        </w:rPr>
        <w:t>Learning</w:t>
      </w:r>
      <w:r w:rsidR="00883204" w:rsidRPr="00D461C4">
        <w:rPr>
          <w:rFonts w:cs="Arial"/>
          <w:b/>
          <w:szCs w:val="24"/>
        </w:rPr>
        <w:t xml:space="preserve"> and t</w:t>
      </w:r>
      <w:r w:rsidR="006F3F8B" w:rsidRPr="00D461C4">
        <w:rPr>
          <w:rFonts w:cs="Arial"/>
          <w:b/>
          <w:szCs w:val="24"/>
        </w:rPr>
        <w:t>eaching m</w:t>
      </w:r>
      <w:r w:rsidRPr="00D461C4">
        <w:rPr>
          <w:rFonts w:cs="Arial"/>
          <w:b/>
          <w:szCs w:val="24"/>
        </w:rPr>
        <w:t>ethods</w:t>
      </w:r>
    </w:p>
    <w:p w14:paraId="1C389331" w14:textId="0503F9C0" w:rsidR="009A2D37" w:rsidRPr="00D461C4" w:rsidRDefault="00C57028" w:rsidP="00696FF5">
      <w:pPr>
        <w:spacing w:after="120" w:line="240" w:lineRule="auto"/>
        <w:ind w:left="567" w:right="260"/>
        <w:jc w:val="both"/>
        <w:rPr>
          <w:rFonts w:cs="Arial"/>
          <w:iCs/>
          <w:szCs w:val="24"/>
        </w:rPr>
      </w:pPr>
      <w:r w:rsidRPr="00D461C4">
        <w:rPr>
          <w:rFonts w:cs="Arial"/>
          <w:iCs/>
          <w:szCs w:val="24"/>
        </w:rPr>
        <w:t>Total contact hours:</w:t>
      </w:r>
      <w:r w:rsidR="008B7D28" w:rsidRPr="00D461C4">
        <w:rPr>
          <w:rFonts w:cs="Arial"/>
          <w:iCs/>
          <w:szCs w:val="24"/>
        </w:rPr>
        <w:tab/>
      </w:r>
      <w:r w:rsidR="00D461C4">
        <w:rPr>
          <w:rFonts w:cs="Arial"/>
          <w:iCs/>
          <w:szCs w:val="24"/>
        </w:rPr>
        <w:t>18</w:t>
      </w:r>
    </w:p>
    <w:p w14:paraId="41736FE1" w14:textId="49B37A5A" w:rsidR="00C57028" w:rsidRPr="00D461C4" w:rsidRDefault="00C57028" w:rsidP="00C57028">
      <w:pPr>
        <w:spacing w:after="120" w:line="240" w:lineRule="auto"/>
        <w:ind w:left="567" w:right="260"/>
        <w:jc w:val="both"/>
        <w:rPr>
          <w:rFonts w:cs="Arial"/>
          <w:iCs/>
          <w:szCs w:val="24"/>
        </w:rPr>
      </w:pPr>
      <w:r w:rsidRPr="00D461C4">
        <w:rPr>
          <w:rFonts w:cs="Arial"/>
          <w:iCs/>
          <w:szCs w:val="24"/>
        </w:rPr>
        <w:t>Private study hours:</w:t>
      </w:r>
      <w:r w:rsidR="008B7D28" w:rsidRPr="00D461C4">
        <w:rPr>
          <w:rFonts w:cs="Arial"/>
          <w:iCs/>
          <w:szCs w:val="24"/>
        </w:rPr>
        <w:tab/>
      </w:r>
      <w:r w:rsidR="0085210D" w:rsidRPr="00D461C4">
        <w:rPr>
          <w:rFonts w:cs="Arial"/>
          <w:iCs/>
          <w:szCs w:val="24"/>
        </w:rPr>
        <w:t>13</w:t>
      </w:r>
      <w:r w:rsidR="00D461C4">
        <w:rPr>
          <w:rFonts w:cs="Arial"/>
          <w:iCs/>
          <w:szCs w:val="24"/>
        </w:rPr>
        <w:t>2</w:t>
      </w:r>
    </w:p>
    <w:p w14:paraId="0497E39B" w14:textId="617F0513" w:rsidR="00C57028" w:rsidRPr="00D461C4" w:rsidRDefault="00C57028" w:rsidP="00C57028">
      <w:pPr>
        <w:spacing w:after="120" w:line="240" w:lineRule="auto"/>
        <w:ind w:left="567" w:right="260"/>
        <w:jc w:val="both"/>
        <w:rPr>
          <w:rFonts w:cs="Arial"/>
          <w:iCs/>
          <w:szCs w:val="24"/>
        </w:rPr>
      </w:pPr>
      <w:r w:rsidRPr="00D461C4">
        <w:rPr>
          <w:rFonts w:cs="Arial"/>
          <w:iCs/>
          <w:szCs w:val="24"/>
        </w:rPr>
        <w:t>Total study hours:</w:t>
      </w:r>
      <w:r w:rsidR="008B7D28" w:rsidRPr="00D461C4">
        <w:rPr>
          <w:rFonts w:cs="Arial"/>
          <w:iCs/>
          <w:szCs w:val="24"/>
        </w:rPr>
        <w:tab/>
      </w:r>
      <w:r w:rsidR="0085210D" w:rsidRPr="00D461C4">
        <w:rPr>
          <w:rFonts w:cs="Arial"/>
          <w:iCs/>
          <w:szCs w:val="24"/>
        </w:rPr>
        <w:t>150</w:t>
      </w:r>
    </w:p>
    <w:p w14:paraId="5203751E" w14:textId="77777777" w:rsidR="00883204" w:rsidRPr="00D461C4" w:rsidRDefault="00EF4933" w:rsidP="00696FF5">
      <w:pPr>
        <w:numPr>
          <w:ilvl w:val="0"/>
          <w:numId w:val="1"/>
        </w:numPr>
        <w:spacing w:after="120" w:line="240" w:lineRule="auto"/>
        <w:ind w:left="567" w:right="260" w:hanging="567"/>
        <w:rPr>
          <w:rFonts w:cs="Arial"/>
          <w:iCs/>
          <w:szCs w:val="24"/>
        </w:rPr>
      </w:pPr>
      <w:r w:rsidRPr="00D461C4">
        <w:rPr>
          <w:rFonts w:cs="Arial"/>
          <w:b/>
          <w:szCs w:val="24"/>
        </w:rPr>
        <w:t>Assessment methods</w:t>
      </w:r>
    </w:p>
    <w:p w14:paraId="69B0E87F" w14:textId="77777777" w:rsidR="00696FF5" w:rsidRPr="00D461C4" w:rsidRDefault="00696FF5" w:rsidP="00696FF5">
      <w:pPr>
        <w:pStyle w:val="ListParagraph"/>
        <w:numPr>
          <w:ilvl w:val="1"/>
          <w:numId w:val="9"/>
        </w:numPr>
        <w:spacing w:after="120"/>
        <w:ind w:left="567" w:hanging="567"/>
        <w:rPr>
          <w:rFonts w:cs="Arial"/>
          <w:iCs/>
          <w:szCs w:val="24"/>
        </w:rPr>
      </w:pPr>
      <w:r w:rsidRPr="00D461C4">
        <w:rPr>
          <w:rFonts w:cs="Arial"/>
          <w:iCs/>
          <w:szCs w:val="24"/>
        </w:rPr>
        <w:t>Main assessment methods</w:t>
      </w:r>
    </w:p>
    <w:p w14:paraId="507E73E5" w14:textId="760818BE" w:rsidR="00D461C4" w:rsidRPr="00D461C4" w:rsidRDefault="00D461C4" w:rsidP="00D461C4">
      <w:pPr>
        <w:spacing w:after="120"/>
        <w:ind w:left="1134" w:hanging="567"/>
        <w:rPr>
          <w:rFonts w:cs="Arial"/>
          <w:iCs/>
          <w:szCs w:val="24"/>
        </w:rPr>
      </w:pPr>
      <w:r w:rsidRPr="00D461C4">
        <w:rPr>
          <w:rFonts w:cs="Arial"/>
          <w:iCs/>
          <w:szCs w:val="24"/>
        </w:rPr>
        <w:t>Essay</w:t>
      </w:r>
      <w:r>
        <w:rPr>
          <w:rFonts w:cs="Arial"/>
          <w:iCs/>
          <w:szCs w:val="24"/>
        </w:rPr>
        <w:tab/>
      </w:r>
      <w:r>
        <w:rPr>
          <w:rFonts w:cs="Arial"/>
          <w:iCs/>
          <w:szCs w:val="24"/>
        </w:rPr>
        <w:tab/>
      </w:r>
      <w:r>
        <w:rPr>
          <w:rFonts w:cs="Arial"/>
          <w:iCs/>
          <w:szCs w:val="24"/>
        </w:rPr>
        <w:tab/>
      </w:r>
      <w:r>
        <w:rPr>
          <w:rFonts w:cs="Arial"/>
          <w:iCs/>
          <w:szCs w:val="24"/>
        </w:rPr>
        <w:tab/>
      </w:r>
      <w:r>
        <w:rPr>
          <w:rFonts w:cs="Arial"/>
          <w:iCs/>
          <w:szCs w:val="24"/>
        </w:rPr>
        <w:tab/>
      </w:r>
      <w:r w:rsidR="000626AF">
        <w:rPr>
          <w:rFonts w:cs="Arial"/>
          <w:iCs/>
          <w:szCs w:val="24"/>
        </w:rPr>
        <w:t xml:space="preserve">2,500 </w:t>
      </w:r>
      <w:r w:rsidR="004D5577">
        <w:rPr>
          <w:rFonts w:cs="Arial"/>
          <w:iCs/>
          <w:szCs w:val="24"/>
        </w:rPr>
        <w:t>words</w:t>
      </w:r>
      <w:r>
        <w:rPr>
          <w:rFonts w:cs="Arial"/>
          <w:iCs/>
          <w:szCs w:val="24"/>
        </w:rPr>
        <w:tab/>
        <w:t>30%</w:t>
      </w:r>
    </w:p>
    <w:p w14:paraId="1E310238" w14:textId="2FAA2A09" w:rsidR="00D461C4" w:rsidRPr="00D461C4" w:rsidRDefault="00D461C4" w:rsidP="00D461C4">
      <w:pPr>
        <w:spacing w:after="120"/>
        <w:ind w:left="1134" w:hanging="567"/>
        <w:rPr>
          <w:rFonts w:cs="Arial"/>
          <w:iCs/>
          <w:szCs w:val="24"/>
        </w:rPr>
      </w:pPr>
      <w:r w:rsidRPr="00D461C4">
        <w:rPr>
          <w:rFonts w:cs="Arial"/>
          <w:iCs/>
          <w:szCs w:val="24"/>
        </w:rPr>
        <w:t>Source Critique</w:t>
      </w:r>
      <w:r>
        <w:rPr>
          <w:rFonts w:cs="Arial"/>
          <w:iCs/>
          <w:szCs w:val="24"/>
        </w:rPr>
        <w:tab/>
      </w:r>
      <w:r>
        <w:rPr>
          <w:rFonts w:cs="Arial"/>
          <w:iCs/>
          <w:szCs w:val="24"/>
        </w:rPr>
        <w:tab/>
      </w:r>
      <w:r>
        <w:rPr>
          <w:rFonts w:cs="Arial"/>
          <w:iCs/>
          <w:szCs w:val="24"/>
        </w:rPr>
        <w:tab/>
      </w:r>
      <w:r>
        <w:rPr>
          <w:rFonts w:cs="Arial"/>
          <w:iCs/>
          <w:szCs w:val="24"/>
        </w:rPr>
        <w:tab/>
      </w:r>
      <w:r w:rsidR="000626AF">
        <w:rPr>
          <w:rFonts w:cs="Arial"/>
          <w:iCs/>
          <w:szCs w:val="24"/>
        </w:rPr>
        <w:t xml:space="preserve">1,500 </w:t>
      </w:r>
      <w:r w:rsidR="004D5577">
        <w:rPr>
          <w:rFonts w:cs="Arial"/>
          <w:iCs/>
          <w:szCs w:val="24"/>
        </w:rPr>
        <w:t>words</w:t>
      </w:r>
      <w:r>
        <w:rPr>
          <w:rFonts w:cs="Arial"/>
          <w:iCs/>
          <w:szCs w:val="24"/>
        </w:rPr>
        <w:tab/>
        <w:t>20%</w:t>
      </w:r>
    </w:p>
    <w:p w14:paraId="592ED2A4" w14:textId="2E1B5C3C" w:rsidR="00D461C4" w:rsidRPr="00D461C4" w:rsidRDefault="00D461C4" w:rsidP="00D461C4">
      <w:pPr>
        <w:spacing w:after="120"/>
        <w:ind w:left="1134" w:hanging="567"/>
        <w:rPr>
          <w:rFonts w:cs="Arial"/>
          <w:iCs/>
          <w:szCs w:val="24"/>
        </w:rPr>
      </w:pPr>
      <w:r w:rsidRPr="00D461C4">
        <w:rPr>
          <w:rFonts w:cs="Arial"/>
          <w:iCs/>
          <w:szCs w:val="24"/>
        </w:rPr>
        <w:t>Chronology and Geography Quiz</w:t>
      </w:r>
      <w:r>
        <w:rPr>
          <w:rFonts w:cs="Arial"/>
          <w:iCs/>
          <w:szCs w:val="24"/>
        </w:rPr>
        <w:tab/>
      </w:r>
      <w:r w:rsidR="000626AF">
        <w:rPr>
          <w:rFonts w:cs="Arial"/>
          <w:iCs/>
          <w:szCs w:val="24"/>
        </w:rPr>
        <w:t>50 minutes</w:t>
      </w:r>
      <w:r>
        <w:rPr>
          <w:rFonts w:cs="Arial"/>
          <w:iCs/>
          <w:szCs w:val="24"/>
        </w:rPr>
        <w:tab/>
        <w:t>10%</w:t>
      </w:r>
    </w:p>
    <w:p w14:paraId="7453D589" w14:textId="69C6D8FE" w:rsidR="00D461C4" w:rsidRPr="00D461C4" w:rsidRDefault="00D461C4" w:rsidP="00D461C4">
      <w:pPr>
        <w:spacing w:after="120"/>
        <w:ind w:left="1134" w:hanging="567"/>
        <w:rPr>
          <w:rFonts w:cs="Arial"/>
          <w:iCs/>
          <w:szCs w:val="24"/>
        </w:rPr>
      </w:pPr>
      <w:r w:rsidRPr="00D461C4">
        <w:rPr>
          <w:rFonts w:cs="Arial"/>
          <w:iCs/>
          <w:szCs w:val="24"/>
        </w:rPr>
        <w:t>Seminar Participation</w:t>
      </w:r>
      <w:r>
        <w:rPr>
          <w:rFonts w:cs="Arial"/>
          <w:iCs/>
          <w:szCs w:val="24"/>
        </w:rPr>
        <w:tab/>
      </w:r>
      <w:r>
        <w:rPr>
          <w:rFonts w:cs="Arial"/>
          <w:iCs/>
          <w:szCs w:val="24"/>
        </w:rPr>
        <w:tab/>
      </w:r>
      <w:r>
        <w:rPr>
          <w:rFonts w:cs="Arial"/>
          <w:iCs/>
          <w:szCs w:val="24"/>
        </w:rPr>
        <w:tab/>
      </w:r>
      <w:r>
        <w:rPr>
          <w:rFonts w:cs="Arial"/>
          <w:iCs/>
          <w:szCs w:val="24"/>
        </w:rPr>
        <w:tab/>
      </w:r>
    </w:p>
    <w:p w14:paraId="1460D6EF" w14:textId="5DFB23E7" w:rsidR="00D461C4" w:rsidRDefault="00D461C4" w:rsidP="00D461C4">
      <w:pPr>
        <w:spacing w:after="120"/>
        <w:ind w:left="1134" w:hanging="567"/>
        <w:rPr>
          <w:rFonts w:cs="Arial"/>
          <w:iCs/>
          <w:szCs w:val="24"/>
        </w:rPr>
      </w:pPr>
      <w:r w:rsidRPr="00D461C4">
        <w:rPr>
          <w:rFonts w:cs="Arial"/>
          <w:iCs/>
          <w:szCs w:val="24"/>
        </w:rPr>
        <w:t>Examination</w:t>
      </w:r>
      <w:r>
        <w:rPr>
          <w:rFonts w:cs="Arial"/>
          <w:iCs/>
          <w:szCs w:val="24"/>
        </w:rPr>
        <w:tab/>
      </w:r>
      <w:r>
        <w:rPr>
          <w:rFonts w:cs="Arial"/>
          <w:iCs/>
          <w:szCs w:val="24"/>
        </w:rPr>
        <w:tab/>
      </w:r>
      <w:r>
        <w:rPr>
          <w:rFonts w:cs="Arial"/>
          <w:iCs/>
          <w:szCs w:val="24"/>
        </w:rPr>
        <w:tab/>
      </w:r>
      <w:r>
        <w:rPr>
          <w:rFonts w:cs="Arial"/>
          <w:iCs/>
          <w:szCs w:val="24"/>
        </w:rPr>
        <w:tab/>
      </w:r>
      <w:r w:rsidR="004D5577">
        <w:rPr>
          <w:rFonts w:cs="Arial"/>
          <w:iCs/>
          <w:szCs w:val="24"/>
        </w:rPr>
        <w:t>2 hours</w:t>
      </w:r>
      <w:r>
        <w:rPr>
          <w:rFonts w:cs="Arial"/>
          <w:iCs/>
          <w:szCs w:val="24"/>
        </w:rPr>
        <w:tab/>
      </w:r>
      <w:r>
        <w:rPr>
          <w:rFonts w:cs="Arial"/>
          <w:iCs/>
          <w:szCs w:val="24"/>
        </w:rPr>
        <w:tab/>
        <w:t>40%</w:t>
      </w:r>
    </w:p>
    <w:p w14:paraId="6B1D0A4C" w14:textId="77777777" w:rsidR="00327309" w:rsidRDefault="00327309" w:rsidP="00D461C4">
      <w:pPr>
        <w:spacing w:after="120"/>
        <w:ind w:left="1134" w:hanging="567"/>
        <w:rPr>
          <w:rFonts w:cs="Arial"/>
          <w:iCs/>
          <w:szCs w:val="24"/>
        </w:rPr>
      </w:pPr>
    </w:p>
    <w:p w14:paraId="241087E6" w14:textId="62225A33" w:rsidR="0085210D" w:rsidRPr="00D461C4" w:rsidRDefault="0085210D" w:rsidP="00D461C4">
      <w:pPr>
        <w:spacing w:after="120"/>
        <w:ind w:left="567" w:hanging="567"/>
        <w:rPr>
          <w:rFonts w:cs="Arial"/>
          <w:iCs/>
          <w:szCs w:val="24"/>
        </w:rPr>
      </w:pPr>
      <w:r w:rsidRPr="00D461C4">
        <w:rPr>
          <w:rFonts w:cs="Arial"/>
          <w:iCs/>
          <w:szCs w:val="24"/>
        </w:rPr>
        <w:t>13.2</w:t>
      </w:r>
      <w:r w:rsidRPr="00D461C4">
        <w:rPr>
          <w:rFonts w:cs="Arial"/>
          <w:iCs/>
          <w:szCs w:val="24"/>
        </w:rPr>
        <w:tab/>
        <w:t xml:space="preserve">Reassessment methods </w:t>
      </w:r>
    </w:p>
    <w:p w14:paraId="293A35CF" w14:textId="77777777" w:rsidR="0085210D" w:rsidRDefault="0085210D" w:rsidP="0085210D">
      <w:pPr>
        <w:spacing w:after="120" w:line="240" w:lineRule="auto"/>
        <w:ind w:left="567" w:right="260"/>
        <w:jc w:val="both"/>
        <w:rPr>
          <w:rFonts w:cs="Arial"/>
          <w:iCs/>
          <w:szCs w:val="24"/>
        </w:rPr>
      </w:pPr>
      <w:r w:rsidRPr="00D461C4">
        <w:rPr>
          <w:rFonts w:cs="Arial"/>
          <w:iCs/>
          <w:szCs w:val="24"/>
        </w:rPr>
        <w:t>This module will be reassessed by 100% Coursework</w:t>
      </w:r>
    </w:p>
    <w:p w14:paraId="6C2BE5D5" w14:textId="77777777" w:rsidR="00327309" w:rsidRPr="00D461C4" w:rsidRDefault="00327309" w:rsidP="0085210D">
      <w:pPr>
        <w:spacing w:after="120" w:line="240" w:lineRule="auto"/>
        <w:ind w:left="567" w:right="260"/>
        <w:jc w:val="both"/>
        <w:rPr>
          <w:rFonts w:cs="Arial"/>
          <w:iCs/>
          <w:szCs w:val="24"/>
        </w:rPr>
      </w:pPr>
    </w:p>
    <w:p w14:paraId="5B91A37B" w14:textId="77777777" w:rsidR="00274ED7" w:rsidRPr="00D461C4" w:rsidRDefault="006F3F8B" w:rsidP="00696FF5">
      <w:pPr>
        <w:numPr>
          <w:ilvl w:val="0"/>
          <w:numId w:val="1"/>
        </w:numPr>
        <w:spacing w:after="120" w:line="240" w:lineRule="auto"/>
        <w:ind w:left="567" w:right="261" w:hanging="567"/>
        <w:jc w:val="both"/>
        <w:rPr>
          <w:rFonts w:cs="Arial"/>
          <w:b/>
          <w:iCs/>
          <w:szCs w:val="24"/>
        </w:rPr>
      </w:pPr>
      <w:r w:rsidRPr="00D461C4">
        <w:rPr>
          <w:rFonts w:cs="Arial"/>
          <w:b/>
          <w:iCs/>
          <w:szCs w:val="24"/>
        </w:rPr>
        <w:t xml:space="preserve">Map of </w:t>
      </w:r>
      <w:r w:rsidR="00883204" w:rsidRPr="00D461C4">
        <w:rPr>
          <w:rFonts w:cs="Arial"/>
          <w:b/>
          <w:iCs/>
          <w:szCs w:val="24"/>
        </w:rPr>
        <w:t xml:space="preserve">module learning outcomes </w:t>
      </w:r>
      <w:r w:rsidR="00B30E07" w:rsidRPr="00D461C4">
        <w:rPr>
          <w:rFonts w:cs="Arial"/>
          <w:b/>
          <w:iCs/>
          <w:szCs w:val="24"/>
        </w:rPr>
        <w:t>(sections 8 &amp; 9)</w:t>
      </w:r>
      <w:r w:rsidR="00883204" w:rsidRPr="00D461C4">
        <w:rPr>
          <w:rFonts w:cs="Arial"/>
          <w:b/>
          <w:iCs/>
          <w:szCs w:val="24"/>
        </w:rPr>
        <w:t xml:space="preserve"> to l</w:t>
      </w:r>
      <w:r w:rsidRPr="00D461C4">
        <w:rPr>
          <w:rFonts w:cs="Arial"/>
          <w:b/>
          <w:iCs/>
          <w:szCs w:val="24"/>
        </w:rPr>
        <w:t>earning</w:t>
      </w:r>
      <w:r w:rsidR="00B30E07" w:rsidRPr="00D461C4">
        <w:rPr>
          <w:rFonts w:cs="Arial"/>
          <w:b/>
          <w:iCs/>
          <w:szCs w:val="24"/>
        </w:rPr>
        <w:t xml:space="preserve"> and </w:t>
      </w:r>
      <w:r w:rsidR="00883204" w:rsidRPr="00D461C4">
        <w:rPr>
          <w:rFonts w:cs="Arial"/>
          <w:b/>
          <w:iCs/>
          <w:szCs w:val="24"/>
        </w:rPr>
        <w:t>teaching m</w:t>
      </w:r>
      <w:r w:rsidR="00B30E07" w:rsidRPr="00D461C4">
        <w:rPr>
          <w:rFonts w:cs="Arial"/>
          <w:b/>
          <w:iCs/>
          <w:szCs w:val="24"/>
        </w:rPr>
        <w:t>ethods (section12</w:t>
      </w:r>
      <w:r w:rsidRPr="00D461C4">
        <w:rPr>
          <w:rFonts w:cs="Arial"/>
          <w:b/>
          <w:iCs/>
          <w:szCs w:val="24"/>
        </w:rPr>
        <w:t>) and m</w:t>
      </w:r>
      <w:r w:rsidR="00883204" w:rsidRPr="00D461C4">
        <w:rPr>
          <w:rFonts w:cs="Arial"/>
          <w:b/>
          <w:iCs/>
          <w:szCs w:val="24"/>
        </w:rPr>
        <w:t>ethods of a</w:t>
      </w:r>
      <w:r w:rsidR="00B30E07" w:rsidRPr="00D461C4">
        <w:rPr>
          <w:rFonts w:cs="Arial"/>
          <w:b/>
          <w:iCs/>
          <w:szCs w:val="24"/>
        </w:rPr>
        <w:t>ssessment (section 13</w:t>
      </w:r>
      <w:r w:rsidR="00EF4933" w:rsidRPr="00D461C4">
        <w:rPr>
          <w:rFonts w:cs="Arial"/>
          <w:b/>
          <w:iCs/>
          <w:szCs w:val="24"/>
        </w:rPr>
        <w:t>)</w:t>
      </w:r>
    </w:p>
    <w:tbl>
      <w:tblPr>
        <w:tblStyle w:val="TableGrid"/>
        <w:tblW w:w="5000" w:type="pct"/>
        <w:tblLook w:val="04A0" w:firstRow="1" w:lastRow="0" w:firstColumn="1" w:lastColumn="0" w:noHBand="0" w:noVBand="1"/>
      </w:tblPr>
      <w:tblGrid>
        <w:gridCol w:w="4667"/>
        <w:gridCol w:w="861"/>
        <w:gridCol w:w="861"/>
        <w:gridCol w:w="859"/>
        <w:gridCol w:w="859"/>
        <w:gridCol w:w="859"/>
        <w:gridCol w:w="859"/>
        <w:gridCol w:w="857"/>
      </w:tblGrid>
      <w:tr w:rsidR="008F6AA8" w:rsidRPr="00D461C4" w14:paraId="41267949" w14:textId="77777777" w:rsidTr="008F6AA8">
        <w:trPr>
          <w:trHeight w:val="376"/>
        </w:trPr>
        <w:tc>
          <w:tcPr>
            <w:tcW w:w="2185" w:type="pct"/>
            <w:shd w:val="clear" w:color="auto" w:fill="D9D9D9" w:themeFill="background1" w:themeFillShade="D9"/>
          </w:tcPr>
          <w:p w14:paraId="7D399925" w14:textId="2C36E257" w:rsidR="008F6AA8" w:rsidRPr="00D461C4" w:rsidRDefault="008F6AA8" w:rsidP="00EC72FA">
            <w:pPr>
              <w:spacing w:after="120"/>
              <w:ind w:left="33"/>
              <w:rPr>
                <w:rFonts w:cs="Arial"/>
                <w:b/>
                <w:szCs w:val="24"/>
              </w:rPr>
            </w:pPr>
            <w:r w:rsidRPr="00D461C4">
              <w:rPr>
                <w:rFonts w:cs="Arial"/>
                <w:b/>
                <w:szCs w:val="24"/>
              </w:rPr>
              <w:t>Module learning outcome</w:t>
            </w:r>
          </w:p>
        </w:tc>
        <w:tc>
          <w:tcPr>
            <w:tcW w:w="403" w:type="pct"/>
            <w:shd w:val="clear" w:color="auto" w:fill="D9D9D9" w:themeFill="background1" w:themeFillShade="D9"/>
          </w:tcPr>
          <w:p w14:paraId="25B51D20" w14:textId="77777777" w:rsidR="008F6AA8" w:rsidRPr="00D461C4" w:rsidRDefault="008F6AA8" w:rsidP="00EC72FA">
            <w:pPr>
              <w:spacing w:after="120"/>
              <w:rPr>
                <w:rFonts w:cs="Arial"/>
                <w:szCs w:val="24"/>
              </w:rPr>
            </w:pPr>
            <w:r w:rsidRPr="00D461C4">
              <w:rPr>
                <w:rFonts w:cs="Arial"/>
                <w:szCs w:val="24"/>
              </w:rPr>
              <w:t>8.1</w:t>
            </w:r>
          </w:p>
        </w:tc>
        <w:tc>
          <w:tcPr>
            <w:tcW w:w="403" w:type="pct"/>
            <w:shd w:val="clear" w:color="auto" w:fill="D9D9D9" w:themeFill="background1" w:themeFillShade="D9"/>
          </w:tcPr>
          <w:p w14:paraId="302B11B1" w14:textId="77777777" w:rsidR="008F6AA8" w:rsidRPr="00D461C4" w:rsidRDefault="008F6AA8" w:rsidP="00EC72FA">
            <w:pPr>
              <w:spacing w:after="120"/>
              <w:rPr>
                <w:rFonts w:cs="Arial"/>
                <w:szCs w:val="24"/>
              </w:rPr>
            </w:pPr>
            <w:r w:rsidRPr="00D461C4">
              <w:rPr>
                <w:rFonts w:cs="Arial"/>
                <w:szCs w:val="24"/>
              </w:rPr>
              <w:t>8.2</w:t>
            </w:r>
          </w:p>
        </w:tc>
        <w:tc>
          <w:tcPr>
            <w:tcW w:w="402" w:type="pct"/>
            <w:shd w:val="clear" w:color="auto" w:fill="D9D9D9" w:themeFill="background1" w:themeFillShade="D9"/>
          </w:tcPr>
          <w:p w14:paraId="7F528E8F" w14:textId="77777777" w:rsidR="008F6AA8" w:rsidRPr="00D461C4" w:rsidRDefault="008F6AA8" w:rsidP="00EC72FA">
            <w:pPr>
              <w:spacing w:after="120"/>
              <w:rPr>
                <w:rFonts w:cs="Arial"/>
                <w:szCs w:val="24"/>
              </w:rPr>
            </w:pPr>
            <w:r w:rsidRPr="00D461C4">
              <w:rPr>
                <w:rFonts w:cs="Arial"/>
                <w:szCs w:val="24"/>
              </w:rPr>
              <w:t>8.3</w:t>
            </w:r>
          </w:p>
        </w:tc>
        <w:tc>
          <w:tcPr>
            <w:tcW w:w="402" w:type="pct"/>
            <w:shd w:val="clear" w:color="auto" w:fill="D9D9D9" w:themeFill="background1" w:themeFillShade="D9"/>
          </w:tcPr>
          <w:p w14:paraId="1466F108" w14:textId="77777777" w:rsidR="008F6AA8" w:rsidRPr="00D461C4" w:rsidRDefault="008F6AA8" w:rsidP="00EC72FA">
            <w:pPr>
              <w:spacing w:after="120"/>
              <w:rPr>
                <w:rFonts w:cs="Arial"/>
                <w:szCs w:val="24"/>
              </w:rPr>
            </w:pPr>
            <w:r w:rsidRPr="00D461C4">
              <w:rPr>
                <w:rFonts w:cs="Arial"/>
                <w:szCs w:val="24"/>
              </w:rPr>
              <w:t>9.1</w:t>
            </w:r>
          </w:p>
        </w:tc>
        <w:tc>
          <w:tcPr>
            <w:tcW w:w="402" w:type="pct"/>
            <w:shd w:val="clear" w:color="auto" w:fill="D9D9D9" w:themeFill="background1" w:themeFillShade="D9"/>
          </w:tcPr>
          <w:p w14:paraId="4C396AFD" w14:textId="77777777" w:rsidR="008F6AA8" w:rsidRPr="00D461C4" w:rsidRDefault="008F6AA8" w:rsidP="00EC72FA">
            <w:pPr>
              <w:spacing w:after="120"/>
              <w:rPr>
                <w:rFonts w:cs="Arial"/>
                <w:szCs w:val="24"/>
              </w:rPr>
            </w:pPr>
            <w:r w:rsidRPr="00D461C4">
              <w:rPr>
                <w:rFonts w:cs="Arial"/>
                <w:szCs w:val="24"/>
              </w:rPr>
              <w:t>9.2</w:t>
            </w:r>
          </w:p>
        </w:tc>
        <w:tc>
          <w:tcPr>
            <w:tcW w:w="402" w:type="pct"/>
            <w:shd w:val="clear" w:color="auto" w:fill="D9D9D9" w:themeFill="background1" w:themeFillShade="D9"/>
          </w:tcPr>
          <w:p w14:paraId="51CA56C2" w14:textId="77777777" w:rsidR="008F6AA8" w:rsidRPr="00D461C4" w:rsidRDefault="008F6AA8" w:rsidP="00EC72FA">
            <w:pPr>
              <w:spacing w:after="120"/>
              <w:rPr>
                <w:rFonts w:cs="Arial"/>
                <w:szCs w:val="24"/>
              </w:rPr>
            </w:pPr>
            <w:r w:rsidRPr="00D461C4">
              <w:rPr>
                <w:rFonts w:cs="Arial"/>
                <w:szCs w:val="24"/>
              </w:rPr>
              <w:t>9.3</w:t>
            </w:r>
          </w:p>
        </w:tc>
        <w:tc>
          <w:tcPr>
            <w:tcW w:w="401" w:type="pct"/>
            <w:shd w:val="clear" w:color="auto" w:fill="D9D9D9" w:themeFill="background1" w:themeFillShade="D9"/>
          </w:tcPr>
          <w:p w14:paraId="5A6F2B10" w14:textId="77777777" w:rsidR="008F6AA8" w:rsidRPr="00D461C4" w:rsidRDefault="008F6AA8" w:rsidP="00EC72FA">
            <w:pPr>
              <w:spacing w:after="120"/>
              <w:rPr>
                <w:rFonts w:cs="Arial"/>
                <w:szCs w:val="24"/>
              </w:rPr>
            </w:pPr>
            <w:r w:rsidRPr="00D461C4">
              <w:rPr>
                <w:rFonts w:cs="Arial"/>
                <w:szCs w:val="24"/>
              </w:rPr>
              <w:t>9.4</w:t>
            </w:r>
          </w:p>
        </w:tc>
      </w:tr>
      <w:tr w:rsidR="008F6AA8" w:rsidRPr="00D461C4" w14:paraId="6EB4F617" w14:textId="77777777" w:rsidTr="008F6AA8">
        <w:trPr>
          <w:trHeight w:val="71"/>
        </w:trPr>
        <w:tc>
          <w:tcPr>
            <w:tcW w:w="2185" w:type="pct"/>
            <w:shd w:val="clear" w:color="auto" w:fill="D9D9D9" w:themeFill="background1" w:themeFillShade="D9"/>
          </w:tcPr>
          <w:p w14:paraId="7C07BB62" w14:textId="77777777" w:rsidR="008F6AA8" w:rsidRPr="00D461C4" w:rsidRDefault="008F6AA8" w:rsidP="00EC72FA">
            <w:pPr>
              <w:spacing w:after="120"/>
              <w:rPr>
                <w:rFonts w:cs="Arial"/>
                <w:b/>
                <w:szCs w:val="24"/>
              </w:rPr>
            </w:pPr>
            <w:r w:rsidRPr="00D461C4">
              <w:rPr>
                <w:rFonts w:cs="Arial"/>
                <w:b/>
                <w:szCs w:val="24"/>
              </w:rPr>
              <w:t>Learning/ teaching method</w:t>
            </w:r>
          </w:p>
        </w:tc>
        <w:tc>
          <w:tcPr>
            <w:tcW w:w="403" w:type="pct"/>
          </w:tcPr>
          <w:p w14:paraId="4FACA4F3" w14:textId="77777777" w:rsidR="008F6AA8" w:rsidRPr="00D461C4" w:rsidRDefault="008F6AA8" w:rsidP="00EC72FA">
            <w:pPr>
              <w:spacing w:after="120"/>
              <w:rPr>
                <w:rFonts w:cs="Arial"/>
                <w:b/>
                <w:szCs w:val="24"/>
              </w:rPr>
            </w:pPr>
          </w:p>
        </w:tc>
        <w:tc>
          <w:tcPr>
            <w:tcW w:w="403" w:type="pct"/>
          </w:tcPr>
          <w:p w14:paraId="2D40CBFB" w14:textId="77777777" w:rsidR="008F6AA8" w:rsidRPr="00D461C4" w:rsidRDefault="008F6AA8" w:rsidP="00EC72FA">
            <w:pPr>
              <w:spacing w:after="120"/>
              <w:rPr>
                <w:rFonts w:cs="Arial"/>
                <w:b/>
                <w:szCs w:val="24"/>
              </w:rPr>
            </w:pPr>
          </w:p>
        </w:tc>
        <w:tc>
          <w:tcPr>
            <w:tcW w:w="402" w:type="pct"/>
          </w:tcPr>
          <w:p w14:paraId="29DE1D86" w14:textId="77777777" w:rsidR="008F6AA8" w:rsidRPr="00D461C4" w:rsidRDefault="008F6AA8" w:rsidP="00EC72FA">
            <w:pPr>
              <w:spacing w:after="120"/>
              <w:rPr>
                <w:rFonts w:cs="Arial"/>
                <w:b/>
                <w:szCs w:val="24"/>
              </w:rPr>
            </w:pPr>
          </w:p>
        </w:tc>
        <w:tc>
          <w:tcPr>
            <w:tcW w:w="402" w:type="pct"/>
          </w:tcPr>
          <w:p w14:paraId="5A308769" w14:textId="77777777" w:rsidR="008F6AA8" w:rsidRPr="00D461C4" w:rsidRDefault="008F6AA8" w:rsidP="00EC72FA">
            <w:pPr>
              <w:spacing w:after="120"/>
              <w:rPr>
                <w:rFonts w:cs="Arial"/>
                <w:b/>
                <w:szCs w:val="24"/>
              </w:rPr>
            </w:pPr>
          </w:p>
        </w:tc>
        <w:tc>
          <w:tcPr>
            <w:tcW w:w="402" w:type="pct"/>
          </w:tcPr>
          <w:p w14:paraId="12C7B9F0" w14:textId="77777777" w:rsidR="008F6AA8" w:rsidRPr="00D461C4" w:rsidRDefault="008F6AA8" w:rsidP="00EC72FA">
            <w:pPr>
              <w:spacing w:after="120"/>
              <w:rPr>
                <w:rFonts w:cs="Arial"/>
                <w:b/>
                <w:szCs w:val="24"/>
              </w:rPr>
            </w:pPr>
          </w:p>
        </w:tc>
        <w:tc>
          <w:tcPr>
            <w:tcW w:w="402" w:type="pct"/>
          </w:tcPr>
          <w:p w14:paraId="1334EA28" w14:textId="77777777" w:rsidR="008F6AA8" w:rsidRPr="00D461C4" w:rsidRDefault="008F6AA8" w:rsidP="00EC72FA">
            <w:pPr>
              <w:spacing w:after="120"/>
              <w:rPr>
                <w:rFonts w:cs="Arial"/>
                <w:b/>
                <w:szCs w:val="24"/>
              </w:rPr>
            </w:pPr>
          </w:p>
        </w:tc>
        <w:tc>
          <w:tcPr>
            <w:tcW w:w="401" w:type="pct"/>
          </w:tcPr>
          <w:p w14:paraId="7007BC52" w14:textId="77777777" w:rsidR="008F6AA8" w:rsidRPr="00D461C4" w:rsidRDefault="008F6AA8" w:rsidP="00EC72FA">
            <w:pPr>
              <w:spacing w:after="120"/>
              <w:rPr>
                <w:rFonts w:cs="Arial"/>
                <w:b/>
                <w:szCs w:val="24"/>
              </w:rPr>
            </w:pPr>
          </w:p>
        </w:tc>
      </w:tr>
      <w:tr w:rsidR="008F6AA8" w:rsidRPr="00D461C4" w14:paraId="4F8DD66C" w14:textId="77777777" w:rsidTr="008F6AA8">
        <w:trPr>
          <w:trHeight w:val="354"/>
        </w:trPr>
        <w:tc>
          <w:tcPr>
            <w:tcW w:w="2185" w:type="pct"/>
          </w:tcPr>
          <w:p w14:paraId="2F51BE0D" w14:textId="77777777" w:rsidR="008F6AA8" w:rsidRPr="00D461C4" w:rsidRDefault="008F6AA8" w:rsidP="00EC72FA">
            <w:pPr>
              <w:spacing w:after="120"/>
              <w:rPr>
                <w:rFonts w:cs="Arial"/>
                <w:szCs w:val="24"/>
              </w:rPr>
            </w:pPr>
            <w:r w:rsidRPr="00D461C4">
              <w:rPr>
                <w:rFonts w:cs="Arial"/>
                <w:szCs w:val="24"/>
              </w:rPr>
              <w:t>Private Study</w:t>
            </w:r>
          </w:p>
        </w:tc>
        <w:tc>
          <w:tcPr>
            <w:tcW w:w="403" w:type="pct"/>
          </w:tcPr>
          <w:p w14:paraId="6DF4CF90" w14:textId="09CCF394" w:rsidR="008F6AA8" w:rsidRPr="00D461C4" w:rsidRDefault="008F6AA8" w:rsidP="00EC72FA">
            <w:pPr>
              <w:spacing w:after="120"/>
              <w:rPr>
                <w:rFonts w:cs="Arial"/>
                <w:b/>
                <w:szCs w:val="24"/>
              </w:rPr>
            </w:pPr>
            <w:r>
              <w:rPr>
                <w:rFonts w:cs="Arial"/>
                <w:b/>
                <w:szCs w:val="24"/>
              </w:rPr>
              <w:t>X</w:t>
            </w:r>
          </w:p>
        </w:tc>
        <w:tc>
          <w:tcPr>
            <w:tcW w:w="403" w:type="pct"/>
          </w:tcPr>
          <w:p w14:paraId="63CBB528" w14:textId="16A9197C" w:rsidR="008F6AA8" w:rsidRPr="00D461C4" w:rsidRDefault="008F6AA8" w:rsidP="00EC72FA">
            <w:pPr>
              <w:spacing w:after="120"/>
              <w:rPr>
                <w:rFonts w:cs="Arial"/>
                <w:b/>
                <w:szCs w:val="24"/>
              </w:rPr>
            </w:pPr>
            <w:r>
              <w:rPr>
                <w:rFonts w:cs="Arial"/>
                <w:b/>
                <w:szCs w:val="24"/>
              </w:rPr>
              <w:t>X</w:t>
            </w:r>
          </w:p>
        </w:tc>
        <w:tc>
          <w:tcPr>
            <w:tcW w:w="402" w:type="pct"/>
          </w:tcPr>
          <w:p w14:paraId="18F1A476" w14:textId="70435DAB" w:rsidR="008F6AA8" w:rsidRPr="00D461C4" w:rsidRDefault="008F6AA8" w:rsidP="00EC72FA">
            <w:pPr>
              <w:spacing w:after="120"/>
              <w:rPr>
                <w:rFonts w:cs="Arial"/>
                <w:b/>
                <w:szCs w:val="24"/>
              </w:rPr>
            </w:pPr>
            <w:r>
              <w:rPr>
                <w:rFonts w:cs="Arial"/>
                <w:b/>
                <w:szCs w:val="24"/>
              </w:rPr>
              <w:t>X</w:t>
            </w:r>
          </w:p>
        </w:tc>
        <w:tc>
          <w:tcPr>
            <w:tcW w:w="402" w:type="pct"/>
          </w:tcPr>
          <w:p w14:paraId="5822D077" w14:textId="636D6F17" w:rsidR="008F6AA8" w:rsidRPr="00D461C4" w:rsidRDefault="008F6AA8" w:rsidP="00EC72FA">
            <w:pPr>
              <w:spacing w:after="120"/>
              <w:rPr>
                <w:rFonts w:cs="Arial"/>
                <w:b/>
                <w:szCs w:val="24"/>
              </w:rPr>
            </w:pPr>
            <w:r>
              <w:rPr>
                <w:rFonts w:cs="Arial"/>
                <w:b/>
                <w:szCs w:val="24"/>
              </w:rPr>
              <w:t>X</w:t>
            </w:r>
          </w:p>
        </w:tc>
        <w:tc>
          <w:tcPr>
            <w:tcW w:w="402" w:type="pct"/>
          </w:tcPr>
          <w:p w14:paraId="4AA440DE" w14:textId="784BBCDD" w:rsidR="008F6AA8" w:rsidRPr="00D461C4" w:rsidRDefault="008F6AA8" w:rsidP="00EC72FA">
            <w:pPr>
              <w:spacing w:after="120"/>
              <w:rPr>
                <w:rFonts w:cs="Arial"/>
                <w:b/>
                <w:szCs w:val="24"/>
              </w:rPr>
            </w:pPr>
            <w:r>
              <w:rPr>
                <w:rFonts w:cs="Arial"/>
                <w:b/>
                <w:szCs w:val="24"/>
              </w:rPr>
              <w:t>X</w:t>
            </w:r>
          </w:p>
        </w:tc>
        <w:tc>
          <w:tcPr>
            <w:tcW w:w="402" w:type="pct"/>
          </w:tcPr>
          <w:p w14:paraId="1A59641C" w14:textId="0C995FA0" w:rsidR="008F6AA8" w:rsidRPr="00D461C4" w:rsidRDefault="008F6AA8" w:rsidP="00EC72FA">
            <w:pPr>
              <w:spacing w:after="120"/>
              <w:rPr>
                <w:rFonts w:cs="Arial"/>
                <w:b/>
                <w:szCs w:val="24"/>
              </w:rPr>
            </w:pPr>
            <w:r>
              <w:rPr>
                <w:rFonts w:cs="Arial"/>
                <w:b/>
                <w:szCs w:val="24"/>
              </w:rPr>
              <w:t>X</w:t>
            </w:r>
          </w:p>
        </w:tc>
        <w:tc>
          <w:tcPr>
            <w:tcW w:w="401" w:type="pct"/>
          </w:tcPr>
          <w:p w14:paraId="72624961" w14:textId="72F641D5" w:rsidR="008F6AA8" w:rsidRPr="00D461C4" w:rsidRDefault="008F6AA8" w:rsidP="00EC72FA">
            <w:pPr>
              <w:spacing w:after="120"/>
              <w:rPr>
                <w:rFonts w:cs="Arial"/>
                <w:b/>
                <w:szCs w:val="24"/>
              </w:rPr>
            </w:pPr>
            <w:r>
              <w:rPr>
                <w:rFonts w:cs="Arial"/>
                <w:b/>
                <w:szCs w:val="24"/>
              </w:rPr>
              <w:t>X</w:t>
            </w:r>
          </w:p>
        </w:tc>
      </w:tr>
      <w:tr w:rsidR="008F6AA8" w:rsidRPr="00D461C4" w14:paraId="0776C7E7" w14:textId="77777777" w:rsidTr="008F6AA8">
        <w:trPr>
          <w:trHeight w:val="370"/>
        </w:trPr>
        <w:tc>
          <w:tcPr>
            <w:tcW w:w="2185" w:type="pct"/>
          </w:tcPr>
          <w:p w14:paraId="0F67D4B7" w14:textId="77777777" w:rsidR="008F6AA8" w:rsidRPr="00D461C4" w:rsidRDefault="008F6AA8" w:rsidP="00EC72FA">
            <w:pPr>
              <w:spacing w:after="120"/>
              <w:rPr>
                <w:rFonts w:cs="Arial"/>
                <w:szCs w:val="24"/>
              </w:rPr>
            </w:pPr>
            <w:r w:rsidRPr="00D461C4">
              <w:rPr>
                <w:rFonts w:cs="Arial"/>
                <w:szCs w:val="24"/>
              </w:rPr>
              <w:t>Seminars</w:t>
            </w:r>
          </w:p>
        </w:tc>
        <w:tc>
          <w:tcPr>
            <w:tcW w:w="403" w:type="pct"/>
          </w:tcPr>
          <w:p w14:paraId="1D581E0A" w14:textId="6C4877DF" w:rsidR="008F6AA8" w:rsidRPr="00D461C4" w:rsidRDefault="008F6AA8" w:rsidP="00EC72FA">
            <w:pPr>
              <w:spacing w:after="120"/>
              <w:rPr>
                <w:rFonts w:cs="Arial"/>
                <w:b/>
                <w:szCs w:val="24"/>
              </w:rPr>
            </w:pPr>
            <w:r>
              <w:rPr>
                <w:rFonts w:cs="Arial"/>
                <w:b/>
                <w:szCs w:val="24"/>
              </w:rPr>
              <w:t>X</w:t>
            </w:r>
          </w:p>
        </w:tc>
        <w:tc>
          <w:tcPr>
            <w:tcW w:w="403" w:type="pct"/>
          </w:tcPr>
          <w:p w14:paraId="588529E4" w14:textId="332B8AA4" w:rsidR="008F6AA8" w:rsidRPr="00D461C4" w:rsidRDefault="008F6AA8" w:rsidP="00EC72FA">
            <w:pPr>
              <w:spacing w:after="120"/>
              <w:rPr>
                <w:rFonts w:cs="Arial"/>
                <w:b/>
                <w:szCs w:val="24"/>
              </w:rPr>
            </w:pPr>
            <w:r>
              <w:rPr>
                <w:rFonts w:cs="Arial"/>
                <w:b/>
                <w:szCs w:val="24"/>
              </w:rPr>
              <w:t>X</w:t>
            </w:r>
          </w:p>
        </w:tc>
        <w:tc>
          <w:tcPr>
            <w:tcW w:w="402" w:type="pct"/>
          </w:tcPr>
          <w:p w14:paraId="07A4FBE1" w14:textId="28728D52" w:rsidR="008F6AA8" w:rsidRPr="00D461C4" w:rsidRDefault="008F6AA8" w:rsidP="00EC72FA">
            <w:pPr>
              <w:spacing w:after="120"/>
              <w:rPr>
                <w:rFonts w:cs="Arial"/>
                <w:b/>
                <w:szCs w:val="24"/>
              </w:rPr>
            </w:pPr>
            <w:r>
              <w:rPr>
                <w:rFonts w:cs="Arial"/>
                <w:b/>
                <w:szCs w:val="24"/>
              </w:rPr>
              <w:t>X</w:t>
            </w:r>
          </w:p>
        </w:tc>
        <w:tc>
          <w:tcPr>
            <w:tcW w:w="402" w:type="pct"/>
          </w:tcPr>
          <w:p w14:paraId="10548537" w14:textId="4DA4512A" w:rsidR="008F6AA8" w:rsidRPr="00D461C4" w:rsidRDefault="008F6AA8" w:rsidP="00EC72FA">
            <w:pPr>
              <w:spacing w:after="120"/>
              <w:rPr>
                <w:rFonts w:cs="Arial"/>
                <w:b/>
                <w:szCs w:val="24"/>
              </w:rPr>
            </w:pPr>
            <w:r>
              <w:rPr>
                <w:rFonts w:cs="Arial"/>
                <w:b/>
                <w:szCs w:val="24"/>
              </w:rPr>
              <w:t>X</w:t>
            </w:r>
          </w:p>
        </w:tc>
        <w:tc>
          <w:tcPr>
            <w:tcW w:w="402" w:type="pct"/>
          </w:tcPr>
          <w:p w14:paraId="15874F0C" w14:textId="33CA91F3" w:rsidR="008F6AA8" w:rsidRPr="00D461C4" w:rsidRDefault="008F6AA8" w:rsidP="00EC72FA">
            <w:pPr>
              <w:spacing w:after="120"/>
              <w:rPr>
                <w:rFonts w:cs="Arial"/>
                <w:b/>
                <w:szCs w:val="24"/>
              </w:rPr>
            </w:pPr>
            <w:r>
              <w:rPr>
                <w:rFonts w:cs="Arial"/>
                <w:b/>
                <w:szCs w:val="24"/>
              </w:rPr>
              <w:t>X</w:t>
            </w:r>
          </w:p>
        </w:tc>
        <w:tc>
          <w:tcPr>
            <w:tcW w:w="402" w:type="pct"/>
          </w:tcPr>
          <w:p w14:paraId="02F03E74" w14:textId="7D4DDB02" w:rsidR="008F6AA8" w:rsidRPr="00D461C4" w:rsidRDefault="008F6AA8" w:rsidP="00EC72FA">
            <w:pPr>
              <w:spacing w:after="120"/>
              <w:rPr>
                <w:rFonts w:cs="Arial"/>
                <w:b/>
                <w:szCs w:val="24"/>
              </w:rPr>
            </w:pPr>
            <w:r>
              <w:rPr>
                <w:rFonts w:cs="Arial"/>
                <w:b/>
                <w:szCs w:val="24"/>
              </w:rPr>
              <w:t>X</w:t>
            </w:r>
          </w:p>
        </w:tc>
        <w:tc>
          <w:tcPr>
            <w:tcW w:w="401" w:type="pct"/>
          </w:tcPr>
          <w:p w14:paraId="5598995E" w14:textId="2ED7E3B9" w:rsidR="008F6AA8" w:rsidRPr="00D461C4" w:rsidRDefault="008F6AA8" w:rsidP="00EC72FA">
            <w:pPr>
              <w:spacing w:after="120"/>
              <w:rPr>
                <w:rFonts w:cs="Arial"/>
                <w:b/>
                <w:szCs w:val="24"/>
              </w:rPr>
            </w:pPr>
            <w:r>
              <w:rPr>
                <w:rFonts w:cs="Arial"/>
                <w:b/>
                <w:szCs w:val="24"/>
              </w:rPr>
              <w:t>X</w:t>
            </w:r>
          </w:p>
        </w:tc>
      </w:tr>
      <w:tr w:rsidR="008F6AA8" w:rsidRPr="00D461C4" w14:paraId="3523B2D5" w14:textId="77777777" w:rsidTr="008F6AA8">
        <w:trPr>
          <w:trHeight w:val="370"/>
        </w:trPr>
        <w:tc>
          <w:tcPr>
            <w:tcW w:w="2185" w:type="pct"/>
          </w:tcPr>
          <w:p w14:paraId="72DFAC20" w14:textId="77777777" w:rsidR="008F6AA8" w:rsidRPr="00D461C4" w:rsidRDefault="008F6AA8" w:rsidP="00EC72FA">
            <w:pPr>
              <w:spacing w:after="120"/>
              <w:rPr>
                <w:rFonts w:cs="Arial"/>
                <w:szCs w:val="24"/>
              </w:rPr>
            </w:pPr>
            <w:r w:rsidRPr="00D461C4">
              <w:rPr>
                <w:rFonts w:cs="Arial"/>
                <w:szCs w:val="24"/>
              </w:rPr>
              <w:t>Lectures</w:t>
            </w:r>
          </w:p>
        </w:tc>
        <w:tc>
          <w:tcPr>
            <w:tcW w:w="403" w:type="pct"/>
          </w:tcPr>
          <w:p w14:paraId="09DB4535" w14:textId="3BF749CA" w:rsidR="008F6AA8" w:rsidRPr="00D461C4" w:rsidRDefault="008F6AA8" w:rsidP="00EC72FA">
            <w:pPr>
              <w:spacing w:after="120"/>
              <w:rPr>
                <w:rFonts w:cs="Arial"/>
                <w:b/>
                <w:szCs w:val="24"/>
              </w:rPr>
            </w:pPr>
            <w:r>
              <w:rPr>
                <w:rFonts w:cs="Arial"/>
                <w:b/>
                <w:szCs w:val="24"/>
              </w:rPr>
              <w:t>X</w:t>
            </w:r>
          </w:p>
        </w:tc>
        <w:tc>
          <w:tcPr>
            <w:tcW w:w="403" w:type="pct"/>
          </w:tcPr>
          <w:p w14:paraId="3BFAC637" w14:textId="18D6A0C7" w:rsidR="008F6AA8" w:rsidRPr="00D461C4" w:rsidRDefault="008F6AA8" w:rsidP="00EC72FA">
            <w:pPr>
              <w:spacing w:after="120"/>
              <w:rPr>
                <w:rFonts w:cs="Arial"/>
                <w:b/>
                <w:szCs w:val="24"/>
              </w:rPr>
            </w:pPr>
            <w:r>
              <w:rPr>
                <w:rFonts w:cs="Arial"/>
                <w:b/>
                <w:szCs w:val="24"/>
              </w:rPr>
              <w:t>X</w:t>
            </w:r>
          </w:p>
        </w:tc>
        <w:tc>
          <w:tcPr>
            <w:tcW w:w="402" w:type="pct"/>
          </w:tcPr>
          <w:p w14:paraId="1E92FC28" w14:textId="7CE2B653" w:rsidR="008F6AA8" w:rsidRPr="00D461C4" w:rsidRDefault="008F6AA8" w:rsidP="00EC72FA">
            <w:pPr>
              <w:spacing w:after="120"/>
              <w:rPr>
                <w:rFonts w:cs="Arial"/>
                <w:b/>
                <w:szCs w:val="24"/>
              </w:rPr>
            </w:pPr>
            <w:r>
              <w:rPr>
                <w:rFonts w:cs="Arial"/>
                <w:b/>
                <w:szCs w:val="24"/>
              </w:rPr>
              <w:t>X</w:t>
            </w:r>
          </w:p>
        </w:tc>
        <w:tc>
          <w:tcPr>
            <w:tcW w:w="402" w:type="pct"/>
          </w:tcPr>
          <w:p w14:paraId="4639FE8B" w14:textId="20798BA9" w:rsidR="008F6AA8" w:rsidRPr="00D461C4" w:rsidRDefault="008F6AA8" w:rsidP="00EC72FA">
            <w:pPr>
              <w:spacing w:after="120"/>
              <w:rPr>
                <w:rFonts w:cs="Arial"/>
                <w:b/>
                <w:szCs w:val="24"/>
              </w:rPr>
            </w:pPr>
            <w:r>
              <w:rPr>
                <w:rFonts w:cs="Arial"/>
                <w:b/>
                <w:szCs w:val="24"/>
              </w:rPr>
              <w:t>X</w:t>
            </w:r>
          </w:p>
        </w:tc>
        <w:tc>
          <w:tcPr>
            <w:tcW w:w="402" w:type="pct"/>
          </w:tcPr>
          <w:p w14:paraId="39E7068B" w14:textId="71EF8F75" w:rsidR="008F6AA8" w:rsidRPr="00D461C4" w:rsidRDefault="008F6AA8" w:rsidP="00EC72FA">
            <w:pPr>
              <w:spacing w:after="120"/>
              <w:rPr>
                <w:rFonts w:cs="Arial"/>
                <w:b/>
                <w:szCs w:val="24"/>
              </w:rPr>
            </w:pPr>
            <w:r>
              <w:rPr>
                <w:rFonts w:cs="Arial"/>
                <w:b/>
                <w:szCs w:val="24"/>
              </w:rPr>
              <w:t>X</w:t>
            </w:r>
          </w:p>
        </w:tc>
        <w:tc>
          <w:tcPr>
            <w:tcW w:w="402" w:type="pct"/>
          </w:tcPr>
          <w:p w14:paraId="6EF2D97C" w14:textId="0E5F7D22" w:rsidR="008F6AA8" w:rsidRPr="00D461C4" w:rsidRDefault="008F6AA8" w:rsidP="00EC72FA">
            <w:pPr>
              <w:spacing w:after="120"/>
              <w:rPr>
                <w:rFonts w:cs="Arial"/>
                <w:b/>
                <w:szCs w:val="24"/>
              </w:rPr>
            </w:pPr>
            <w:r>
              <w:rPr>
                <w:rFonts w:cs="Arial"/>
                <w:b/>
                <w:szCs w:val="24"/>
              </w:rPr>
              <w:t>X</w:t>
            </w:r>
          </w:p>
        </w:tc>
        <w:tc>
          <w:tcPr>
            <w:tcW w:w="401" w:type="pct"/>
          </w:tcPr>
          <w:p w14:paraId="758E65D3" w14:textId="00503DF9" w:rsidR="008F6AA8" w:rsidRPr="00D461C4" w:rsidRDefault="008F6AA8" w:rsidP="00EC72FA">
            <w:pPr>
              <w:spacing w:after="120"/>
              <w:rPr>
                <w:rFonts w:cs="Arial"/>
                <w:b/>
                <w:szCs w:val="24"/>
              </w:rPr>
            </w:pPr>
            <w:r>
              <w:rPr>
                <w:rFonts w:cs="Arial"/>
                <w:b/>
                <w:szCs w:val="24"/>
              </w:rPr>
              <w:t>X</w:t>
            </w:r>
          </w:p>
        </w:tc>
      </w:tr>
      <w:tr w:rsidR="008F6AA8" w:rsidRPr="00D461C4" w14:paraId="79EB70BB" w14:textId="77777777" w:rsidTr="008F6AA8">
        <w:trPr>
          <w:trHeight w:val="238"/>
        </w:trPr>
        <w:tc>
          <w:tcPr>
            <w:tcW w:w="2185" w:type="pct"/>
            <w:shd w:val="clear" w:color="auto" w:fill="D9D9D9" w:themeFill="background1" w:themeFillShade="D9"/>
          </w:tcPr>
          <w:p w14:paraId="359073F0" w14:textId="77777777" w:rsidR="008F6AA8" w:rsidRPr="00D461C4" w:rsidRDefault="008F6AA8" w:rsidP="00EC72FA">
            <w:pPr>
              <w:spacing w:after="120"/>
              <w:rPr>
                <w:rFonts w:cs="Arial"/>
                <w:b/>
                <w:szCs w:val="24"/>
              </w:rPr>
            </w:pPr>
            <w:r w:rsidRPr="00D461C4">
              <w:rPr>
                <w:rFonts w:cs="Arial"/>
                <w:b/>
                <w:szCs w:val="24"/>
              </w:rPr>
              <w:t>Assessment method</w:t>
            </w:r>
          </w:p>
        </w:tc>
        <w:tc>
          <w:tcPr>
            <w:tcW w:w="403" w:type="pct"/>
            <w:shd w:val="clear" w:color="auto" w:fill="D9D9D9" w:themeFill="background1" w:themeFillShade="D9"/>
          </w:tcPr>
          <w:p w14:paraId="01BCA0DF" w14:textId="77777777" w:rsidR="008F6AA8" w:rsidRPr="00D461C4" w:rsidRDefault="008F6AA8" w:rsidP="00EC72FA">
            <w:pPr>
              <w:spacing w:after="120"/>
              <w:rPr>
                <w:rFonts w:cs="Arial"/>
                <w:b/>
                <w:szCs w:val="24"/>
              </w:rPr>
            </w:pPr>
          </w:p>
        </w:tc>
        <w:tc>
          <w:tcPr>
            <w:tcW w:w="403" w:type="pct"/>
            <w:shd w:val="clear" w:color="auto" w:fill="D9D9D9" w:themeFill="background1" w:themeFillShade="D9"/>
          </w:tcPr>
          <w:p w14:paraId="3C7446F4" w14:textId="77777777" w:rsidR="008F6AA8" w:rsidRPr="00D461C4" w:rsidRDefault="008F6AA8" w:rsidP="00EC72FA">
            <w:pPr>
              <w:spacing w:after="120"/>
              <w:rPr>
                <w:rFonts w:cs="Arial"/>
                <w:b/>
                <w:szCs w:val="24"/>
              </w:rPr>
            </w:pPr>
          </w:p>
        </w:tc>
        <w:tc>
          <w:tcPr>
            <w:tcW w:w="402" w:type="pct"/>
            <w:shd w:val="clear" w:color="auto" w:fill="D9D9D9" w:themeFill="background1" w:themeFillShade="D9"/>
          </w:tcPr>
          <w:p w14:paraId="53D2E478" w14:textId="77777777" w:rsidR="008F6AA8" w:rsidRPr="00D461C4" w:rsidRDefault="008F6AA8" w:rsidP="00EC72FA">
            <w:pPr>
              <w:spacing w:after="120"/>
              <w:rPr>
                <w:rFonts w:cs="Arial"/>
                <w:b/>
                <w:szCs w:val="24"/>
              </w:rPr>
            </w:pPr>
          </w:p>
        </w:tc>
        <w:tc>
          <w:tcPr>
            <w:tcW w:w="402" w:type="pct"/>
            <w:shd w:val="clear" w:color="auto" w:fill="D9D9D9" w:themeFill="background1" w:themeFillShade="D9"/>
          </w:tcPr>
          <w:p w14:paraId="31EFAAE1" w14:textId="77777777" w:rsidR="008F6AA8" w:rsidRPr="00D461C4" w:rsidRDefault="008F6AA8" w:rsidP="00EC72FA">
            <w:pPr>
              <w:spacing w:after="120"/>
              <w:rPr>
                <w:rFonts w:cs="Arial"/>
                <w:b/>
                <w:szCs w:val="24"/>
              </w:rPr>
            </w:pPr>
          </w:p>
        </w:tc>
        <w:tc>
          <w:tcPr>
            <w:tcW w:w="402" w:type="pct"/>
            <w:shd w:val="clear" w:color="auto" w:fill="D9D9D9" w:themeFill="background1" w:themeFillShade="D9"/>
          </w:tcPr>
          <w:p w14:paraId="527B5167" w14:textId="77777777" w:rsidR="008F6AA8" w:rsidRPr="00D461C4" w:rsidRDefault="008F6AA8" w:rsidP="00EC72FA">
            <w:pPr>
              <w:spacing w:after="120"/>
              <w:rPr>
                <w:rFonts w:cs="Arial"/>
                <w:b/>
                <w:szCs w:val="24"/>
              </w:rPr>
            </w:pPr>
          </w:p>
        </w:tc>
        <w:tc>
          <w:tcPr>
            <w:tcW w:w="402" w:type="pct"/>
            <w:shd w:val="clear" w:color="auto" w:fill="D9D9D9" w:themeFill="background1" w:themeFillShade="D9"/>
          </w:tcPr>
          <w:p w14:paraId="5FEECA30" w14:textId="77777777" w:rsidR="008F6AA8" w:rsidRPr="00D461C4" w:rsidRDefault="008F6AA8" w:rsidP="00EC72FA">
            <w:pPr>
              <w:spacing w:after="120"/>
              <w:rPr>
                <w:rFonts w:cs="Arial"/>
                <w:b/>
                <w:szCs w:val="24"/>
              </w:rPr>
            </w:pPr>
          </w:p>
        </w:tc>
        <w:tc>
          <w:tcPr>
            <w:tcW w:w="401" w:type="pct"/>
            <w:shd w:val="clear" w:color="auto" w:fill="D9D9D9" w:themeFill="background1" w:themeFillShade="D9"/>
          </w:tcPr>
          <w:p w14:paraId="66CF713F" w14:textId="77777777" w:rsidR="008F6AA8" w:rsidRPr="00D461C4" w:rsidRDefault="008F6AA8" w:rsidP="00EC72FA">
            <w:pPr>
              <w:spacing w:after="120"/>
              <w:rPr>
                <w:rFonts w:cs="Arial"/>
                <w:b/>
                <w:szCs w:val="24"/>
              </w:rPr>
            </w:pPr>
          </w:p>
        </w:tc>
      </w:tr>
      <w:tr w:rsidR="008F6AA8" w:rsidRPr="00D461C4" w14:paraId="1D340647" w14:textId="77777777" w:rsidTr="008F6AA8">
        <w:trPr>
          <w:trHeight w:val="238"/>
        </w:trPr>
        <w:tc>
          <w:tcPr>
            <w:tcW w:w="2185" w:type="pct"/>
            <w:shd w:val="clear" w:color="auto" w:fill="FFFFFF" w:themeFill="background1"/>
          </w:tcPr>
          <w:p w14:paraId="5850AD4B" w14:textId="272B5FA3" w:rsidR="008F6AA8" w:rsidRPr="004D5577" w:rsidRDefault="008F6AA8" w:rsidP="00EC72FA">
            <w:pPr>
              <w:spacing w:after="120"/>
              <w:rPr>
                <w:rFonts w:cs="Arial"/>
                <w:szCs w:val="24"/>
              </w:rPr>
            </w:pPr>
            <w:r w:rsidRPr="004D5577">
              <w:rPr>
                <w:rFonts w:cs="Arial"/>
                <w:szCs w:val="24"/>
              </w:rPr>
              <w:t>Essay</w:t>
            </w:r>
          </w:p>
        </w:tc>
        <w:tc>
          <w:tcPr>
            <w:tcW w:w="403" w:type="pct"/>
          </w:tcPr>
          <w:p w14:paraId="2A14FDB9" w14:textId="57B2117A" w:rsidR="008F6AA8" w:rsidRPr="00D461C4" w:rsidRDefault="008F6AA8" w:rsidP="00EC72FA">
            <w:pPr>
              <w:spacing w:after="120"/>
              <w:rPr>
                <w:rFonts w:cs="Arial"/>
                <w:b/>
                <w:szCs w:val="24"/>
              </w:rPr>
            </w:pPr>
            <w:r>
              <w:rPr>
                <w:rFonts w:cs="Arial"/>
                <w:b/>
                <w:szCs w:val="24"/>
              </w:rPr>
              <w:t>X</w:t>
            </w:r>
          </w:p>
        </w:tc>
        <w:tc>
          <w:tcPr>
            <w:tcW w:w="403" w:type="pct"/>
          </w:tcPr>
          <w:p w14:paraId="02567621" w14:textId="65555C1F" w:rsidR="008F6AA8" w:rsidRPr="00D461C4" w:rsidRDefault="008F6AA8" w:rsidP="00EC72FA">
            <w:pPr>
              <w:spacing w:after="120"/>
              <w:rPr>
                <w:rFonts w:cs="Arial"/>
                <w:b/>
                <w:szCs w:val="24"/>
              </w:rPr>
            </w:pPr>
            <w:r>
              <w:rPr>
                <w:rFonts w:cs="Arial"/>
                <w:b/>
                <w:szCs w:val="24"/>
              </w:rPr>
              <w:t>X</w:t>
            </w:r>
          </w:p>
        </w:tc>
        <w:tc>
          <w:tcPr>
            <w:tcW w:w="402" w:type="pct"/>
          </w:tcPr>
          <w:p w14:paraId="49FE943F" w14:textId="16BBF332" w:rsidR="008F6AA8" w:rsidRPr="00D461C4" w:rsidRDefault="008F6AA8" w:rsidP="00EC72FA">
            <w:pPr>
              <w:spacing w:after="120"/>
              <w:rPr>
                <w:rFonts w:cs="Arial"/>
                <w:b/>
                <w:szCs w:val="24"/>
              </w:rPr>
            </w:pPr>
            <w:r>
              <w:rPr>
                <w:rFonts w:cs="Arial"/>
                <w:b/>
                <w:szCs w:val="24"/>
              </w:rPr>
              <w:t>X</w:t>
            </w:r>
          </w:p>
        </w:tc>
        <w:tc>
          <w:tcPr>
            <w:tcW w:w="402" w:type="pct"/>
          </w:tcPr>
          <w:p w14:paraId="74286AA3" w14:textId="436D8826" w:rsidR="008F6AA8" w:rsidRPr="00D461C4" w:rsidRDefault="008F6AA8" w:rsidP="00EC72FA">
            <w:pPr>
              <w:spacing w:after="120"/>
              <w:rPr>
                <w:rFonts w:cs="Arial"/>
                <w:b/>
                <w:szCs w:val="24"/>
              </w:rPr>
            </w:pPr>
            <w:r>
              <w:rPr>
                <w:rFonts w:cs="Arial"/>
                <w:b/>
                <w:szCs w:val="24"/>
              </w:rPr>
              <w:t>X</w:t>
            </w:r>
          </w:p>
        </w:tc>
        <w:tc>
          <w:tcPr>
            <w:tcW w:w="402" w:type="pct"/>
          </w:tcPr>
          <w:p w14:paraId="4D8FF2F0" w14:textId="5C0D027A" w:rsidR="008F6AA8" w:rsidRPr="00D461C4" w:rsidRDefault="008F6AA8" w:rsidP="00EC72FA">
            <w:pPr>
              <w:spacing w:after="120"/>
              <w:rPr>
                <w:rFonts w:cs="Arial"/>
                <w:b/>
                <w:szCs w:val="24"/>
              </w:rPr>
            </w:pPr>
            <w:r>
              <w:rPr>
                <w:rFonts w:cs="Arial"/>
                <w:b/>
                <w:szCs w:val="24"/>
              </w:rPr>
              <w:t>X</w:t>
            </w:r>
          </w:p>
        </w:tc>
        <w:tc>
          <w:tcPr>
            <w:tcW w:w="402" w:type="pct"/>
          </w:tcPr>
          <w:p w14:paraId="2667C79E" w14:textId="7A24F901" w:rsidR="008F6AA8" w:rsidRPr="00D461C4" w:rsidRDefault="008F6AA8" w:rsidP="00EC72FA">
            <w:pPr>
              <w:spacing w:after="120"/>
              <w:rPr>
                <w:rFonts w:cs="Arial"/>
                <w:b/>
                <w:szCs w:val="24"/>
              </w:rPr>
            </w:pPr>
            <w:r>
              <w:rPr>
                <w:rFonts w:cs="Arial"/>
                <w:b/>
                <w:szCs w:val="24"/>
              </w:rPr>
              <w:t>X</w:t>
            </w:r>
          </w:p>
        </w:tc>
        <w:tc>
          <w:tcPr>
            <w:tcW w:w="401" w:type="pct"/>
          </w:tcPr>
          <w:p w14:paraId="7661B77C" w14:textId="777190C6" w:rsidR="008F6AA8" w:rsidRPr="00D461C4" w:rsidRDefault="008F6AA8" w:rsidP="00EC72FA">
            <w:pPr>
              <w:spacing w:after="120"/>
              <w:rPr>
                <w:rFonts w:cs="Arial"/>
                <w:b/>
                <w:szCs w:val="24"/>
              </w:rPr>
            </w:pPr>
            <w:r>
              <w:rPr>
                <w:rFonts w:cs="Arial"/>
                <w:b/>
                <w:szCs w:val="24"/>
              </w:rPr>
              <w:t>X</w:t>
            </w:r>
          </w:p>
        </w:tc>
      </w:tr>
      <w:tr w:rsidR="008F6AA8" w:rsidRPr="00D461C4" w14:paraId="64EC07CC" w14:textId="77777777" w:rsidTr="008F6AA8">
        <w:trPr>
          <w:trHeight w:val="354"/>
        </w:trPr>
        <w:tc>
          <w:tcPr>
            <w:tcW w:w="2185" w:type="pct"/>
          </w:tcPr>
          <w:p w14:paraId="6FE190A8" w14:textId="4600AC28" w:rsidR="008F6AA8" w:rsidRPr="00D461C4" w:rsidRDefault="008F6AA8" w:rsidP="00374E3B">
            <w:pPr>
              <w:spacing w:after="120"/>
              <w:rPr>
                <w:rFonts w:cs="Arial"/>
                <w:szCs w:val="24"/>
              </w:rPr>
            </w:pPr>
            <w:r>
              <w:rPr>
                <w:rFonts w:cs="Arial"/>
                <w:szCs w:val="24"/>
              </w:rPr>
              <w:t>Source Critique</w:t>
            </w:r>
          </w:p>
        </w:tc>
        <w:tc>
          <w:tcPr>
            <w:tcW w:w="403" w:type="pct"/>
          </w:tcPr>
          <w:p w14:paraId="3B776615" w14:textId="73610D57" w:rsidR="008F6AA8" w:rsidRPr="00D461C4" w:rsidRDefault="008F6AA8" w:rsidP="00374E3B">
            <w:pPr>
              <w:spacing w:after="120"/>
              <w:rPr>
                <w:rFonts w:cs="Arial"/>
                <w:b/>
                <w:szCs w:val="24"/>
              </w:rPr>
            </w:pPr>
            <w:r>
              <w:rPr>
                <w:rFonts w:cs="Arial"/>
                <w:b/>
                <w:szCs w:val="24"/>
              </w:rPr>
              <w:t>X</w:t>
            </w:r>
          </w:p>
        </w:tc>
        <w:tc>
          <w:tcPr>
            <w:tcW w:w="403" w:type="pct"/>
          </w:tcPr>
          <w:p w14:paraId="6E940094" w14:textId="6D49C919" w:rsidR="008F6AA8" w:rsidRPr="00D461C4" w:rsidRDefault="008F6AA8" w:rsidP="00374E3B">
            <w:pPr>
              <w:spacing w:after="120"/>
              <w:rPr>
                <w:rFonts w:cs="Arial"/>
                <w:b/>
                <w:szCs w:val="24"/>
              </w:rPr>
            </w:pPr>
            <w:r>
              <w:rPr>
                <w:rFonts w:cs="Arial"/>
                <w:b/>
                <w:szCs w:val="24"/>
              </w:rPr>
              <w:t>X</w:t>
            </w:r>
          </w:p>
        </w:tc>
        <w:tc>
          <w:tcPr>
            <w:tcW w:w="402" w:type="pct"/>
          </w:tcPr>
          <w:p w14:paraId="3EE71C83" w14:textId="42B4C615" w:rsidR="008F6AA8" w:rsidRPr="00D461C4" w:rsidRDefault="008F6AA8" w:rsidP="00374E3B">
            <w:pPr>
              <w:spacing w:after="120"/>
              <w:rPr>
                <w:rFonts w:cs="Arial"/>
                <w:b/>
                <w:szCs w:val="24"/>
              </w:rPr>
            </w:pPr>
            <w:r>
              <w:rPr>
                <w:rFonts w:cs="Arial"/>
                <w:b/>
                <w:szCs w:val="24"/>
              </w:rPr>
              <w:t>X</w:t>
            </w:r>
          </w:p>
        </w:tc>
        <w:tc>
          <w:tcPr>
            <w:tcW w:w="402" w:type="pct"/>
          </w:tcPr>
          <w:p w14:paraId="0C1AB5FC" w14:textId="2C1FF32A" w:rsidR="008F6AA8" w:rsidRPr="00D461C4" w:rsidRDefault="008F6AA8" w:rsidP="00374E3B">
            <w:pPr>
              <w:spacing w:after="120"/>
              <w:rPr>
                <w:rFonts w:cs="Arial"/>
                <w:b/>
                <w:szCs w:val="24"/>
              </w:rPr>
            </w:pPr>
            <w:r>
              <w:rPr>
                <w:rFonts w:cs="Arial"/>
                <w:b/>
                <w:szCs w:val="24"/>
              </w:rPr>
              <w:t>X</w:t>
            </w:r>
          </w:p>
        </w:tc>
        <w:tc>
          <w:tcPr>
            <w:tcW w:w="402" w:type="pct"/>
          </w:tcPr>
          <w:p w14:paraId="77C43998" w14:textId="60C05C6F" w:rsidR="008F6AA8" w:rsidRPr="00D461C4" w:rsidRDefault="008F6AA8" w:rsidP="00374E3B">
            <w:pPr>
              <w:spacing w:after="120"/>
              <w:rPr>
                <w:rFonts w:cs="Arial"/>
                <w:b/>
                <w:szCs w:val="24"/>
              </w:rPr>
            </w:pPr>
            <w:r>
              <w:rPr>
                <w:rFonts w:cs="Arial"/>
                <w:b/>
                <w:szCs w:val="24"/>
              </w:rPr>
              <w:t>X</w:t>
            </w:r>
          </w:p>
        </w:tc>
        <w:tc>
          <w:tcPr>
            <w:tcW w:w="402" w:type="pct"/>
          </w:tcPr>
          <w:p w14:paraId="3DE26D23" w14:textId="4EA707C8" w:rsidR="008F6AA8" w:rsidRPr="00D461C4" w:rsidRDefault="008F6AA8" w:rsidP="00374E3B">
            <w:pPr>
              <w:spacing w:after="120"/>
              <w:rPr>
                <w:rFonts w:cs="Arial"/>
                <w:b/>
                <w:szCs w:val="24"/>
              </w:rPr>
            </w:pPr>
            <w:r>
              <w:rPr>
                <w:rFonts w:cs="Arial"/>
                <w:b/>
                <w:szCs w:val="24"/>
              </w:rPr>
              <w:t>X</w:t>
            </w:r>
          </w:p>
        </w:tc>
        <w:tc>
          <w:tcPr>
            <w:tcW w:w="401" w:type="pct"/>
          </w:tcPr>
          <w:p w14:paraId="3281A75D" w14:textId="78E26E5A" w:rsidR="008F6AA8" w:rsidRPr="00D461C4" w:rsidRDefault="008F6AA8" w:rsidP="00374E3B">
            <w:pPr>
              <w:spacing w:after="120"/>
              <w:rPr>
                <w:rFonts w:cs="Arial"/>
                <w:b/>
                <w:szCs w:val="24"/>
              </w:rPr>
            </w:pPr>
            <w:r>
              <w:rPr>
                <w:rFonts w:cs="Arial"/>
                <w:b/>
                <w:szCs w:val="24"/>
              </w:rPr>
              <w:t>X</w:t>
            </w:r>
          </w:p>
        </w:tc>
      </w:tr>
      <w:tr w:rsidR="008F6AA8" w:rsidRPr="00D461C4" w14:paraId="4200719C" w14:textId="77777777" w:rsidTr="008F6AA8">
        <w:trPr>
          <w:trHeight w:val="370"/>
        </w:trPr>
        <w:tc>
          <w:tcPr>
            <w:tcW w:w="2185" w:type="pct"/>
          </w:tcPr>
          <w:p w14:paraId="4DF3FB72" w14:textId="5FA51CF8" w:rsidR="008F6AA8" w:rsidRPr="00D461C4" w:rsidRDefault="008F6AA8" w:rsidP="00374E3B">
            <w:pPr>
              <w:spacing w:after="120"/>
              <w:rPr>
                <w:rFonts w:cs="Arial"/>
                <w:szCs w:val="24"/>
              </w:rPr>
            </w:pPr>
            <w:r w:rsidRPr="00D461C4">
              <w:rPr>
                <w:rFonts w:cs="Arial"/>
                <w:iCs/>
                <w:szCs w:val="24"/>
              </w:rPr>
              <w:t>Chronology and Geography Quiz</w:t>
            </w:r>
          </w:p>
        </w:tc>
        <w:tc>
          <w:tcPr>
            <w:tcW w:w="403" w:type="pct"/>
          </w:tcPr>
          <w:p w14:paraId="24021231" w14:textId="22ABDF52" w:rsidR="008F6AA8" w:rsidRPr="00D461C4" w:rsidRDefault="008F6AA8" w:rsidP="00374E3B">
            <w:pPr>
              <w:spacing w:after="120"/>
              <w:rPr>
                <w:rFonts w:cs="Arial"/>
                <w:b/>
                <w:szCs w:val="24"/>
              </w:rPr>
            </w:pPr>
            <w:r>
              <w:rPr>
                <w:rFonts w:cs="Arial"/>
                <w:b/>
                <w:szCs w:val="24"/>
              </w:rPr>
              <w:t>X</w:t>
            </w:r>
          </w:p>
        </w:tc>
        <w:tc>
          <w:tcPr>
            <w:tcW w:w="403" w:type="pct"/>
          </w:tcPr>
          <w:p w14:paraId="7E80AA1A" w14:textId="36A311F3" w:rsidR="008F6AA8" w:rsidRPr="00D461C4" w:rsidRDefault="008F6AA8" w:rsidP="00374E3B">
            <w:pPr>
              <w:spacing w:after="120"/>
              <w:rPr>
                <w:rFonts w:cs="Arial"/>
                <w:b/>
                <w:szCs w:val="24"/>
              </w:rPr>
            </w:pPr>
            <w:r>
              <w:rPr>
                <w:rFonts w:cs="Arial"/>
                <w:b/>
                <w:szCs w:val="24"/>
              </w:rPr>
              <w:t>X</w:t>
            </w:r>
          </w:p>
        </w:tc>
        <w:tc>
          <w:tcPr>
            <w:tcW w:w="402" w:type="pct"/>
          </w:tcPr>
          <w:p w14:paraId="290AB284" w14:textId="28F463DB" w:rsidR="008F6AA8" w:rsidRPr="00D461C4" w:rsidRDefault="008F6AA8" w:rsidP="00374E3B">
            <w:pPr>
              <w:spacing w:after="120"/>
              <w:rPr>
                <w:rFonts w:cs="Arial"/>
                <w:b/>
                <w:szCs w:val="24"/>
              </w:rPr>
            </w:pPr>
            <w:r>
              <w:rPr>
                <w:rFonts w:cs="Arial"/>
                <w:b/>
                <w:szCs w:val="24"/>
              </w:rPr>
              <w:t>X</w:t>
            </w:r>
          </w:p>
        </w:tc>
        <w:tc>
          <w:tcPr>
            <w:tcW w:w="402" w:type="pct"/>
          </w:tcPr>
          <w:p w14:paraId="4A679F3E" w14:textId="42A79476" w:rsidR="008F6AA8" w:rsidRPr="00D461C4" w:rsidRDefault="008F6AA8" w:rsidP="00374E3B">
            <w:pPr>
              <w:spacing w:after="120"/>
              <w:rPr>
                <w:rFonts w:cs="Arial"/>
                <w:b/>
                <w:szCs w:val="24"/>
              </w:rPr>
            </w:pPr>
            <w:r>
              <w:rPr>
                <w:rFonts w:cs="Arial"/>
                <w:b/>
                <w:szCs w:val="24"/>
              </w:rPr>
              <w:t>X</w:t>
            </w:r>
          </w:p>
        </w:tc>
        <w:tc>
          <w:tcPr>
            <w:tcW w:w="402" w:type="pct"/>
          </w:tcPr>
          <w:p w14:paraId="0454F3BB" w14:textId="31F74CC8" w:rsidR="008F6AA8" w:rsidRPr="00D461C4" w:rsidRDefault="008F6AA8" w:rsidP="00374E3B">
            <w:pPr>
              <w:spacing w:after="120"/>
              <w:rPr>
                <w:rFonts w:cs="Arial"/>
                <w:b/>
                <w:szCs w:val="24"/>
              </w:rPr>
            </w:pPr>
            <w:r>
              <w:rPr>
                <w:rFonts w:cs="Arial"/>
                <w:b/>
                <w:szCs w:val="24"/>
              </w:rPr>
              <w:t>X</w:t>
            </w:r>
          </w:p>
        </w:tc>
        <w:tc>
          <w:tcPr>
            <w:tcW w:w="402" w:type="pct"/>
          </w:tcPr>
          <w:p w14:paraId="4A16F71E" w14:textId="77496D4B" w:rsidR="008F6AA8" w:rsidRPr="00D461C4" w:rsidRDefault="008F6AA8" w:rsidP="00374E3B">
            <w:pPr>
              <w:spacing w:after="120"/>
              <w:rPr>
                <w:rFonts w:cs="Arial"/>
                <w:b/>
                <w:szCs w:val="24"/>
              </w:rPr>
            </w:pPr>
            <w:r>
              <w:rPr>
                <w:rFonts w:cs="Arial"/>
                <w:b/>
                <w:szCs w:val="24"/>
              </w:rPr>
              <w:t>X</w:t>
            </w:r>
          </w:p>
        </w:tc>
        <w:tc>
          <w:tcPr>
            <w:tcW w:w="401" w:type="pct"/>
          </w:tcPr>
          <w:p w14:paraId="6E131DDA" w14:textId="56F2D1E0" w:rsidR="008F6AA8" w:rsidRPr="00D461C4" w:rsidRDefault="008F6AA8" w:rsidP="00374E3B">
            <w:pPr>
              <w:spacing w:after="120"/>
              <w:rPr>
                <w:rFonts w:cs="Arial"/>
                <w:b/>
                <w:szCs w:val="24"/>
              </w:rPr>
            </w:pPr>
            <w:r>
              <w:rPr>
                <w:rFonts w:cs="Arial"/>
                <w:b/>
                <w:szCs w:val="24"/>
              </w:rPr>
              <w:t>X</w:t>
            </w:r>
          </w:p>
        </w:tc>
      </w:tr>
      <w:tr w:rsidR="008F6AA8" w:rsidRPr="00D461C4" w14:paraId="3F096C4B" w14:textId="77777777" w:rsidTr="008F6AA8">
        <w:trPr>
          <w:trHeight w:val="370"/>
        </w:trPr>
        <w:tc>
          <w:tcPr>
            <w:tcW w:w="2185" w:type="pct"/>
          </w:tcPr>
          <w:p w14:paraId="0ADECD76" w14:textId="7200A5FB" w:rsidR="008F6AA8" w:rsidRPr="00D461C4" w:rsidRDefault="008F6AA8" w:rsidP="00374E3B">
            <w:pPr>
              <w:spacing w:after="120"/>
              <w:rPr>
                <w:rFonts w:cs="Arial"/>
                <w:szCs w:val="24"/>
              </w:rPr>
            </w:pPr>
            <w:r w:rsidRPr="00D461C4">
              <w:rPr>
                <w:rFonts w:cs="Arial"/>
                <w:iCs/>
                <w:szCs w:val="24"/>
              </w:rPr>
              <w:t>Seminar Participation</w:t>
            </w:r>
            <w:r>
              <w:rPr>
                <w:rFonts w:cs="Arial"/>
                <w:iCs/>
                <w:szCs w:val="24"/>
              </w:rPr>
              <w:tab/>
            </w:r>
          </w:p>
        </w:tc>
        <w:tc>
          <w:tcPr>
            <w:tcW w:w="403" w:type="pct"/>
          </w:tcPr>
          <w:p w14:paraId="207CDB6C" w14:textId="57856645" w:rsidR="008F6AA8" w:rsidRPr="00D461C4" w:rsidRDefault="008F6AA8" w:rsidP="00374E3B">
            <w:pPr>
              <w:spacing w:after="120"/>
              <w:rPr>
                <w:rFonts w:cs="Arial"/>
                <w:b/>
                <w:szCs w:val="24"/>
              </w:rPr>
            </w:pPr>
            <w:r>
              <w:rPr>
                <w:rFonts w:cs="Arial"/>
                <w:b/>
                <w:szCs w:val="24"/>
              </w:rPr>
              <w:t>X</w:t>
            </w:r>
          </w:p>
        </w:tc>
        <w:tc>
          <w:tcPr>
            <w:tcW w:w="403" w:type="pct"/>
          </w:tcPr>
          <w:p w14:paraId="70FA7082" w14:textId="33B13B63" w:rsidR="008F6AA8" w:rsidRPr="00D461C4" w:rsidRDefault="008F6AA8" w:rsidP="00374E3B">
            <w:pPr>
              <w:spacing w:after="120"/>
              <w:rPr>
                <w:rFonts w:cs="Arial"/>
                <w:b/>
                <w:szCs w:val="24"/>
              </w:rPr>
            </w:pPr>
            <w:r>
              <w:rPr>
                <w:rFonts w:cs="Arial"/>
                <w:b/>
                <w:szCs w:val="24"/>
              </w:rPr>
              <w:t>X</w:t>
            </w:r>
          </w:p>
        </w:tc>
        <w:tc>
          <w:tcPr>
            <w:tcW w:w="402" w:type="pct"/>
          </w:tcPr>
          <w:p w14:paraId="52BB26DC" w14:textId="31400208" w:rsidR="008F6AA8" w:rsidRPr="00D461C4" w:rsidRDefault="008F6AA8" w:rsidP="00374E3B">
            <w:pPr>
              <w:spacing w:after="120"/>
              <w:rPr>
                <w:rFonts w:cs="Arial"/>
                <w:b/>
                <w:szCs w:val="24"/>
              </w:rPr>
            </w:pPr>
            <w:r>
              <w:rPr>
                <w:rFonts w:cs="Arial"/>
                <w:b/>
                <w:szCs w:val="24"/>
              </w:rPr>
              <w:t>X</w:t>
            </w:r>
          </w:p>
        </w:tc>
        <w:tc>
          <w:tcPr>
            <w:tcW w:w="402" w:type="pct"/>
          </w:tcPr>
          <w:p w14:paraId="34CABC50" w14:textId="7F9AC82A" w:rsidR="008F6AA8" w:rsidRPr="00D461C4" w:rsidRDefault="008F6AA8" w:rsidP="00374E3B">
            <w:pPr>
              <w:spacing w:after="120"/>
              <w:rPr>
                <w:rFonts w:cs="Arial"/>
                <w:b/>
                <w:szCs w:val="24"/>
              </w:rPr>
            </w:pPr>
            <w:r>
              <w:rPr>
                <w:rFonts w:cs="Arial"/>
                <w:b/>
                <w:szCs w:val="24"/>
              </w:rPr>
              <w:t>X</w:t>
            </w:r>
          </w:p>
        </w:tc>
        <w:tc>
          <w:tcPr>
            <w:tcW w:w="402" w:type="pct"/>
          </w:tcPr>
          <w:p w14:paraId="60A71424" w14:textId="6FFDFC99" w:rsidR="008F6AA8" w:rsidRPr="00D461C4" w:rsidRDefault="008F6AA8" w:rsidP="00374E3B">
            <w:pPr>
              <w:spacing w:after="120"/>
              <w:rPr>
                <w:rFonts w:cs="Arial"/>
                <w:b/>
                <w:szCs w:val="24"/>
              </w:rPr>
            </w:pPr>
            <w:r>
              <w:rPr>
                <w:rFonts w:cs="Arial"/>
                <w:b/>
                <w:szCs w:val="24"/>
              </w:rPr>
              <w:t>X</w:t>
            </w:r>
          </w:p>
        </w:tc>
        <w:tc>
          <w:tcPr>
            <w:tcW w:w="402" w:type="pct"/>
          </w:tcPr>
          <w:p w14:paraId="04BC8312" w14:textId="7DD077D5" w:rsidR="008F6AA8" w:rsidRPr="00D461C4" w:rsidRDefault="008F6AA8" w:rsidP="00374E3B">
            <w:pPr>
              <w:spacing w:after="120"/>
              <w:rPr>
                <w:rFonts w:cs="Arial"/>
                <w:b/>
                <w:szCs w:val="24"/>
              </w:rPr>
            </w:pPr>
            <w:r>
              <w:rPr>
                <w:rFonts w:cs="Arial"/>
                <w:b/>
                <w:szCs w:val="24"/>
              </w:rPr>
              <w:t>X</w:t>
            </w:r>
          </w:p>
        </w:tc>
        <w:tc>
          <w:tcPr>
            <w:tcW w:w="401" w:type="pct"/>
          </w:tcPr>
          <w:p w14:paraId="4EFD02C9" w14:textId="41922921" w:rsidR="008F6AA8" w:rsidRPr="00D461C4" w:rsidRDefault="008F6AA8" w:rsidP="00374E3B">
            <w:pPr>
              <w:spacing w:after="120"/>
              <w:rPr>
                <w:rFonts w:cs="Arial"/>
                <w:b/>
                <w:szCs w:val="24"/>
              </w:rPr>
            </w:pPr>
            <w:r>
              <w:rPr>
                <w:rFonts w:cs="Arial"/>
                <w:b/>
                <w:szCs w:val="24"/>
              </w:rPr>
              <w:t>X</w:t>
            </w:r>
          </w:p>
        </w:tc>
      </w:tr>
      <w:tr w:rsidR="008F6AA8" w:rsidRPr="00D461C4" w14:paraId="7AC7C268" w14:textId="77777777" w:rsidTr="008F6AA8">
        <w:trPr>
          <w:trHeight w:val="403"/>
        </w:trPr>
        <w:tc>
          <w:tcPr>
            <w:tcW w:w="2185" w:type="pct"/>
          </w:tcPr>
          <w:p w14:paraId="26135394" w14:textId="1DEC8E3D" w:rsidR="008F6AA8" w:rsidRPr="00D461C4" w:rsidRDefault="008F6AA8" w:rsidP="00374E3B">
            <w:pPr>
              <w:spacing w:after="120"/>
              <w:rPr>
                <w:rFonts w:cs="Arial"/>
                <w:szCs w:val="24"/>
              </w:rPr>
            </w:pPr>
            <w:r>
              <w:rPr>
                <w:rFonts w:cs="Arial"/>
                <w:szCs w:val="24"/>
              </w:rPr>
              <w:t>Exam</w:t>
            </w:r>
          </w:p>
        </w:tc>
        <w:tc>
          <w:tcPr>
            <w:tcW w:w="403" w:type="pct"/>
          </w:tcPr>
          <w:p w14:paraId="4E7A0971" w14:textId="4A3A6EA5" w:rsidR="008F6AA8" w:rsidRPr="00D461C4" w:rsidRDefault="008F6AA8" w:rsidP="00374E3B">
            <w:pPr>
              <w:spacing w:after="120"/>
              <w:rPr>
                <w:rFonts w:cs="Arial"/>
                <w:b/>
                <w:szCs w:val="24"/>
              </w:rPr>
            </w:pPr>
            <w:r>
              <w:rPr>
                <w:rFonts w:cs="Arial"/>
                <w:b/>
                <w:szCs w:val="24"/>
              </w:rPr>
              <w:t>X</w:t>
            </w:r>
          </w:p>
        </w:tc>
        <w:tc>
          <w:tcPr>
            <w:tcW w:w="403" w:type="pct"/>
          </w:tcPr>
          <w:p w14:paraId="3AC90220" w14:textId="3EB38B34" w:rsidR="008F6AA8" w:rsidRPr="00D461C4" w:rsidRDefault="008F6AA8" w:rsidP="00374E3B">
            <w:pPr>
              <w:spacing w:after="120"/>
              <w:rPr>
                <w:rFonts w:cs="Arial"/>
                <w:b/>
                <w:szCs w:val="24"/>
              </w:rPr>
            </w:pPr>
            <w:r>
              <w:rPr>
                <w:rFonts w:cs="Arial"/>
                <w:b/>
                <w:szCs w:val="24"/>
              </w:rPr>
              <w:t>X</w:t>
            </w:r>
          </w:p>
        </w:tc>
        <w:tc>
          <w:tcPr>
            <w:tcW w:w="402" w:type="pct"/>
          </w:tcPr>
          <w:p w14:paraId="4C6369CE" w14:textId="08F02CE0" w:rsidR="008F6AA8" w:rsidRPr="00D461C4" w:rsidRDefault="008F6AA8" w:rsidP="00374E3B">
            <w:pPr>
              <w:spacing w:after="120"/>
              <w:rPr>
                <w:rFonts w:cs="Arial"/>
                <w:b/>
                <w:szCs w:val="24"/>
              </w:rPr>
            </w:pPr>
            <w:r>
              <w:rPr>
                <w:rFonts w:cs="Arial"/>
                <w:b/>
                <w:szCs w:val="24"/>
              </w:rPr>
              <w:t>X</w:t>
            </w:r>
          </w:p>
        </w:tc>
        <w:tc>
          <w:tcPr>
            <w:tcW w:w="402" w:type="pct"/>
          </w:tcPr>
          <w:p w14:paraId="00EB4CE9" w14:textId="00F63ED5" w:rsidR="008F6AA8" w:rsidRPr="00D461C4" w:rsidRDefault="008F6AA8" w:rsidP="00374E3B">
            <w:pPr>
              <w:spacing w:after="120"/>
              <w:rPr>
                <w:rFonts w:cs="Arial"/>
                <w:b/>
                <w:szCs w:val="24"/>
              </w:rPr>
            </w:pPr>
            <w:r>
              <w:rPr>
                <w:rFonts w:cs="Arial"/>
                <w:b/>
                <w:szCs w:val="24"/>
              </w:rPr>
              <w:t>X</w:t>
            </w:r>
          </w:p>
        </w:tc>
        <w:tc>
          <w:tcPr>
            <w:tcW w:w="402" w:type="pct"/>
          </w:tcPr>
          <w:p w14:paraId="5DF238C5" w14:textId="01D5205D" w:rsidR="008F6AA8" w:rsidRPr="00D461C4" w:rsidRDefault="008F6AA8" w:rsidP="00374E3B">
            <w:pPr>
              <w:spacing w:after="120"/>
              <w:rPr>
                <w:rFonts w:cs="Arial"/>
                <w:b/>
                <w:szCs w:val="24"/>
              </w:rPr>
            </w:pPr>
            <w:r>
              <w:rPr>
                <w:rFonts w:cs="Arial"/>
                <w:b/>
                <w:szCs w:val="24"/>
              </w:rPr>
              <w:t>X</w:t>
            </w:r>
          </w:p>
        </w:tc>
        <w:tc>
          <w:tcPr>
            <w:tcW w:w="402" w:type="pct"/>
          </w:tcPr>
          <w:p w14:paraId="3078CB44" w14:textId="68473EFD" w:rsidR="008F6AA8" w:rsidRPr="00D461C4" w:rsidRDefault="008F6AA8" w:rsidP="00374E3B">
            <w:pPr>
              <w:spacing w:after="120"/>
              <w:rPr>
                <w:rFonts w:cs="Arial"/>
                <w:b/>
                <w:szCs w:val="24"/>
              </w:rPr>
            </w:pPr>
            <w:r>
              <w:rPr>
                <w:rFonts w:cs="Arial"/>
                <w:b/>
                <w:szCs w:val="24"/>
              </w:rPr>
              <w:t>X</w:t>
            </w:r>
          </w:p>
        </w:tc>
        <w:tc>
          <w:tcPr>
            <w:tcW w:w="401" w:type="pct"/>
          </w:tcPr>
          <w:p w14:paraId="251AABA6" w14:textId="5095FA72" w:rsidR="008F6AA8" w:rsidRPr="00D461C4" w:rsidRDefault="008F6AA8" w:rsidP="00374E3B">
            <w:pPr>
              <w:spacing w:after="120"/>
              <w:rPr>
                <w:rFonts w:cs="Arial"/>
                <w:b/>
                <w:szCs w:val="24"/>
              </w:rPr>
            </w:pPr>
            <w:r>
              <w:rPr>
                <w:rFonts w:cs="Arial"/>
                <w:b/>
                <w:szCs w:val="24"/>
              </w:rPr>
              <w:t>X</w:t>
            </w:r>
          </w:p>
        </w:tc>
      </w:tr>
    </w:tbl>
    <w:p w14:paraId="670BA772" w14:textId="77777777" w:rsidR="007A6245" w:rsidRPr="00D461C4" w:rsidRDefault="007A6245" w:rsidP="00302082">
      <w:pPr>
        <w:spacing w:after="120" w:line="240" w:lineRule="auto"/>
        <w:ind w:left="426" w:right="260"/>
        <w:rPr>
          <w:rFonts w:cs="Arial"/>
          <w:b/>
          <w:iCs/>
          <w:szCs w:val="24"/>
        </w:rPr>
      </w:pPr>
    </w:p>
    <w:p w14:paraId="4523B022" w14:textId="77777777" w:rsidR="00883204" w:rsidRPr="00D461C4" w:rsidRDefault="00883204" w:rsidP="00696FF5">
      <w:pPr>
        <w:numPr>
          <w:ilvl w:val="0"/>
          <w:numId w:val="1"/>
        </w:numPr>
        <w:spacing w:after="120" w:line="240" w:lineRule="auto"/>
        <w:ind w:left="567" w:right="260" w:hanging="567"/>
        <w:jc w:val="both"/>
        <w:rPr>
          <w:rFonts w:cs="Arial"/>
          <w:iCs/>
          <w:szCs w:val="24"/>
        </w:rPr>
      </w:pPr>
      <w:r w:rsidRPr="00D461C4">
        <w:rPr>
          <w:rFonts w:cs="Arial"/>
          <w:b/>
          <w:bCs/>
          <w:szCs w:val="24"/>
        </w:rPr>
        <w:t xml:space="preserve">Inclusive module design </w:t>
      </w:r>
    </w:p>
    <w:p w14:paraId="0528DB87"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 xml:space="preserve">The </w:t>
      </w:r>
      <w:r w:rsidR="008B7D28" w:rsidRPr="00D461C4">
        <w:rPr>
          <w:rFonts w:cs="Arial"/>
          <w:szCs w:val="24"/>
        </w:rPr>
        <w:t>School</w:t>
      </w:r>
      <w:r w:rsidRPr="00D461C4">
        <w:rPr>
          <w:rFonts w:cs="Arial"/>
          <w:szCs w:val="24"/>
        </w:rPr>
        <w:t xml:space="preserve"> recognises and has embedded the expectations of current equality legislation, by ensuring that the module is as accessible as possible by design. Additional alternative </w:t>
      </w:r>
      <w:r w:rsidRPr="00D461C4">
        <w:rPr>
          <w:rFonts w:cs="Arial"/>
          <w:szCs w:val="24"/>
        </w:rPr>
        <w:lastRenderedPageBreak/>
        <w:t>arrangements for students with Inclusive Learning Plans (ILPs)/declared disabilities will be made on an individual basis, in consultation with the relevant policies and support services.</w:t>
      </w:r>
    </w:p>
    <w:p w14:paraId="0B7A6EFC"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The inclusive practices in the guidance (see Annex B Appendix A) have been considered in order to support all students in the following areas:</w:t>
      </w:r>
    </w:p>
    <w:p w14:paraId="73008213" w14:textId="77777777" w:rsidR="00883204" w:rsidRPr="00D461C4" w:rsidRDefault="00883204" w:rsidP="00696FF5">
      <w:pPr>
        <w:autoSpaceDE w:val="0"/>
        <w:autoSpaceDN w:val="0"/>
        <w:adjustRightInd w:val="0"/>
        <w:spacing w:after="120" w:line="240" w:lineRule="auto"/>
        <w:ind w:left="567" w:right="260"/>
        <w:jc w:val="both"/>
        <w:rPr>
          <w:rFonts w:cs="Arial"/>
          <w:bCs/>
          <w:szCs w:val="24"/>
        </w:rPr>
      </w:pPr>
      <w:r w:rsidRPr="00D461C4">
        <w:rPr>
          <w:rFonts w:cs="Arial"/>
          <w:szCs w:val="24"/>
        </w:rPr>
        <w:t xml:space="preserve">a) </w:t>
      </w:r>
      <w:r w:rsidRPr="00D461C4">
        <w:rPr>
          <w:rFonts w:cs="Arial"/>
          <w:bCs/>
          <w:szCs w:val="24"/>
        </w:rPr>
        <w:t>Accessible resources and curriculum</w:t>
      </w:r>
    </w:p>
    <w:p w14:paraId="758B0C82" w14:textId="77777777" w:rsidR="00883204" w:rsidRDefault="00883204" w:rsidP="00696FF5">
      <w:pPr>
        <w:tabs>
          <w:tab w:val="left" w:pos="567"/>
        </w:tabs>
        <w:autoSpaceDE w:val="0"/>
        <w:autoSpaceDN w:val="0"/>
        <w:adjustRightInd w:val="0"/>
        <w:spacing w:after="120" w:line="240" w:lineRule="auto"/>
        <w:ind w:left="567" w:right="260"/>
        <w:jc w:val="both"/>
        <w:rPr>
          <w:rFonts w:cs="Arial"/>
          <w:bCs/>
          <w:szCs w:val="24"/>
        </w:rPr>
      </w:pPr>
      <w:r w:rsidRPr="00D461C4">
        <w:rPr>
          <w:rFonts w:cs="Arial"/>
          <w:szCs w:val="24"/>
        </w:rPr>
        <w:t xml:space="preserve">b) </w:t>
      </w:r>
      <w:r w:rsidRPr="00D461C4">
        <w:rPr>
          <w:rFonts w:cs="Arial"/>
          <w:bCs/>
          <w:szCs w:val="24"/>
        </w:rPr>
        <w:t>Learning</w:t>
      </w:r>
      <w:r w:rsidR="00BB2045" w:rsidRPr="00D461C4">
        <w:rPr>
          <w:rFonts w:cs="Arial"/>
          <w:bCs/>
          <w:szCs w:val="24"/>
        </w:rPr>
        <w:t>,</w:t>
      </w:r>
      <w:r w:rsidRPr="00D461C4">
        <w:rPr>
          <w:rFonts w:cs="Arial"/>
          <w:bCs/>
          <w:szCs w:val="24"/>
        </w:rPr>
        <w:t xml:space="preserve"> teaching and assessment methods</w:t>
      </w:r>
    </w:p>
    <w:p w14:paraId="5420F16E" w14:textId="77777777" w:rsidR="00327309" w:rsidRPr="00D461C4" w:rsidRDefault="00327309" w:rsidP="00696FF5">
      <w:pPr>
        <w:tabs>
          <w:tab w:val="left" w:pos="567"/>
        </w:tabs>
        <w:autoSpaceDE w:val="0"/>
        <w:autoSpaceDN w:val="0"/>
        <w:adjustRightInd w:val="0"/>
        <w:spacing w:after="120" w:line="240" w:lineRule="auto"/>
        <w:ind w:left="567" w:right="260"/>
        <w:jc w:val="both"/>
        <w:rPr>
          <w:rFonts w:cs="Arial"/>
          <w:color w:val="000000"/>
          <w:szCs w:val="24"/>
        </w:rPr>
      </w:pPr>
    </w:p>
    <w:p w14:paraId="726BCFEF"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Campus(es) or c</w:t>
      </w:r>
      <w:r w:rsidR="009A2D37" w:rsidRPr="00D461C4">
        <w:rPr>
          <w:rFonts w:cs="Arial"/>
          <w:b/>
          <w:szCs w:val="24"/>
        </w:rPr>
        <w:t>entre(s)</w:t>
      </w:r>
      <w:r w:rsidRPr="00D461C4">
        <w:rPr>
          <w:rFonts w:cs="Arial"/>
          <w:b/>
          <w:szCs w:val="24"/>
        </w:rPr>
        <w:t xml:space="preserve"> where module will be delivered</w:t>
      </w:r>
    </w:p>
    <w:p w14:paraId="2D14F5A4" w14:textId="77777777" w:rsidR="009A2D37" w:rsidRDefault="008B7D28" w:rsidP="00696FF5">
      <w:pPr>
        <w:spacing w:after="120" w:line="240" w:lineRule="auto"/>
        <w:ind w:left="567" w:right="260"/>
        <w:jc w:val="both"/>
        <w:rPr>
          <w:rFonts w:cs="Arial"/>
          <w:szCs w:val="24"/>
        </w:rPr>
      </w:pPr>
      <w:r w:rsidRPr="00D461C4">
        <w:rPr>
          <w:rFonts w:cs="Arial"/>
          <w:szCs w:val="24"/>
        </w:rPr>
        <w:t>Canterbury</w:t>
      </w:r>
    </w:p>
    <w:p w14:paraId="0EDAF17D" w14:textId="77777777" w:rsidR="00327309" w:rsidRPr="00D461C4" w:rsidRDefault="00327309" w:rsidP="00696FF5">
      <w:pPr>
        <w:spacing w:after="120" w:line="240" w:lineRule="auto"/>
        <w:ind w:left="567" w:right="260"/>
        <w:jc w:val="both"/>
        <w:rPr>
          <w:rFonts w:cs="Arial"/>
          <w:b/>
          <w:szCs w:val="24"/>
        </w:rPr>
      </w:pPr>
    </w:p>
    <w:p w14:paraId="18206B20" w14:textId="77777777" w:rsidR="008B7D28" w:rsidRPr="00D461C4" w:rsidRDefault="00883204" w:rsidP="008B7D28">
      <w:pPr>
        <w:numPr>
          <w:ilvl w:val="0"/>
          <w:numId w:val="1"/>
        </w:numPr>
        <w:spacing w:after="120" w:line="240" w:lineRule="auto"/>
        <w:ind w:left="567" w:right="261" w:hanging="568"/>
        <w:jc w:val="both"/>
        <w:rPr>
          <w:rFonts w:cs="Arial"/>
          <w:b/>
          <w:szCs w:val="24"/>
        </w:rPr>
      </w:pPr>
      <w:r w:rsidRPr="00D461C4">
        <w:rPr>
          <w:rFonts w:cs="Arial"/>
          <w:b/>
          <w:szCs w:val="24"/>
        </w:rPr>
        <w:t xml:space="preserve">Internationalisation </w:t>
      </w:r>
    </w:p>
    <w:p w14:paraId="2EBA563C" w14:textId="6AAE2FC7" w:rsidR="008B7D28" w:rsidRPr="00D461C4" w:rsidRDefault="008F6AA8" w:rsidP="008B7D28">
      <w:pPr>
        <w:spacing w:after="120" w:line="240" w:lineRule="auto"/>
        <w:ind w:left="567" w:right="261"/>
        <w:jc w:val="both"/>
        <w:rPr>
          <w:rFonts w:cs="Arial"/>
          <w:b/>
          <w:szCs w:val="24"/>
        </w:rPr>
      </w:pPr>
      <w:r w:rsidRPr="008F6AA8">
        <w:rPr>
          <w:rFonts w:cs="Arial"/>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7B5082" w:rsidRPr="00D461C4">
        <w:rPr>
          <w:rFonts w:cs="Arial"/>
          <w:szCs w:val="24"/>
          <w:highlight w:val="yellow"/>
        </w:rPr>
        <w:t xml:space="preserve"> </w:t>
      </w:r>
    </w:p>
    <w:p w14:paraId="3D8B0AB2" w14:textId="77777777" w:rsidR="00883204" w:rsidRPr="00D461C4" w:rsidRDefault="00883204" w:rsidP="00883204">
      <w:pPr>
        <w:spacing w:after="120" w:line="240" w:lineRule="auto"/>
        <w:ind w:right="260"/>
        <w:rPr>
          <w:rFonts w:cs="Arial"/>
          <w:b/>
          <w:szCs w:val="24"/>
        </w:rPr>
      </w:pPr>
    </w:p>
    <w:p w14:paraId="1A2632C5" w14:textId="77777777" w:rsidR="00641D6D" w:rsidRPr="00D461C4" w:rsidRDefault="00641D6D" w:rsidP="00302082">
      <w:pPr>
        <w:pBdr>
          <w:bottom w:val="single" w:sz="6" w:space="1" w:color="auto"/>
        </w:pBdr>
        <w:spacing w:after="120" w:line="240" w:lineRule="auto"/>
        <w:ind w:right="260"/>
        <w:rPr>
          <w:rFonts w:cs="Arial"/>
          <w:szCs w:val="24"/>
        </w:rPr>
      </w:pPr>
    </w:p>
    <w:p w14:paraId="46767CD1" w14:textId="77777777" w:rsidR="00441E76" w:rsidRPr="00327309" w:rsidRDefault="00422B69" w:rsidP="00302082">
      <w:pPr>
        <w:spacing w:after="120" w:line="240" w:lineRule="auto"/>
        <w:ind w:right="260"/>
        <w:rPr>
          <w:rFonts w:cs="Arial"/>
          <w:b/>
          <w:sz w:val="20"/>
          <w:szCs w:val="20"/>
        </w:rPr>
      </w:pPr>
      <w:r w:rsidRPr="00327309">
        <w:rPr>
          <w:rFonts w:cs="Arial"/>
          <w:b/>
          <w:sz w:val="20"/>
          <w:szCs w:val="20"/>
        </w:rPr>
        <w:t>FACULTIES SUPPORT OFFICE</w:t>
      </w:r>
      <w:r w:rsidR="00441E76" w:rsidRPr="00327309">
        <w:rPr>
          <w:rFonts w:cs="Arial"/>
          <w:b/>
          <w:sz w:val="20"/>
          <w:szCs w:val="20"/>
        </w:rPr>
        <w:t xml:space="preserve"> USE ONLY</w:t>
      </w:r>
      <w:r w:rsidR="00C612A8" w:rsidRPr="00327309">
        <w:rPr>
          <w:rFonts w:cs="Arial"/>
          <w:b/>
          <w:sz w:val="20"/>
          <w:szCs w:val="20"/>
        </w:rPr>
        <w:t xml:space="preserve"> </w:t>
      </w:r>
    </w:p>
    <w:p w14:paraId="4A9F422E" w14:textId="77777777" w:rsidR="00D83563" w:rsidRPr="00327309" w:rsidRDefault="00D83563" w:rsidP="00302082">
      <w:pPr>
        <w:spacing w:after="120" w:line="240" w:lineRule="auto"/>
        <w:ind w:right="260"/>
        <w:rPr>
          <w:rFonts w:cs="Arial"/>
          <w:b/>
          <w:sz w:val="20"/>
          <w:szCs w:val="20"/>
        </w:rPr>
      </w:pPr>
      <w:r w:rsidRPr="00327309">
        <w:rPr>
          <w:rFonts w:cs="Arial"/>
          <w:b/>
          <w:sz w:val="20"/>
          <w:szCs w:val="20"/>
        </w:rPr>
        <w:t>Revision record – all revisions must be recorded in the grid and full details of the change retained in the appropriate committee records.</w:t>
      </w:r>
    </w:p>
    <w:p w14:paraId="5ABAB9E6" w14:textId="77777777" w:rsidR="00422B69" w:rsidRPr="00327309" w:rsidRDefault="00422B69" w:rsidP="00302082">
      <w:pPr>
        <w:spacing w:after="120" w:line="240" w:lineRule="auto"/>
        <w:ind w:right="-330"/>
        <w:rPr>
          <w:rFonts w:cs="Arial"/>
          <w:b/>
          <w:sz w:val="20"/>
          <w:szCs w:val="20"/>
        </w:rPr>
      </w:pPr>
      <w:bookmarkStart w:id="0" w:name="_GoBack"/>
      <w:bookmarkEnd w:id="0"/>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27309" w14:paraId="22BB00AB" w14:textId="77777777" w:rsidTr="00694309">
        <w:trPr>
          <w:trHeight w:val="317"/>
        </w:trPr>
        <w:tc>
          <w:tcPr>
            <w:tcW w:w="1526" w:type="dxa"/>
          </w:tcPr>
          <w:p w14:paraId="487A8891" w14:textId="77777777" w:rsidR="00422B69" w:rsidRPr="00327309" w:rsidRDefault="00422B69" w:rsidP="00302082">
            <w:pPr>
              <w:spacing w:after="120"/>
              <w:ind w:right="-330"/>
              <w:rPr>
                <w:rFonts w:cs="Arial"/>
                <w:sz w:val="18"/>
                <w:szCs w:val="18"/>
              </w:rPr>
            </w:pPr>
            <w:r w:rsidRPr="00327309">
              <w:rPr>
                <w:rFonts w:cs="Arial"/>
                <w:sz w:val="18"/>
                <w:szCs w:val="18"/>
              </w:rPr>
              <w:t>Date approved</w:t>
            </w:r>
          </w:p>
        </w:tc>
        <w:tc>
          <w:tcPr>
            <w:tcW w:w="1701" w:type="dxa"/>
          </w:tcPr>
          <w:p w14:paraId="1FD5FE9D" w14:textId="77777777" w:rsidR="00422B69" w:rsidRPr="00327309" w:rsidRDefault="00422B69" w:rsidP="00302082">
            <w:pPr>
              <w:spacing w:after="120"/>
              <w:rPr>
                <w:rFonts w:cs="Arial"/>
                <w:sz w:val="18"/>
                <w:szCs w:val="18"/>
              </w:rPr>
            </w:pPr>
            <w:r w:rsidRPr="00327309">
              <w:rPr>
                <w:rFonts w:cs="Arial"/>
                <w:sz w:val="18"/>
                <w:szCs w:val="18"/>
              </w:rPr>
              <w:t>Major/minor revision</w:t>
            </w:r>
          </w:p>
        </w:tc>
        <w:tc>
          <w:tcPr>
            <w:tcW w:w="2410" w:type="dxa"/>
          </w:tcPr>
          <w:p w14:paraId="6F95A200" w14:textId="77777777" w:rsidR="00422B69" w:rsidRPr="00327309" w:rsidRDefault="00422B69" w:rsidP="00302082">
            <w:pPr>
              <w:spacing w:after="120"/>
              <w:ind w:right="-34"/>
              <w:rPr>
                <w:rFonts w:cs="Arial"/>
                <w:sz w:val="18"/>
                <w:szCs w:val="18"/>
              </w:rPr>
            </w:pPr>
            <w:r w:rsidRPr="00327309">
              <w:rPr>
                <w:rFonts w:cs="Arial"/>
                <w:sz w:val="18"/>
                <w:szCs w:val="18"/>
              </w:rPr>
              <w:t>Start date of the delivery of  revised version</w:t>
            </w:r>
          </w:p>
        </w:tc>
        <w:tc>
          <w:tcPr>
            <w:tcW w:w="2448" w:type="dxa"/>
          </w:tcPr>
          <w:p w14:paraId="5A74D974" w14:textId="77777777" w:rsidR="00422B69" w:rsidRPr="00327309" w:rsidRDefault="00422B69" w:rsidP="00302082">
            <w:pPr>
              <w:spacing w:after="120"/>
              <w:ind w:right="-330"/>
              <w:rPr>
                <w:rFonts w:cs="Arial"/>
                <w:sz w:val="18"/>
                <w:szCs w:val="18"/>
              </w:rPr>
            </w:pPr>
            <w:r w:rsidRPr="00327309">
              <w:rPr>
                <w:rFonts w:cs="Arial"/>
                <w:sz w:val="18"/>
                <w:szCs w:val="18"/>
              </w:rPr>
              <w:t>Section revised</w:t>
            </w:r>
          </w:p>
        </w:tc>
        <w:tc>
          <w:tcPr>
            <w:tcW w:w="2597" w:type="dxa"/>
          </w:tcPr>
          <w:p w14:paraId="4FC70FEE" w14:textId="77777777" w:rsidR="00422B69" w:rsidRPr="00327309" w:rsidRDefault="00422B69" w:rsidP="00302082">
            <w:pPr>
              <w:spacing w:after="120"/>
              <w:ind w:right="-330"/>
              <w:rPr>
                <w:rFonts w:cs="Arial"/>
                <w:sz w:val="18"/>
                <w:szCs w:val="18"/>
              </w:rPr>
            </w:pPr>
            <w:r w:rsidRPr="00327309">
              <w:rPr>
                <w:rFonts w:cs="Arial"/>
                <w:sz w:val="18"/>
                <w:szCs w:val="18"/>
              </w:rPr>
              <w:t>Impacts PLOs</w:t>
            </w:r>
            <w:r w:rsidR="00694309" w:rsidRPr="00327309">
              <w:rPr>
                <w:rFonts w:cs="Arial"/>
                <w:sz w:val="18"/>
                <w:szCs w:val="18"/>
              </w:rPr>
              <w:t xml:space="preserve"> (</w:t>
            </w:r>
            <w:r w:rsidR="001A425B" w:rsidRPr="00327309">
              <w:rPr>
                <w:rFonts w:cs="Arial"/>
                <w:sz w:val="18"/>
                <w:szCs w:val="18"/>
              </w:rPr>
              <w:t>Q6&amp;7 cover sheet)</w:t>
            </w:r>
          </w:p>
        </w:tc>
      </w:tr>
      <w:tr w:rsidR="00302082" w:rsidRPr="00327309" w14:paraId="5E059C5E" w14:textId="77777777" w:rsidTr="00694309">
        <w:trPr>
          <w:trHeight w:val="305"/>
        </w:trPr>
        <w:tc>
          <w:tcPr>
            <w:tcW w:w="1526" w:type="dxa"/>
          </w:tcPr>
          <w:p w14:paraId="7B15667A" w14:textId="77777777" w:rsidR="00422B69" w:rsidRPr="00327309" w:rsidRDefault="00422B69" w:rsidP="00302082">
            <w:pPr>
              <w:spacing w:after="120"/>
              <w:ind w:right="-330"/>
              <w:rPr>
                <w:rFonts w:cs="Arial"/>
                <w:sz w:val="18"/>
                <w:szCs w:val="18"/>
              </w:rPr>
            </w:pPr>
          </w:p>
        </w:tc>
        <w:tc>
          <w:tcPr>
            <w:tcW w:w="1701" w:type="dxa"/>
          </w:tcPr>
          <w:p w14:paraId="7F0945A9" w14:textId="77777777" w:rsidR="00422B69" w:rsidRPr="00327309" w:rsidRDefault="00422B69" w:rsidP="00302082">
            <w:pPr>
              <w:spacing w:after="120"/>
              <w:ind w:right="-330"/>
              <w:rPr>
                <w:rFonts w:cs="Arial"/>
                <w:sz w:val="18"/>
                <w:szCs w:val="18"/>
              </w:rPr>
            </w:pPr>
          </w:p>
        </w:tc>
        <w:tc>
          <w:tcPr>
            <w:tcW w:w="2410" w:type="dxa"/>
          </w:tcPr>
          <w:p w14:paraId="21C2619A" w14:textId="77777777" w:rsidR="00422B69" w:rsidRPr="00327309" w:rsidRDefault="00422B69" w:rsidP="00302082">
            <w:pPr>
              <w:spacing w:after="120"/>
              <w:ind w:right="-330"/>
              <w:rPr>
                <w:rFonts w:cs="Arial"/>
                <w:sz w:val="18"/>
                <w:szCs w:val="18"/>
              </w:rPr>
            </w:pPr>
          </w:p>
        </w:tc>
        <w:tc>
          <w:tcPr>
            <w:tcW w:w="2448" w:type="dxa"/>
          </w:tcPr>
          <w:p w14:paraId="39271881" w14:textId="77777777" w:rsidR="00422B69" w:rsidRPr="00327309" w:rsidRDefault="00422B69" w:rsidP="00302082">
            <w:pPr>
              <w:spacing w:after="120"/>
              <w:ind w:right="-330"/>
              <w:rPr>
                <w:rFonts w:cs="Arial"/>
                <w:sz w:val="18"/>
                <w:szCs w:val="18"/>
              </w:rPr>
            </w:pPr>
          </w:p>
        </w:tc>
        <w:tc>
          <w:tcPr>
            <w:tcW w:w="2597" w:type="dxa"/>
          </w:tcPr>
          <w:p w14:paraId="2BE3D240" w14:textId="77777777" w:rsidR="00422B69" w:rsidRPr="00327309" w:rsidRDefault="00422B69" w:rsidP="00302082">
            <w:pPr>
              <w:spacing w:after="120"/>
              <w:ind w:right="-330"/>
              <w:rPr>
                <w:rFonts w:cs="Arial"/>
                <w:sz w:val="18"/>
                <w:szCs w:val="18"/>
              </w:rPr>
            </w:pPr>
          </w:p>
        </w:tc>
      </w:tr>
      <w:tr w:rsidR="00302082" w:rsidRPr="00327309" w14:paraId="6A1C3E29" w14:textId="77777777" w:rsidTr="00694309">
        <w:trPr>
          <w:trHeight w:val="305"/>
        </w:trPr>
        <w:tc>
          <w:tcPr>
            <w:tcW w:w="1526" w:type="dxa"/>
          </w:tcPr>
          <w:p w14:paraId="184CA80E" w14:textId="77777777" w:rsidR="00422B69" w:rsidRPr="00327309" w:rsidRDefault="00422B69" w:rsidP="00302082">
            <w:pPr>
              <w:spacing w:after="120"/>
              <w:ind w:right="-330"/>
              <w:rPr>
                <w:rFonts w:cs="Arial"/>
                <w:sz w:val="18"/>
                <w:szCs w:val="18"/>
              </w:rPr>
            </w:pPr>
          </w:p>
        </w:tc>
        <w:tc>
          <w:tcPr>
            <w:tcW w:w="1701" w:type="dxa"/>
          </w:tcPr>
          <w:p w14:paraId="4FD7D5C3" w14:textId="77777777" w:rsidR="00422B69" w:rsidRPr="00327309" w:rsidRDefault="00422B69" w:rsidP="00302082">
            <w:pPr>
              <w:spacing w:after="120"/>
              <w:ind w:right="-330"/>
              <w:rPr>
                <w:rFonts w:cs="Arial"/>
                <w:sz w:val="18"/>
                <w:szCs w:val="18"/>
              </w:rPr>
            </w:pPr>
          </w:p>
        </w:tc>
        <w:tc>
          <w:tcPr>
            <w:tcW w:w="2410" w:type="dxa"/>
          </w:tcPr>
          <w:p w14:paraId="263067EB" w14:textId="77777777" w:rsidR="00422B69" w:rsidRPr="00327309" w:rsidRDefault="00422B69" w:rsidP="00302082">
            <w:pPr>
              <w:spacing w:after="120"/>
              <w:ind w:right="-330"/>
              <w:rPr>
                <w:rFonts w:cs="Arial"/>
                <w:sz w:val="18"/>
                <w:szCs w:val="18"/>
              </w:rPr>
            </w:pPr>
          </w:p>
        </w:tc>
        <w:tc>
          <w:tcPr>
            <w:tcW w:w="2448" w:type="dxa"/>
          </w:tcPr>
          <w:p w14:paraId="2A0F6030" w14:textId="77777777" w:rsidR="00422B69" w:rsidRPr="00327309" w:rsidRDefault="00422B69" w:rsidP="00302082">
            <w:pPr>
              <w:spacing w:after="120"/>
              <w:ind w:right="-330"/>
              <w:rPr>
                <w:rFonts w:cs="Arial"/>
                <w:sz w:val="18"/>
                <w:szCs w:val="18"/>
              </w:rPr>
            </w:pPr>
          </w:p>
        </w:tc>
        <w:tc>
          <w:tcPr>
            <w:tcW w:w="2597" w:type="dxa"/>
          </w:tcPr>
          <w:p w14:paraId="2AE9E5A9" w14:textId="77777777" w:rsidR="00422B69" w:rsidRPr="00327309" w:rsidRDefault="00422B69" w:rsidP="00302082">
            <w:pPr>
              <w:spacing w:after="120"/>
              <w:ind w:right="-330"/>
              <w:rPr>
                <w:rFonts w:cs="Arial"/>
                <w:sz w:val="18"/>
                <w:szCs w:val="18"/>
              </w:rPr>
            </w:pPr>
          </w:p>
        </w:tc>
      </w:tr>
    </w:tbl>
    <w:p w14:paraId="5889ACD2" w14:textId="77777777" w:rsidR="00D83563" w:rsidRPr="00327309" w:rsidRDefault="00D83563" w:rsidP="00302082">
      <w:pPr>
        <w:spacing w:after="120" w:line="240" w:lineRule="auto"/>
        <w:ind w:right="-330"/>
        <w:rPr>
          <w:rFonts w:cs="Arial"/>
          <w:sz w:val="20"/>
          <w:szCs w:val="20"/>
        </w:rPr>
      </w:pPr>
    </w:p>
    <w:p w14:paraId="34B7CCC8" w14:textId="77777777" w:rsidR="00C57028" w:rsidRPr="00D461C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sectPr w:rsidR="00C57028" w:rsidRPr="00D461C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E117" w14:textId="77777777" w:rsidR="000C47AF" w:rsidRDefault="000C47AF" w:rsidP="009A2D37">
      <w:pPr>
        <w:spacing w:after="0" w:line="240" w:lineRule="auto"/>
      </w:pPr>
      <w:r>
        <w:separator/>
      </w:r>
    </w:p>
  </w:endnote>
  <w:endnote w:type="continuationSeparator" w:id="0">
    <w:p w14:paraId="69CF8534" w14:textId="77777777" w:rsidR="000C47AF" w:rsidRDefault="000C47AF" w:rsidP="009A2D37">
      <w:pPr>
        <w:spacing w:after="0" w:line="240" w:lineRule="auto"/>
      </w:pPr>
      <w:r>
        <w:continuationSeparator/>
      </w:r>
    </w:p>
  </w:endnote>
  <w:endnote w:type="continuationNotice" w:id="1">
    <w:p w14:paraId="07124DBF" w14:textId="77777777" w:rsidR="000C47AF" w:rsidRDefault="000C4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DC8807" w14:textId="77777777" w:rsidR="008B2543" w:rsidRDefault="0019787E" w:rsidP="009A2D37">
        <w:pPr>
          <w:pStyle w:val="Footer"/>
          <w:jc w:val="center"/>
        </w:pPr>
        <w:r>
          <w:fldChar w:fldCharType="begin"/>
        </w:r>
        <w:r>
          <w:instrText xml:space="preserve"> PAGE   \* MERGEFORMAT </w:instrText>
        </w:r>
        <w:r>
          <w:fldChar w:fldCharType="separate"/>
        </w:r>
        <w:r w:rsidR="00327309">
          <w:rPr>
            <w:noProof/>
          </w:rPr>
          <w:t>3</w:t>
        </w:r>
        <w:r>
          <w:rPr>
            <w:noProof/>
          </w:rPr>
          <w:fldChar w:fldCharType="end"/>
        </w:r>
      </w:p>
    </w:sdtContent>
  </w:sdt>
  <w:p w14:paraId="7E5B51D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D9A6" w14:textId="77777777" w:rsidR="000C47AF" w:rsidRDefault="000C47AF" w:rsidP="009A2D37">
      <w:pPr>
        <w:spacing w:after="0" w:line="240" w:lineRule="auto"/>
      </w:pPr>
      <w:r>
        <w:separator/>
      </w:r>
    </w:p>
  </w:footnote>
  <w:footnote w:type="continuationSeparator" w:id="0">
    <w:p w14:paraId="189AEFAC" w14:textId="77777777" w:rsidR="000C47AF" w:rsidRDefault="000C47AF" w:rsidP="009A2D37">
      <w:pPr>
        <w:spacing w:after="0" w:line="240" w:lineRule="auto"/>
      </w:pPr>
      <w:r>
        <w:continuationSeparator/>
      </w:r>
    </w:p>
  </w:footnote>
  <w:footnote w:type="continuationNotice" w:id="1">
    <w:p w14:paraId="345F7DD9" w14:textId="77777777" w:rsidR="000C47AF" w:rsidRDefault="000C47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714A"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114B6CB" wp14:editId="32B555C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4E6D45C" w14:textId="77777777" w:rsidR="008B2543" w:rsidRPr="008C00F8" w:rsidRDefault="008B2543" w:rsidP="005E6D38">
    <w:pPr>
      <w:pStyle w:val="Heading1"/>
      <w:spacing w:before="60" w:after="60"/>
      <w:rPr>
        <w:rFonts w:ascii="Arial" w:hAnsi="Arial" w:cs="Arial"/>
      </w:rPr>
    </w:pPr>
  </w:p>
  <w:p w14:paraId="566DBB4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78C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71A95AF5" wp14:editId="09135FC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AEBC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97F93"/>
    <w:multiLevelType w:val="multilevel"/>
    <w:tmpl w:val="ECA6504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E4DD8"/>
    <w:multiLevelType w:val="multilevel"/>
    <w:tmpl w:val="265E6B02"/>
    <w:lvl w:ilvl="0">
      <w:start w:val="11"/>
      <w:numFmt w:val="decimal"/>
      <w:lvlText w:val="%1"/>
      <w:lvlJc w:val="left"/>
      <w:pPr>
        <w:ind w:left="375" w:hanging="375"/>
      </w:pPr>
      <w:rPr>
        <w:rFonts w:hint="default"/>
        <w:i w:val="0"/>
      </w:rPr>
    </w:lvl>
    <w:lvl w:ilvl="1">
      <w:start w:val="1"/>
      <w:numFmt w:val="decimal"/>
      <w:lvlText w:val="%1.%2"/>
      <w:lvlJc w:val="left"/>
      <w:pPr>
        <w:ind w:left="801"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6"/>
    <w:rsid w:val="00000C8C"/>
    <w:rsid w:val="000017F2"/>
    <w:rsid w:val="0000456B"/>
    <w:rsid w:val="00005661"/>
    <w:rsid w:val="00010A16"/>
    <w:rsid w:val="0001243F"/>
    <w:rsid w:val="00021EA0"/>
    <w:rsid w:val="00025992"/>
    <w:rsid w:val="00027937"/>
    <w:rsid w:val="00030C9E"/>
    <w:rsid w:val="00031E67"/>
    <w:rsid w:val="000408CC"/>
    <w:rsid w:val="00045373"/>
    <w:rsid w:val="000626AF"/>
    <w:rsid w:val="00063A2F"/>
    <w:rsid w:val="000678D3"/>
    <w:rsid w:val="00094810"/>
    <w:rsid w:val="00096DA4"/>
    <w:rsid w:val="000C0294"/>
    <w:rsid w:val="000C47AF"/>
    <w:rsid w:val="000C7A1C"/>
    <w:rsid w:val="000D2A8A"/>
    <w:rsid w:val="000D32AC"/>
    <w:rsid w:val="000E20C1"/>
    <w:rsid w:val="000E3B73"/>
    <w:rsid w:val="000F6C56"/>
    <w:rsid w:val="000F7FBF"/>
    <w:rsid w:val="00106BE5"/>
    <w:rsid w:val="00110947"/>
    <w:rsid w:val="00111906"/>
    <w:rsid w:val="00111B23"/>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309"/>
    <w:rsid w:val="00334A02"/>
    <w:rsid w:val="00335875"/>
    <w:rsid w:val="00335FBE"/>
    <w:rsid w:val="00351D4F"/>
    <w:rsid w:val="00352D8E"/>
    <w:rsid w:val="00356B68"/>
    <w:rsid w:val="0035702D"/>
    <w:rsid w:val="003604D4"/>
    <w:rsid w:val="003627B0"/>
    <w:rsid w:val="00374DF6"/>
    <w:rsid w:val="00374E3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57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082"/>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210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F6AA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C4"/>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B5763"/>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2768A1"/>
  <w15:docId w15:val="{56D34E24-A953-47C4-8E3A-1CA7974E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834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3123845">
      <w:bodyDiv w:val="1"/>
      <w:marLeft w:val="0"/>
      <w:marRight w:val="0"/>
      <w:marTop w:val="0"/>
      <w:marBottom w:val="0"/>
      <w:divBdr>
        <w:top w:val="none" w:sz="0" w:space="0" w:color="auto"/>
        <w:left w:val="none" w:sz="0" w:space="0" w:color="auto"/>
        <w:bottom w:val="none" w:sz="0" w:space="0" w:color="auto"/>
        <w:right w:val="none" w:sz="0" w:space="0" w:color="auto"/>
      </w:divBdr>
    </w:div>
    <w:div w:id="173273278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8058496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8F4E-602D-480B-969D-81D5CB23E9F7}">
  <ds:schemaRefs>
    <ds:schemaRef ds:uri="http://schemas.microsoft.com/sharepoint/events"/>
  </ds:schemaRefs>
</ds:datastoreItem>
</file>

<file path=customXml/itemProps2.xml><?xml version="1.0" encoding="utf-8"?>
<ds:datastoreItem xmlns:ds="http://schemas.openxmlformats.org/officeDocument/2006/customXml" ds:itemID="{A5ACFBD6-BB37-4292-8A6C-A47923E4F792}"/>
</file>

<file path=customXml/itemProps3.xml><?xml version="1.0" encoding="utf-8"?>
<ds:datastoreItem xmlns:ds="http://schemas.openxmlformats.org/officeDocument/2006/customXml" ds:itemID="{D3739F91-84EE-4043-BAC7-EE2D78D569DB}">
  <ds:schemaRefs>
    <ds:schemaRef ds:uri="http://schemas.microsoft.com/sharepoint/v3/contenttype/forms"/>
  </ds:schemaRefs>
</ds:datastoreItem>
</file>

<file path=customXml/itemProps4.xml><?xml version="1.0" encoding="utf-8"?>
<ds:datastoreItem xmlns:ds="http://schemas.openxmlformats.org/officeDocument/2006/customXml" ds:itemID="{8F2DC701-0406-4DB6-95EE-884A86F9BCE0}">
  <ds:schemaRefs>
    <ds:schemaRef ds:uri="http://purl.org/dc/term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602D8BB-4615-492F-A860-6633A036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25</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Ruth Barnard</cp:lastModifiedBy>
  <cp:revision>5</cp:revision>
  <cp:lastPrinted>2015-09-09T08:37:00Z</cp:lastPrinted>
  <dcterms:created xsi:type="dcterms:W3CDTF">2018-02-06T15:20:00Z</dcterms:created>
  <dcterms:modified xsi:type="dcterms:W3CDTF">2018-06-19T14:31:00Z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a8eec617-7c75-4c53-ba26-049448943a1f</vt:lpwstr>
  </property>
  <property fmtid="{D5CDD505-2E9C-101B-9397-08002B2CF9AE}" pid="4" name="Order">
    <vt:r8>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