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2C207C" w:rsidP="00154D48">
      <w:pPr>
        <w:spacing w:after="120" w:line="240" w:lineRule="auto"/>
        <w:ind w:left="567" w:right="260"/>
        <w:jc w:val="both"/>
        <w:rPr>
          <w:rFonts w:ascii="Arial" w:hAnsi="Arial" w:cs="Arial"/>
        </w:rPr>
      </w:pPr>
      <w:r w:rsidRPr="002C207C">
        <w:rPr>
          <w:rFonts w:ascii="Arial" w:hAnsi="Arial" w:cs="Arial"/>
        </w:rPr>
        <w:t>FREN6210 (FR621) – Sister Arts: Writing and Visual Culture in Modern France</w:t>
      </w:r>
    </w:p>
    <w:p w:rsidR="009A2D37" w:rsidRPr="00302082" w:rsidRDefault="004C501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rsidR="009A2D37" w:rsidRPr="00154D48" w:rsidRDefault="004C5014" w:rsidP="00154D48">
      <w:pPr>
        <w:spacing w:after="120" w:line="240" w:lineRule="auto"/>
        <w:ind w:left="567" w:right="260"/>
        <w:rPr>
          <w:rFonts w:ascii="Arial" w:hAnsi="Arial" w:cs="Arial"/>
          <w:iCs/>
        </w:rPr>
      </w:pPr>
      <w:r>
        <w:rPr>
          <w:rFonts w:ascii="Arial" w:hAnsi="Arial" w:cs="Arial"/>
          <w:iCs/>
        </w:rPr>
        <w:t>Arts and Humanities (MLL)</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C207C">
        <w:rPr>
          <w:rFonts w:ascii="Arial" w:hAnsi="Arial" w:cs="Arial"/>
        </w:rPr>
        <w:t>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C207C" w:rsidP="00154D48">
      <w:pPr>
        <w:spacing w:after="120" w:line="240" w:lineRule="auto"/>
        <w:ind w:left="567" w:right="260"/>
        <w:rPr>
          <w:rFonts w:ascii="Arial" w:hAnsi="Arial" w:cs="Arial"/>
        </w:rPr>
      </w:pPr>
      <w:r w:rsidRPr="002C207C">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C207C" w:rsidP="00154D48">
      <w:pPr>
        <w:spacing w:after="120" w:line="240" w:lineRule="auto"/>
        <w:ind w:left="567" w:right="260"/>
        <w:rPr>
          <w:rFonts w:ascii="Arial" w:hAnsi="Arial" w:cs="Arial"/>
          <w:iCs/>
        </w:rPr>
      </w:pPr>
      <w:r w:rsidRPr="002C207C">
        <w:rPr>
          <w:rFonts w:ascii="Arial" w:hAnsi="Arial" w:cs="Arial"/>
          <w:iCs/>
        </w:rPr>
        <w:t xml:space="preserve">Autumn or </w:t>
      </w:r>
      <w:proofErr w:type="gramStart"/>
      <w:r w:rsidRPr="002C207C">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C207C" w:rsidP="002C207C">
      <w:pPr>
        <w:spacing w:after="120" w:line="240" w:lineRule="auto"/>
        <w:ind w:left="567" w:right="260"/>
        <w:jc w:val="both"/>
        <w:rPr>
          <w:rFonts w:ascii="Arial" w:hAnsi="Arial" w:cs="Arial"/>
          <w:iCs/>
        </w:rPr>
      </w:pPr>
      <w:r w:rsidRPr="002C207C">
        <w:rPr>
          <w:rFonts w:ascii="Arial" w:hAnsi="Arial" w:cs="Arial"/>
          <w:iCs/>
        </w:rPr>
        <w:t>Prerequisite: FREN6480 – French Upper Intermediate B2, or FREN6520 – French Intermediate B1-B2 (Intensive)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4C5014">
        <w:rPr>
          <w:rFonts w:ascii="Arial" w:hAnsi="Arial" w:cs="Arial"/>
          <w:b/>
        </w:rPr>
        <w:t>course(s)</w:t>
      </w:r>
      <w:r w:rsidRPr="00302082">
        <w:rPr>
          <w:rFonts w:ascii="Arial" w:hAnsi="Arial" w:cs="Arial"/>
          <w:b/>
        </w:rPr>
        <w:t xml:space="preserve"> of study to which the module contributes</w:t>
      </w:r>
    </w:p>
    <w:p w:rsidR="009A2D37" w:rsidRPr="00154D48" w:rsidRDefault="002C207C" w:rsidP="00154D48">
      <w:pPr>
        <w:spacing w:after="120" w:line="240" w:lineRule="auto"/>
        <w:ind w:left="567" w:right="260"/>
        <w:rPr>
          <w:rFonts w:ascii="Arial" w:hAnsi="Arial" w:cs="Arial"/>
          <w:iCs/>
        </w:rPr>
      </w:pPr>
      <w:r w:rsidRPr="002C207C">
        <w:rPr>
          <w:rFonts w:ascii="Arial" w:hAnsi="Arial" w:cs="Arial"/>
          <w:iCs/>
        </w:rPr>
        <w:t>Optional for BA French</w:t>
      </w:r>
      <w:r>
        <w:rPr>
          <w:rFonts w:ascii="Arial" w:hAnsi="Arial" w:cs="Arial"/>
          <w:iCs/>
        </w:rPr>
        <w:t xml:space="preserve"> (Single and Joint Honours)</w:t>
      </w:r>
      <w:r w:rsidRPr="002C207C">
        <w:rPr>
          <w:rFonts w:ascii="Arial" w:hAnsi="Arial" w:cs="Arial"/>
          <w:iCs/>
        </w:rPr>
        <w:t>; BA French Studies</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C207C" w:rsidRPr="002C207C" w:rsidRDefault="00BE773E" w:rsidP="002C207C">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2C207C" w:rsidRPr="002C207C">
        <w:rPr>
          <w:rFonts w:ascii="Arial" w:hAnsi="Arial" w:cs="Arial"/>
        </w:rPr>
        <w:t xml:space="preserve">Demonstrate a systematic appreciation of the differences and similarities between the manner in which French writers of the late eighteenth and nineteenth centuries seek to populate their texts with works of art, particularly paintings, through discussion of texts by Denis Diderot, </w:t>
      </w:r>
      <w:proofErr w:type="spellStart"/>
      <w:r w:rsidR="002C207C" w:rsidRPr="002C207C">
        <w:rPr>
          <w:rFonts w:ascii="Arial" w:hAnsi="Arial" w:cs="Arial"/>
        </w:rPr>
        <w:t>Honoré</w:t>
      </w:r>
      <w:proofErr w:type="spellEnd"/>
      <w:r w:rsidR="002C207C" w:rsidRPr="002C207C">
        <w:rPr>
          <w:rFonts w:ascii="Arial" w:hAnsi="Arial" w:cs="Arial"/>
        </w:rPr>
        <w:t xml:space="preserve"> de Balzac, Charles Baudelaire, Emile Zola and Marcel Proust;</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8.2</w:t>
      </w:r>
      <w:r w:rsidRPr="002C207C">
        <w:rPr>
          <w:rFonts w:ascii="Arial" w:hAnsi="Arial" w:cs="Arial"/>
        </w:rPr>
        <w:tab/>
        <w:t>Demonstrate a coherent understanding of the literary guises in which works of art, particularly, paintings, can be made to appear;</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8.3</w:t>
      </w:r>
      <w:r w:rsidRPr="002C207C">
        <w:rPr>
          <w:rFonts w:ascii="Arial" w:hAnsi="Arial" w:cs="Arial"/>
        </w:rPr>
        <w:tab/>
        <w:t>Demonstrate their critical understanding of a particular and vivid form of the relationship between fictional text and ‘world’;</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8.4</w:t>
      </w:r>
      <w:r w:rsidRPr="002C207C">
        <w:rPr>
          <w:rFonts w:ascii="Arial" w:hAnsi="Arial" w:cs="Arial"/>
        </w:rPr>
        <w:tab/>
        <w:t>Demonstrate their critical appreciation for some of the ways in which the literary and the non-literary intersect;</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8.5</w:t>
      </w:r>
      <w:r w:rsidRPr="002C207C">
        <w:rPr>
          <w:rFonts w:ascii="Arial" w:hAnsi="Arial" w:cs="Arial"/>
        </w:rPr>
        <w:tab/>
        <w:t>Demonstrate a professional ability to analyse and describe fictional narratives, particularly those containing descriptions of works of art;</w:t>
      </w:r>
    </w:p>
    <w:p w:rsidR="0026253A" w:rsidRPr="00154D48" w:rsidRDefault="002C207C" w:rsidP="002C207C">
      <w:pPr>
        <w:spacing w:after="120" w:line="240" w:lineRule="auto"/>
        <w:ind w:left="1430" w:right="260" w:hanging="550"/>
        <w:jc w:val="both"/>
        <w:rPr>
          <w:rFonts w:ascii="Arial" w:hAnsi="Arial" w:cs="Arial"/>
        </w:rPr>
      </w:pPr>
      <w:r w:rsidRPr="002C207C">
        <w:rPr>
          <w:rFonts w:ascii="Arial" w:hAnsi="Arial" w:cs="Arial"/>
        </w:rPr>
        <w:t>8.6</w:t>
      </w:r>
      <w:r w:rsidRPr="002C207C">
        <w:rPr>
          <w:rFonts w:ascii="Arial" w:hAnsi="Arial" w:cs="Arial"/>
        </w:rPr>
        <w:tab/>
        <w:t>Demonstrate their ability to read confidently in French.</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C207C" w:rsidRPr="002C207C" w:rsidRDefault="0026253A" w:rsidP="002C207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2C207C" w:rsidRPr="002C207C">
        <w:rPr>
          <w:rFonts w:ascii="Arial" w:hAnsi="Arial" w:cs="Arial"/>
        </w:rPr>
        <w:t>Participate in discussion making their own critical, reflective contributions to the discussion and listening to and respecting the contributions of others;</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9.2</w:t>
      </w:r>
      <w:r w:rsidRPr="002C207C">
        <w:rPr>
          <w:rFonts w:ascii="Arial" w:hAnsi="Arial" w:cs="Arial"/>
        </w:rPr>
        <w:tab/>
        <w:t>Communicate confidently and effectively, and work as part of a team;</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9.3</w:t>
      </w:r>
      <w:r w:rsidRPr="002C207C">
        <w:rPr>
          <w:rFonts w:ascii="Arial" w:hAnsi="Arial" w:cs="Arial"/>
        </w:rPr>
        <w:tab/>
        <w:t>Write professional, well-constructed essays, developing sustained arguments, and supported by textual evidence;</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9.4</w:t>
      </w:r>
      <w:r w:rsidRPr="002C207C">
        <w:rPr>
          <w:rFonts w:ascii="Arial" w:hAnsi="Arial" w:cs="Arial"/>
        </w:rPr>
        <w:tab/>
        <w:t>Give finely honed presentations and run seminars confidently and independently;</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9.5</w:t>
      </w:r>
      <w:r w:rsidRPr="002C207C">
        <w:rPr>
          <w:rFonts w:ascii="Arial" w:hAnsi="Arial" w:cs="Arial"/>
        </w:rPr>
        <w:tab/>
        <w:t>Reflect on their own learning, plan their use of time, and identify appropriate directions for further study;</w:t>
      </w:r>
    </w:p>
    <w:p w:rsidR="002C207C" w:rsidRPr="002C207C" w:rsidRDefault="002C207C" w:rsidP="002C207C">
      <w:pPr>
        <w:spacing w:after="120" w:line="240" w:lineRule="auto"/>
        <w:ind w:left="1430" w:right="260" w:hanging="550"/>
        <w:jc w:val="both"/>
        <w:rPr>
          <w:rFonts w:ascii="Arial" w:hAnsi="Arial" w:cs="Arial"/>
        </w:rPr>
      </w:pPr>
      <w:r w:rsidRPr="002C207C">
        <w:rPr>
          <w:rFonts w:ascii="Arial" w:hAnsi="Arial" w:cs="Arial"/>
        </w:rPr>
        <w:t>9.6</w:t>
      </w:r>
      <w:r w:rsidRPr="002C207C">
        <w:rPr>
          <w:rFonts w:ascii="Arial" w:hAnsi="Arial" w:cs="Arial"/>
        </w:rPr>
        <w:tab/>
        <w:t>Synthesise and critically evaluate information from a number of sources;</w:t>
      </w:r>
    </w:p>
    <w:p w:rsidR="0026253A" w:rsidRDefault="002C207C" w:rsidP="002C207C">
      <w:pPr>
        <w:spacing w:after="120" w:line="240" w:lineRule="auto"/>
        <w:ind w:left="1430" w:right="260" w:hanging="550"/>
        <w:jc w:val="both"/>
      </w:pPr>
      <w:r w:rsidRPr="002C207C">
        <w:rPr>
          <w:rFonts w:ascii="Arial" w:hAnsi="Arial" w:cs="Arial"/>
        </w:rPr>
        <w:t>9.7</w:t>
      </w:r>
      <w:r w:rsidRPr="002C207C">
        <w:rPr>
          <w:rFonts w:ascii="Arial" w:hAnsi="Arial" w:cs="Arial"/>
        </w:rPr>
        <w:tab/>
        <w:t>Make extensive use of information technology.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54D48" w:rsidRPr="00154D48" w:rsidRDefault="002C207C" w:rsidP="002C207C">
      <w:pPr>
        <w:spacing w:after="120" w:line="240" w:lineRule="auto"/>
        <w:ind w:left="567" w:right="260"/>
        <w:jc w:val="both"/>
        <w:rPr>
          <w:rFonts w:ascii="Arial" w:hAnsi="Arial" w:cs="Arial"/>
          <w:iCs/>
        </w:rPr>
      </w:pPr>
      <w:r w:rsidRPr="002C207C">
        <w:rPr>
          <w:rFonts w:ascii="Arial" w:hAnsi="Arial" w:cs="Arial"/>
          <w:iCs/>
        </w:rPr>
        <w:t>The mutual influence of the visual arts and literature is both a major theme of French culture and an important area of current academic research. The eighteenth-century ‘philosophe’ Denis Diderot (1713–1784) was the first major French author to write at length about painting, and he bequeathed to later writers such as Charles Baudelaire (1821–1867) a new literary genre, the ‘salon’. This module explores how visual and textual materials (including paintings, photographs, novels, poems and essays) interact across a range of historical periods and artistic movements in modern France, enriching students’ understanding of both the visual arts and literature.</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C207C" w:rsidRPr="00011D82" w:rsidRDefault="002C207C" w:rsidP="002C207C">
      <w:pPr>
        <w:spacing w:after="120" w:line="240" w:lineRule="auto"/>
        <w:ind w:left="567" w:right="260"/>
        <w:jc w:val="both"/>
        <w:rPr>
          <w:rFonts w:ascii="Arial" w:hAnsi="Arial" w:cs="Arial"/>
        </w:rPr>
      </w:pPr>
      <w:r>
        <w:rPr>
          <w:rFonts w:ascii="Arial" w:hAnsi="Arial" w:cs="Arial"/>
        </w:rPr>
        <w:t xml:space="preserve">Balzac, H. de. (2005). </w:t>
      </w:r>
      <w:r w:rsidRPr="00011D82">
        <w:rPr>
          <w:rFonts w:ascii="Arial" w:hAnsi="Arial" w:cs="Arial"/>
          <w:i/>
        </w:rPr>
        <w:t xml:space="preserve">Le Chef </w:t>
      </w:r>
      <w:proofErr w:type="spellStart"/>
      <w:r w:rsidRPr="00011D82">
        <w:rPr>
          <w:rFonts w:ascii="Arial" w:hAnsi="Arial" w:cs="Arial"/>
          <w:i/>
        </w:rPr>
        <w:t>d’œuvre</w:t>
      </w:r>
      <w:proofErr w:type="spellEnd"/>
      <w:r w:rsidRPr="00011D82">
        <w:rPr>
          <w:rFonts w:ascii="Arial" w:hAnsi="Arial" w:cs="Arial"/>
          <w:i/>
        </w:rPr>
        <w:t xml:space="preserve"> inconnu</w:t>
      </w:r>
      <w:r>
        <w:rPr>
          <w:rFonts w:ascii="Arial" w:hAnsi="Arial" w:cs="Arial"/>
        </w:rPr>
        <w:t xml:space="preserve">. Paris: </w:t>
      </w:r>
      <w:proofErr w:type="spellStart"/>
      <w:r>
        <w:rPr>
          <w:rFonts w:ascii="Arial" w:hAnsi="Arial" w:cs="Arial"/>
        </w:rPr>
        <w:t>Gallimard</w:t>
      </w:r>
      <w:proofErr w:type="spellEnd"/>
      <w:r>
        <w:rPr>
          <w:rFonts w:ascii="Arial" w:hAnsi="Arial" w:cs="Arial"/>
        </w:rPr>
        <w:t>.</w:t>
      </w:r>
    </w:p>
    <w:p w:rsidR="002C207C" w:rsidRPr="00011D82" w:rsidRDefault="002C207C" w:rsidP="002C207C">
      <w:pPr>
        <w:spacing w:after="120" w:line="240" w:lineRule="auto"/>
        <w:ind w:left="567" w:right="260"/>
        <w:jc w:val="both"/>
        <w:rPr>
          <w:rFonts w:ascii="Arial" w:hAnsi="Arial" w:cs="Arial"/>
        </w:rPr>
      </w:pPr>
      <w:r w:rsidRPr="00011D82">
        <w:rPr>
          <w:rFonts w:ascii="Arial" w:hAnsi="Arial" w:cs="Arial"/>
        </w:rPr>
        <w:t>Baudelaire,</w:t>
      </w:r>
      <w:r>
        <w:rPr>
          <w:rFonts w:ascii="Arial" w:hAnsi="Arial" w:cs="Arial"/>
        </w:rPr>
        <w:t xml:space="preserve"> C. (2010). </w:t>
      </w:r>
      <w:r w:rsidRPr="00011D82">
        <w:rPr>
          <w:rFonts w:ascii="Arial" w:hAnsi="Arial" w:cs="Arial"/>
          <w:i/>
        </w:rPr>
        <w:t xml:space="preserve">‘Le </w:t>
      </w:r>
      <w:proofErr w:type="spellStart"/>
      <w:r w:rsidRPr="00011D82">
        <w:rPr>
          <w:rFonts w:ascii="Arial" w:hAnsi="Arial" w:cs="Arial"/>
          <w:i/>
        </w:rPr>
        <w:t>Peintre</w:t>
      </w:r>
      <w:proofErr w:type="spellEnd"/>
      <w:r w:rsidRPr="00011D82">
        <w:rPr>
          <w:rFonts w:ascii="Arial" w:hAnsi="Arial" w:cs="Arial"/>
          <w:i/>
        </w:rPr>
        <w:t xml:space="preserve"> de la vie </w:t>
      </w:r>
      <w:proofErr w:type="spellStart"/>
      <w:r w:rsidRPr="00011D82">
        <w:rPr>
          <w:rFonts w:ascii="Arial" w:hAnsi="Arial" w:cs="Arial"/>
          <w:i/>
        </w:rPr>
        <w:t>moderne</w:t>
      </w:r>
      <w:proofErr w:type="spellEnd"/>
      <w:r>
        <w:rPr>
          <w:rFonts w:ascii="Arial" w:hAnsi="Arial" w:cs="Arial"/>
        </w:rPr>
        <w:t xml:space="preserve">’. Paris: </w:t>
      </w:r>
      <w:proofErr w:type="spellStart"/>
      <w:r>
        <w:rPr>
          <w:rFonts w:ascii="Arial" w:hAnsi="Arial" w:cs="Arial"/>
        </w:rPr>
        <w:t>Fayard</w:t>
      </w:r>
      <w:proofErr w:type="spellEnd"/>
      <w:r>
        <w:rPr>
          <w:rFonts w:ascii="Arial" w:hAnsi="Arial" w:cs="Arial"/>
        </w:rPr>
        <w:t>.</w:t>
      </w:r>
    </w:p>
    <w:p w:rsidR="002C207C" w:rsidRPr="00011D82" w:rsidRDefault="002C207C" w:rsidP="002C207C">
      <w:pPr>
        <w:spacing w:after="120" w:line="240" w:lineRule="auto"/>
        <w:ind w:left="567" w:right="260"/>
        <w:jc w:val="both"/>
        <w:rPr>
          <w:rFonts w:ascii="Arial" w:hAnsi="Arial" w:cs="Arial"/>
        </w:rPr>
      </w:pPr>
      <w:r w:rsidRPr="00011D82">
        <w:rPr>
          <w:rFonts w:ascii="Arial" w:hAnsi="Arial" w:cs="Arial"/>
        </w:rPr>
        <w:t>Diderot,</w:t>
      </w:r>
      <w:r>
        <w:rPr>
          <w:rFonts w:ascii="Arial" w:hAnsi="Arial" w:cs="Arial"/>
        </w:rPr>
        <w:t xml:space="preserve"> D. (2008).</w:t>
      </w:r>
      <w:r w:rsidRPr="00011D82">
        <w:rPr>
          <w:rFonts w:ascii="Arial" w:hAnsi="Arial" w:cs="Arial"/>
        </w:rPr>
        <w:t xml:space="preserve"> </w:t>
      </w:r>
      <w:r w:rsidRPr="00011D82">
        <w:rPr>
          <w:rFonts w:ascii="Arial" w:hAnsi="Arial" w:cs="Arial"/>
          <w:i/>
        </w:rPr>
        <w:t>Salon de 1767</w:t>
      </w:r>
      <w:r>
        <w:rPr>
          <w:rFonts w:ascii="Arial" w:hAnsi="Arial" w:cs="Arial"/>
        </w:rPr>
        <w:t>.</w:t>
      </w:r>
      <w:r w:rsidRPr="00011D82">
        <w:rPr>
          <w:rFonts w:ascii="Arial" w:hAnsi="Arial" w:cs="Arial"/>
        </w:rPr>
        <w:t xml:space="preserve"> </w:t>
      </w:r>
      <w:r>
        <w:rPr>
          <w:rFonts w:ascii="Arial" w:hAnsi="Arial" w:cs="Arial"/>
        </w:rPr>
        <w:t>Paris: Hermann.</w:t>
      </w:r>
    </w:p>
    <w:p w:rsidR="002C207C" w:rsidRPr="00154D48" w:rsidRDefault="002C207C" w:rsidP="002C207C">
      <w:pPr>
        <w:spacing w:after="120" w:line="240" w:lineRule="auto"/>
        <w:ind w:left="567" w:right="260"/>
        <w:jc w:val="both"/>
        <w:rPr>
          <w:rFonts w:ascii="Arial" w:hAnsi="Arial" w:cs="Arial"/>
        </w:rPr>
      </w:pPr>
      <w:r w:rsidRPr="00011D82">
        <w:rPr>
          <w:rFonts w:ascii="Arial" w:hAnsi="Arial" w:cs="Arial"/>
        </w:rPr>
        <w:t>Proust,</w:t>
      </w:r>
      <w:r>
        <w:rPr>
          <w:rFonts w:ascii="Arial" w:hAnsi="Arial" w:cs="Arial"/>
        </w:rPr>
        <w:t xml:space="preserve"> M. (2003).</w:t>
      </w:r>
      <w:r w:rsidRPr="00011D82">
        <w:rPr>
          <w:rFonts w:ascii="Arial" w:hAnsi="Arial" w:cs="Arial"/>
        </w:rPr>
        <w:t xml:space="preserve"> </w:t>
      </w:r>
      <w:r w:rsidRPr="00011D82">
        <w:rPr>
          <w:rFonts w:ascii="Arial" w:hAnsi="Arial" w:cs="Arial"/>
          <w:i/>
        </w:rPr>
        <w:t xml:space="preserve">Marcel Proust, A la </w:t>
      </w:r>
      <w:proofErr w:type="spellStart"/>
      <w:r w:rsidRPr="00011D82">
        <w:rPr>
          <w:rFonts w:ascii="Arial" w:hAnsi="Arial" w:cs="Arial"/>
          <w:i/>
        </w:rPr>
        <w:t>recherche</w:t>
      </w:r>
      <w:proofErr w:type="spellEnd"/>
      <w:r w:rsidRPr="00011D82">
        <w:rPr>
          <w:rFonts w:ascii="Arial" w:hAnsi="Arial" w:cs="Arial"/>
          <w:i/>
        </w:rPr>
        <w:t xml:space="preserve"> du temps perdu</w:t>
      </w:r>
      <w:r>
        <w:rPr>
          <w:rFonts w:ascii="Arial" w:hAnsi="Arial" w:cs="Arial"/>
        </w:rPr>
        <w:t xml:space="preserve">. Paris: </w:t>
      </w:r>
      <w:proofErr w:type="spellStart"/>
      <w:r>
        <w:rPr>
          <w:rFonts w:ascii="Arial" w:hAnsi="Arial" w:cs="Arial"/>
        </w:rPr>
        <w:t>Gallimard</w:t>
      </w:r>
      <w:proofErr w:type="spellEnd"/>
      <w:r>
        <w:rPr>
          <w:rFonts w:ascii="Arial" w:hAnsi="Arial" w:cs="Arial"/>
        </w:rPr>
        <w:t xml:space="preserve"> (Extracts to be provided).</w:t>
      </w:r>
    </w:p>
    <w:p w:rsidR="00154D48" w:rsidRPr="00154D48" w:rsidRDefault="002C207C" w:rsidP="002C207C">
      <w:pPr>
        <w:spacing w:after="120" w:line="240" w:lineRule="auto"/>
        <w:ind w:left="567" w:right="260"/>
        <w:jc w:val="both"/>
        <w:rPr>
          <w:rFonts w:ascii="Arial" w:hAnsi="Arial" w:cs="Arial"/>
        </w:rPr>
      </w:pPr>
      <w:r>
        <w:rPr>
          <w:rFonts w:ascii="Arial" w:hAnsi="Arial" w:cs="Arial"/>
        </w:rPr>
        <w:t xml:space="preserve">Zola, E. (2006). </w:t>
      </w:r>
      <w:proofErr w:type="spellStart"/>
      <w:r w:rsidRPr="00011D82">
        <w:rPr>
          <w:rFonts w:ascii="Arial" w:hAnsi="Arial" w:cs="Arial"/>
          <w:i/>
        </w:rPr>
        <w:t>L’Œuvre</w:t>
      </w:r>
      <w:proofErr w:type="spellEnd"/>
      <w:r>
        <w:rPr>
          <w:rFonts w:ascii="Arial" w:hAnsi="Arial" w:cs="Arial"/>
        </w:rPr>
        <w:t xml:space="preserve">. Paris: </w:t>
      </w:r>
      <w:proofErr w:type="spellStart"/>
      <w:r>
        <w:rPr>
          <w:rFonts w:ascii="Arial" w:hAnsi="Arial" w:cs="Arial"/>
        </w:rPr>
        <w:t>Gallimard</w:t>
      </w:r>
      <w:proofErr w:type="spellEnd"/>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2C207C">
        <w:rPr>
          <w:rFonts w:ascii="Arial" w:hAnsi="Arial" w:cs="Arial"/>
          <w:iCs/>
        </w:rPr>
        <w:t>20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2C207C">
        <w:rPr>
          <w:rFonts w:ascii="Arial" w:hAnsi="Arial" w:cs="Arial"/>
          <w:iCs/>
        </w:rPr>
        <w:t>130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2C207C">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C207C" w:rsidRPr="002C207C" w:rsidRDefault="002C207C" w:rsidP="002C207C">
      <w:pPr>
        <w:numPr>
          <w:ilvl w:val="0"/>
          <w:numId w:val="10"/>
        </w:numPr>
        <w:spacing w:after="120" w:line="240" w:lineRule="auto"/>
        <w:ind w:right="260"/>
        <w:rPr>
          <w:rFonts w:ascii="Arial" w:hAnsi="Arial" w:cs="Arial"/>
          <w:iCs/>
        </w:rPr>
      </w:pPr>
      <w:r w:rsidRPr="002C207C">
        <w:rPr>
          <w:rFonts w:ascii="Arial" w:hAnsi="Arial" w:cs="Arial"/>
          <w:iCs/>
        </w:rPr>
        <w:t>Essay</w:t>
      </w:r>
      <w:r w:rsidR="004C5014">
        <w:rPr>
          <w:rFonts w:ascii="Arial" w:hAnsi="Arial" w:cs="Arial"/>
          <w:iCs/>
        </w:rPr>
        <w:t xml:space="preserve"> Plan</w:t>
      </w:r>
      <w:r w:rsidRPr="002C207C">
        <w:rPr>
          <w:rFonts w:ascii="Arial" w:hAnsi="Arial" w:cs="Arial"/>
          <w:iCs/>
        </w:rPr>
        <w:t xml:space="preserve"> (</w:t>
      </w:r>
      <w:r w:rsidR="004C5014">
        <w:rPr>
          <w:rFonts w:ascii="Arial" w:hAnsi="Arial" w:cs="Arial"/>
          <w:iCs/>
        </w:rPr>
        <w:t>5</w:t>
      </w:r>
      <w:r w:rsidRPr="002C207C">
        <w:rPr>
          <w:rFonts w:ascii="Arial" w:hAnsi="Arial" w:cs="Arial"/>
          <w:iCs/>
        </w:rPr>
        <w:t xml:space="preserve">00 words) – </w:t>
      </w:r>
      <w:r w:rsidR="004C5014">
        <w:rPr>
          <w:rFonts w:ascii="Arial" w:hAnsi="Arial" w:cs="Arial"/>
          <w:iCs/>
        </w:rPr>
        <w:t>2</w:t>
      </w:r>
      <w:r w:rsidR="004C5014" w:rsidRPr="002C207C">
        <w:rPr>
          <w:rFonts w:ascii="Arial" w:hAnsi="Arial" w:cs="Arial"/>
          <w:iCs/>
        </w:rPr>
        <w:t>0</w:t>
      </w:r>
      <w:r w:rsidRPr="002C207C">
        <w:rPr>
          <w:rFonts w:ascii="Arial" w:hAnsi="Arial" w:cs="Arial"/>
          <w:iCs/>
        </w:rPr>
        <w:t>%</w:t>
      </w:r>
    </w:p>
    <w:p w:rsidR="00BE773E" w:rsidRDefault="004C5014" w:rsidP="002C207C">
      <w:pPr>
        <w:numPr>
          <w:ilvl w:val="0"/>
          <w:numId w:val="10"/>
        </w:numPr>
        <w:spacing w:after="120" w:line="240" w:lineRule="auto"/>
        <w:ind w:right="260"/>
        <w:rPr>
          <w:rFonts w:ascii="Arial" w:hAnsi="Arial" w:cs="Arial"/>
          <w:iCs/>
        </w:rPr>
      </w:pPr>
      <w:r>
        <w:rPr>
          <w:rFonts w:ascii="Arial" w:hAnsi="Arial" w:cs="Arial"/>
          <w:iCs/>
        </w:rPr>
        <w:t>Essay</w:t>
      </w:r>
      <w:r w:rsidRPr="002C207C">
        <w:rPr>
          <w:rFonts w:ascii="Arial" w:hAnsi="Arial" w:cs="Arial"/>
          <w:iCs/>
        </w:rPr>
        <w:t xml:space="preserve"> </w:t>
      </w:r>
      <w:r w:rsidR="002C207C" w:rsidRPr="002C207C">
        <w:rPr>
          <w:rFonts w:ascii="Arial" w:hAnsi="Arial" w:cs="Arial"/>
          <w:iCs/>
        </w:rPr>
        <w:t>(</w:t>
      </w:r>
      <w:r>
        <w:rPr>
          <w:rFonts w:ascii="Arial" w:hAnsi="Arial" w:cs="Arial"/>
          <w:iCs/>
        </w:rPr>
        <w:t>2,750 words</w:t>
      </w:r>
      <w:r w:rsidR="002C207C" w:rsidRPr="002C207C">
        <w:rPr>
          <w:rFonts w:ascii="Arial" w:hAnsi="Arial" w:cs="Arial"/>
          <w:iCs/>
        </w:rPr>
        <w:t xml:space="preserve">) – </w:t>
      </w:r>
      <w:r>
        <w:rPr>
          <w:rFonts w:ascii="Arial" w:hAnsi="Arial" w:cs="Arial"/>
          <w:iCs/>
        </w:rPr>
        <w:t>6</w:t>
      </w:r>
      <w:r w:rsidRPr="002C207C">
        <w:rPr>
          <w:rFonts w:ascii="Arial" w:hAnsi="Arial" w:cs="Arial"/>
          <w:iCs/>
        </w:rPr>
        <w:t>0</w:t>
      </w:r>
      <w:r w:rsidR="002C207C" w:rsidRPr="002C207C">
        <w:rPr>
          <w:rFonts w:ascii="Arial" w:hAnsi="Arial" w:cs="Arial"/>
          <w:iCs/>
        </w:rPr>
        <w:t>%</w:t>
      </w:r>
    </w:p>
    <w:p w:rsidR="004C5014" w:rsidRPr="002C207C" w:rsidRDefault="004C5014" w:rsidP="004C5014">
      <w:pPr>
        <w:numPr>
          <w:ilvl w:val="0"/>
          <w:numId w:val="10"/>
        </w:numPr>
        <w:spacing w:after="120" w:line="240" w:lineRule="auto"/>
        <w:ind w:right="260"/>
        <w:rPr>
          <w:rFonts w:ascii="Arial" w:hAnsi="Arial" w:cs="Arial"/>
          <w:iCs/>
        </w:rPr>
      </w:pPr>
      <w:r>
        <w:rPr>
          <w:rFonts w:ascii="Arial" w:hAnsi="Arial" w:cs="Arial"/>
          <w:iCs/>
        </w:rPr>
        <w:t>Screencast/</w:t>
      </w:r>
      <w:r w:rsidRPr="002C207C">
        <w:rPr>
          <w:rFonts w:ascii="Arial" w:hAnsi="Arial" w:cs="Arial"/>
          <w:iCs/>
        </w:rPr>
        <w:t>Presentation  – 20%</w:t>
      </w:r>
    </w:p>
    <w:p w:rsidR="004C5014" w:rsidRPr="00BE773E" w:rsidRDefault="004C5014" w:rsidP="004C5014">
      <w:pPr>
        <w:spacing w:after="120" w:line="240" w:lineRule="auto"/>
        <w:ind w:left="128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2C207C">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9810" w:type="dxa"/>
        <w:tblInd w:w="545" w:type="dxa"/>
        <w:tblLayout w:type="fixed"/>
        <w:tblLook w:val="04A0" w:firstRow="1" w:lastRow="0" w:firstColumn="1" w:lastColumn="0" w:noHBand="0" w:noVBand="1"/>
      </w:tblPr>
      <w:tblGrid>
        <w:gridCol w:w="2711"/>
        <w:gridCol w:w="425"/>
        <w:gridCol w:w="437"/>
        <w:gridCol w:w="567"/>
        <w:gridCol w:w="567"/>
        <w:gridCol w:w="567"/>
        <w:gridCol w:w="567"/>
        <w:gridCol w:w="567"/>
        <w:gridCol w:w="567"/>
        <w:gridCol w:w="567"/>
        <w:gridCol w:w="567"/>
        <w:gridCol w:w="567"/>
        <w:gridCol w:w="567"/>
        <w:gridCol w:w="567"/>
      </w:tblGrid>
      <w:tr w:rsidR="002C207C" w:rsidRPr="00302082" w:rsidTr="004C5014">
        <w:tc>
          <w:tcPr>
            <w:tcW w:w="2711" w:type="dxa"/>
            <w:shd w:val="clear" w:color="auto" w:fill="D9D9D9" w:themeFill="background1" w:themeFillShade="D9"/>
          </w:tcPr>
          <w:p w:rsidR="002C207C" w:rsidRPr="00302082" w:rsidRDefault="002C207C" w:rsidP="00302082">
            <w:pPr>
              <w:spacing w:after="120"/>
              <w:ind w:left="33"/>
              <w:rPr>
                <w:rFonts w:ascii="Arial" w:hAnsi="Arial" w:cs="Arial"/>
                <w:b/>
              </w:rPr>
            </w:pPr>
            <w:r w:rsidRPr="00302082">
              <w:rPr>
                <w:rFonts w:ascii="Arial" w:hAnsi="Arial" w:cs="Arial"/>
                <w:b/>
              </w:rPr>
              <w:t>Module learning outcome</w:t>
            </w:r>
          </w:p>
        </w:tc>
        <w:tc>
          <w:tcPr>
            <w:tcW w:w="425" w:type="dxa"/>
          </w:tcPr>
          <w:p w:rsidR="002C207C" w:rsidRPr="002302FD" w:rsidRDefault="002C207C" w:rsidP="00302082">
            <w:pPr>
              <w:spacing w:after="120"/>
              <w:rPr>
                <w:rFonts w:ascii="Arial" w:hAnsi="Arial" w:cs="Arial"/>
              </w:rPr>
            </w:pPr>
            <w:r w:rsidRPr="002302FD">
              <w:rPr>
                <w:rFonts w:ascii="Arial" w:hAnsi="Arial" w:cs="Arial"/>
              </w:rPr>
              <w:t>8.1</w:t>
            </w:r>
          </w:p>
        </w:tc>
        <w:tc>
          <w:tcPr>
            <w:tcW w:w="437" w:type="dxa"/>
          </w:tcPr>
          <w:p w:rsidR="002C207C" w:rsidRPr="002302FD" w:rsidRDefault="002C207C" w:rsidP="00302082">
            <w:pPr>
              <w:spacing w:after="120"/>
              <w:rPr>
                <w:rFonts w:ascii="Arial" w:hAnsi="Arial" w:cs="Arial"/>
              </w:rPr>
            </w:pPr>
            <w:r w:rsidRPr="002302FD">
              <w:rPr>
                <w:rFonts w:ascii="Arial" w:hAnsi="Arial" w:cs="Arial"/>
              </w:rPr>
              <w:t>8.2</w:t>
            </w:r>
          </w:p>
        </w:tc>
        <w:tc>
          <w:tcPr>
            <w:tcW w:w="567" w:type="dxa"/>
          </w:tcPr>
          <w:p w:rsidR="002C207C" w:rsidRPr="002302FD" w:rsidRDefault="002C207C" w:rsidP="00302082">
            <w:pPr>
              <w:spacing w:after="120"/>
              <w:rPr>
                <w:rFonts w:ascii="Arial" w:hAnsi="Arial" w:cs="Arial"/>
              </w:rPr>
            </w:pPr>
            <w:r w:rsidRPr="002302FD">
              <w:rPr>
                <w:rFonts w:ascii="Arial" w:hAnsi="Arial" w:cs="Arial"/>
              </w:rPr>
              <w:t>8.3</w:t>
            </w:r>
          </w:p>
        </w:tc>
        <w:tc>
          <w:tcPr>
            <w:tcW w:w="567" w:type="dxa"/>
          </w:tcPr>
          <w:p w:rsidR="002C207C" w:rsidRPr="002302FD" w:rsidRDefault="002C207C" w:rsidP="00302082">
            <w:pPr>
              <w:spacing w:after="120"/>
              <w:rPr>
                <w:rFonts w:ascii="Arial" w:hAnsi="Arial" w:cs="Arial"/>
              </w:rPr>
            </w:pPr>
            <w:r w:rsidRPr="002302FD">
              <w:rPr>
                <w:rFonts w:ascii="Arial" w:hAnsi="Arial" w:cs="Arial"/>
              </w:rPr>
              <w:t>8.4</w:t>
            </w:r>
          </w:p>
        </w:tc>
        <w:tc>
          <w:tcPr>
            <w:tcW w:w="567" w:type="dxa"/>
          </w:tcPr>
          <w:p w:rsidR="002C207C" w:rsidRPr="002302FD" w:rsidRDefault="002C207C" w:rsidP="00302082">
            <w:pPr>
              <w:spacing w:after="120"/>
              <w:rPr>
                <w:rFonts w:ascii="Arial" w:hAnsi="Arial" w:cs="Arial"/>
              </w:rPr>
            </w:pPr>
            <w:r w:rsidRPr="002302FD">
              <w:rPr>
                <w:rFonts w:ascii="Arial" w:hAnsi="Arial" w:cs="Arial"/>
              </w:rPr>
              <w:t>8.5</w:t>
            </w:r>
          </w:p>
        </w:tc>
        <w:tc>
          <w:tcPr>
            <w:tcW w:w="567" w:type="dxa"/>
          </w:tcPr>
          <w:p w:rsidR="002C207C" w:rsidRPr="002302FD" w:rsidRDefault="002C207C" w:rsidP="00302082">
            <w:pPr>
              <w:spacing w:after="120"/>
              <w:rPr>
                <w:rFonts w:ascii="Arial" w:hAnsi="Arial" w:cs="Arial"/>
              </w:rPr>
            </w:pPr>
            <w:r>
              <w:rPr>
                <w:rFonts w:ascii="Arial" w:hAnsi="Arial" w:cs="Arial"/>
              </w:rPr>
              <w:t>8.6</w:t>
            </w:r>
          </w:p>
        </w:tc>
        <w:tc>
          <w:tcPr>
            <w:tcW w:w="567" w:type="dxa"/>
          </w:tcPr>
          <w:p w:rsidR="002C207C" w:rsidRPr="002302FD" w:rsidRDefault="002C207C" w:rsidP="00302082">
            <w:pPr>
              <w:spacing w:after="120"/>
              <w:rPr>
                <w:rFonts w:ascii="Arial" w:hAnsi="Arial" w:cs="Arial"/>
              </w:rPr>
            </w:pPr>
            <w:r w:rsidRPr="002302FD">
              <w:rPr>
                <w:rFonts w:ascii="Arial" w:hAnsi="Arial" w:cs="Arial"/>
              </w:rPr>
              <w:t>9.1</w:t>
            </w:r>
          </w:p>
        </w:tc>
        <w:tc>
          <w:tcPr>
            <w:tcW w:w="567" w:type="dxa"/>
          </w:tcPr>
          <w:p w:rsidR="002C207C" w:rsidRPr="002302FD" w:rsidRDefault="002C207C" w:rsidP="00302082">
            <w:pPr>
              <w:spacing w:after="120"/>
              <w:rPr>
                <w:rFonts w:ascii="Arial" w:hAnsi="Arial" w:cs="Arial"/>
              </w:rPr>
            </w:pPr>
            <w:r w:rsidRPr="002302FD">
              <w:rPr>
                <w:rFonts w:ascii="Arial" w:hAnsi="Arial" w:cs="Arial"/>
              </w:rPr>
              <w:t>9.2</w:t>
            </w:r>
          </w:p>
        </w:tc>
        <w:tc>
          <w:tcPr>
            <w:tcW w:w="567" w:type="dxa"/>
          </w:tcPr>
          <w:p w:rsidR="002C207C" w:rsidRPr="002302FD" w:rsidRDefault="002C207C" w:rsidP="00302082">
            <w:pPr>
              <w:spacing w:after="120"/>
              <w:rPr>
                <w:rFonts w:ascii="Arial" w:hAnsi="Arial" w:cs="Arial"/>
              </w:rPr>
            </w:pPr>
            <w:r w:rsidRPr="002302FD">
              <w:rPr>
                <w:rFonts w:ascii="Arial" w:hAnsi="Arial" w:cs="Arial"/>
              </w:rPr>
              <w:t>9.3</w:t>
            </w:r>
          </w:p>
        </w:tc>
        <w:tc>
          <w:tcPr>
            <w:tcW w:w="567" w:type="dxa"/>
          </w:tcPr>
          <w:p w:rsidR="002C207C" w:rsidRPr="002302FD" w:rsidRDefault="002C207C" w:rsidP="00302082">
            <w:pPr>
              <w:spacing w:after="120"/>
              <w:rPr>
                <w:rFonts w:ascii="Arial" w:hAnsi="Arial" w:cs="Arial"/>
              </w:rPr>
            </w:pPr>
            <w:r w:rsidRPr="002302FD">
              <w:rPr>
                <w:rFonts w:ascii="Arial" w:hAnsi="Arial" w:cs="Arial"/>
              </w:rPr>
              <w:t>9.4</w:t>
            </w:r>
          </w:p>
        </w:tc>
        <w:tc>
          <w:tcPr>
            <w:tcW w:w="567" w:type="dxa"/>
          </w:tcPr>
          <w:p w:rsidR="002C207C" w:rsidRPr="002302FD" w:rsidRDefault="002C207C" w:rsidP="00302082">
            <w:pPr>
              <w:spacing w:after="120"/>
              <w:rPr>
                <w:rFonts w:ascii="Arial" w:hAnsi="Arial" w:cs="Arial"/>
              </w:rPr>
            </w:pPr>
            <w:r w:rsidRPr="002302FD">
              <w:rPr>
                <w:rFonts w:ascii="Arial" w:hAnsi="Arial" w:cs="Arial"/>
              </w:rPr>
              <w:t>9.5</w:t>
            </w:r>
          </w:p>
        </w:tc>
        <w:tc>
          <w:tcPr>
            <w:tcW w:w="567" w:type="dxa"/>
          </w:tcPr>
          <w:p w:rsidR="002C207C" w:rsidRPr="002302FD" w:rsidRDefault="002C207C" w:rsidP="00302082">
            <w:pPr>
              <w:spacing w:after="120"/>
              <w:rPr>
                <w:rFonts w:ascii="Arial" w:hAnsi="Arial" w:cs="Arial"/>
              </w:rPr>
            </w:pPr>
            <w:r>
              <w:rPr>
                <w:rFonts w:ascii="Arial" w:hAnsi="Arial" w:cs="Arial"/>
              </w:rPr>
              <w:t>9.6</w:t>
            </w:r>
          </w:p>
        </w:tc>
        <w:tc>
          <w:tcPr>
            <w:tcW w:w="567" w:type="dxa"/>
          </w:tcPr>
          <w:p w:rsidR="002C207C" w:rsidRPr="002302FD" w:rsidRDefault="002C207C" w:rsidP="00302082">
            <w:pPr>
              <w:spacing w:after="120"/>
              <w:rPr>
                <w:rFonts w:ascii="Arial" w:hAnsi="Arial" w:cs="Arial"/>
              </w:rPr>
            </w:pPr>
            <w:r>
              <w:rPr>
                <w:rFonts w:ascii="Arial" w:hAnsi="Arial" w:cs="Arial"/>
              </w:rPr>
              <w:t>9.7</w:t>
            </w:r>
          </w:p>
        </w:tc>
      </w:tr>
      <w:tr w:rsidR="002C207C" w:rsidRPr="00302082" w:rsidTr="004C5014">
        <w:tc>
          <w:tcPr>
            <w:tcW w:w="2711" w:type="dxa"/>
            <w:shd w:val="clear" w:color="auto" w:fill="D9D9D9" w:themeFill="background1" w:themeFillShade="D9"/>
          </w:tcPr>
          <w:p w:rsidR="002C207C" w:rsidRPr="00302082" w:rsidRDefault="002C207C" w:rsidP="00302082">
            <w:pPr>
              <w:spacing w:after="120"/>
              <w:rPr>
                <w:rFonts w:ascii="Arial" w:hAnsi="Arial" w:cs="Arial"/>
                <w:b/>
              </w:rPr>
            </w:pPr>
            <w:r w:rsidRPr="00302082">
              <w:rPr>
                <w:rFonts w:ascii="Arial" w:hAnsi="Arial" w:cs="Arial"/>
                <w:b/>
              </w:rPr>
              <w:t>Learning/ teaching method</w:t>
            </w:r>
          </w:p>
        </w:tc>
        <w:tc>
          <w:tcPr>
            <w:tcW w:w="425" w:type="dxa"/>
          </w:tcPr>
          <w:p w:rsidR="002C207C" w:rsidRPr="00302082" w:rsidRDefault="002C207C" w:rsidP="00302082">
            <w:pPr>
              <w:spacing w:after="120"/>
              <w:rPr>
                <w:rFonts w:ascii="Arial" w:hAnsi="Arial" w:cs="Arial"/>
                <w:b/>
              </w:rPr>
            </w:pPr>
          </w:p>
        </w:tc>
        <w:tc>
          <w:tcPr>
            <w:tcW w:w="43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c>
          <w:tcPr>
            <w:tcW w:w="567" w:type="dxa"/>
          </w:tcPr>
          <w:p w:rsidR="002C207C" w:rsidRPr="00302082" w:rsidRDefault="002C207C" w:rsidP="00302082">
            <w:pPr>
              <w:spacing w:after="120"/>
              <w:rPr>
                <w:rFonts w:ascii="Arial" w:hAnsi="Arial" w:cs="Arial"/>
                <w:b/>
              </w:rPr>
            </w:pPr>
          </w:p>
        </w:tc>
      </w:tr>
      <w:tr w:rsidR="002C207C" w:rsidRPr="00302082" w:rsidTr="004C5014">
        <w:tc>
          <w:tcPr>
            <w:tcW w:w="2711" w:type="dxa"/>
          </w:tcPr>
          <w:p w:rsidR="002C207C" w:rsidRPr="00BE773E" w:rsidRDefault="002C207C" w:rsidP="00302082">
            <w:pPr>
              <w:spacing w:after="120"/>
              <w:rPr>
                <w:rFonts w:ascii="Arial" w:hAnsi="Arial" w:cs="Arial"/>
              </w:rPr>
            </w:pPr>
            <w:r w:rsidRPr="00BE773E">
              <w:rPr>
                <w:rFonts w:ascii="Arial" w:hAnsi="Arial" w:cs="Arial"/>
              </w:rPr>
              <w:t>Private Study</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tcPr>
          <w:p w:rsidR="002C207C" w:rsidRPr="00154D48" w:rsidRDefault="002C207C" w:rsidP="00302082">
            <w:pPr>
              <w:spacing w:after="120"/>
              <w:rPr>
                <w:rFonts w:ascii="Arial" w:hAnsi="Arial" w:cs="Arial"/>
              </w:rPr>
            </w:pPr>
            <w:r>
              <w:rPr>
                <w:rFonts w:ascii="Arial" w:hAnsi="Arial" w:cs="Arial"/>
              </w:rPr>
              <w:t>Seminar</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shd w:val="clear" w:color="auto" w:fill="D9D9D9" w:themeFill="background1" w:themeFillShade="D9"/>
          </w:tcPr>
          <w:p w:rsidR="002C207C" w:rsidRPr="00302082" w:rsidRDefault="002C207C" w:rsidP="00302082">
            <w:pPr>
              <w:spacing w:after="120"/>
              <w:rPr>
                <w:rFonts w:ascii="Arial" w:hAnsi="Arial" w:cs="Arial"/>
                <w:b/>
              </w:rPr>
            </w:pPr>
            <w:r w:rsidRPr="00302082">
              <w:rPr>
                <w:rFonts w:ascii="Arial" w:hAnsi="Arial" w:cs="Arial"/>
                <w:b/>
              </w:rPr>
              <w:t>Assessment method</w:t>
            </w:r>
          </w:p>
        </w:tc>
        <w:tc>
          <w:tcPr>
            <w:tcW w:w="425" w:type="dxa"/>
            <w:vAlign w:val="center"/>
          </w:tcPr>
          <w:p w:rsidR="002C207C" w:rsidRPr="00302082" w:rsidRDefault="002C207C" w:rsidP="00E871CF">
            <w:pPr>
              <w:spacing w:after="120"/>
              <w:jc w:val="center"/>
              <w:rPr>
                <w:rFonts w:ascii="Arial" w:hAnsi="Arial" w:cs="Arial"/>
                <w:b/>
              </w:rPr>
            </w:pPr>
          </w:p>
        </w:tc>
        <w:tc>
          <w:tcPr>
            <w:tcW w:w="43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tcPr>
          <w:p w:rsidR="002C207C" w:rsidRPr="00302082" w:rsidRDefault="002C207C" w:rsidP="00E871CF">
            <w:pPr>
              <w:spacing w:after="120"/>
              <w:jc w:val="center"/>
              <w:rPr>
                <w:rFonts w:ascii="Arial" w:hAnsi="Arial" w:cs="Arial"/>
                <w:b/>
              </w:rPr>
            </w:pPr>
          </w:p>
        </w:tc>
        <w:tc>
          <w:tcPr>
            <w:tcW w:w="567" w:type="dxa"/>
          </w:tcPr>
          <w:p w:rsidR="002C207C" w:rsidRPr="00302082" w:rsidRDefault="002C207C" w:rsidP="00E871CF">
            <w:pPr>
              <w:spacing w:after="120"/>
              <w:jc w:val="center"/>
              <w:rPr>
                <w:rFonts w:ascii="Arial" w:hAnsi="Arial" w:cs="Arial"/>
                <w:b/>
              </w:rPr>
            </w:pPr>
          </w:p>
        </w:tc>
      </w:tr>
      <w:tr w:rsidR="002C207C" w:rsidRPr="00302082" w:rsidTr="004C5014">
        <w:tc>
          <w:tcPr>
            <w:tcW w:w="2711" w:type="dxa"/>
          </w:tcPr>
          <w:p w:rsidR="002C207C" w:rsidRPr="00154D48" w:rsidRDefault="002C207C" w:rsidP="00302082">
            <w:pPr>
              <w:spacing w:after="120"/>
              <w:rPr>
                <w:rFonts w:ascii="Arial" w:hAnsi="Arial" w:cs="Arial"/>
              </w:rPr>
            </w:pPr>
            <w:r>
              <w:rPr>
                <w:rFonts w:ascii="Arial" w:hAnsi="Arial" w:cs="Arial"/>
              </w:rPr>
              <w:t>Essay</w:t>
            </w:r>
            <w:r w:rsidR="004C5014">
              <w:rPr>
                <w:rFonts w:ascii="Arial" w:hAnsi="Arial" w:cs="Arial"/>
              </w:rPr>
              <w:t xml:space="preserve"> Plan</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tcPr>
          <w:p w:rsidR="002C207C" w:rsidRPr="00154D48" w:rsidRDefault="004C5014" w:rsidP="00154D48">
            <w:pPr>
              <w:spacing w:after="120"/>
              <w:rPr>
                <w:rFonts w:ascii="Arial" w:hAnsi="Arial" w:cs="Arial"/>
              </w:rPr>
            </w:pPr>
            <w:r>
              <w:rPr>
                <w:rFonts w:ascii="Arial" w:hAnsi="Arial" w:cs="Arial"/>
              </w:rPr>
              <w:lastRenderedPageBreak/>
              <w:t>Essay</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r>
      <w:tr w:rsidR="002C207C" w:rsidRPr="00302082" w:rsidTr="004C5014">
        <w:tc>
          <w:tcPr>
            <w:tcW w:w="2711" w:type="dxa"/>
          </w:tcPr>
          <w:p w:rsidR="002C207C" w:rsidRPr="00154D48" w:rsidRDefault="004C5014" w:rsidP="004C5014">
            <w:pPr>
              <w:spacing w:after="120"/>
              <w:rPr>
                <w:rFonts w:ascii="Arial" w:hAnsi="Arial" w:cs="Arial"/>
              </w:rPr>
            </w:pPr>
            <w:r>
              <w:rPr>
                <w:rFonts w:ascii="Arial" w:hAnsi="Arial" w:cs="Arial"/>
              </w:rPr>
              <w:t>Screencast/Presentation</w:t>
            </w:r>
          </w:p>
        </w:tc>
        <w:tc>
          <w:tcPr>
            <w:tcW w:w="425"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43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vAlign w:val="center"/>
          </w:tcPr>
          <w:p w:rsidR="002C207C" w:rsidRPr="00302082" w:rsidRDefault="002C207C" w:rsidP="00E871CF">
            <w:pPr>
              <w:spacing w:after="120"/>
              <w:jc w:val="center"/>
              <w:rPr>
                <w:rFonts w:ascii="Arial" w:hAnsi="Arial" w:cs="Arial"/>
                <w:b/>
              </w:rPr>
            </w:pPr>
          </w:p>
        </w:tc>
        <w:tc>
          <w:tcPr>
            <w:tcW w:w="567" w:type="dxa"/>
            <w:vAlign w:val="center"/>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r>
              <w:rPr>
                <w:rFonts w:ascii="Arial" w:hAnsi="Arial" w:cs="Arial"/>
                <w:b/>
              </w:rPr>
              <w:t>x</w:t>
            </w:r>
          </w:p>
        </w:tc>
        <w:tc>
          <w:tcPr>
            <w:tcW w:w="567" w:type="dxa"/>
          </w:tcPr>
          <w:p w:rsidR="002C207C" w:rsidRPr="00302082" w:rsidRDefault="002C207C" w:rsidP="00E871CF">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4C501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933D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C207C" w:rsidP="002C207C">
      <w:pPr>
        <w:spacing w:after="120" w:line="240" w:lineRule="auto"/>
        <w:ind w:left="567" w:right="260"/>
        <w:jc w:val="both"/>
        <w:rPr>
          <w:rFonts w:ascii="Arial" w:hAnsi="Arial" w:cs="Arial"/>
          <w:iCs/>
        </w:rPr>
      </w:pPr>
      <w:r w:rsidRPr="002C207C">
        <w:rPr>
          <w:rFonts w:ascii="Arial" w:hAnsi="Arial" w:cs="Arial"/>
          <w:iCs/>
        </w:rPr>
        <w:t>This module enhances students' learning in respect of internationalisation by allowing them to engage with a corpus of non-UK (French) texts and visual artworks, allowing them to gain insights into a non-UK culture's thinking and practice/range of practices in the literary and artistic spheres. Moreover, the primary texts have an international impact in themselves.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4C5014" w:rsidRDefault="004C5014" w:rsidP="00302082">
      <w:pPr>
        <w:spacing w:after="120" w:line="240" w:lineRule="auto"/>
        <w:ind w:right="260"/>
        <w:rPr>
          <w:rFonts w:ascii="Arial" w:hAnsi="Arial" w:cs="Arial"/>
          <w:b/>
          <w:sz w:val="24"/>
          <w:szCs w:val="24"/>
        </w:rPr>
      </w:pPr>
      <w:r w:rsidRPr="004C5014">
        <w:rPr>
          <w:rFonts w:ascii="Arial" w:hAnsi="Arial" w:cs="Arial"/>
          <w:b/>
          <w:sz w:val="24"/>
          <w:szCs w:val="24"/>
        </w:rPr>
        <w:t>DIVISIONAL</w:t>
      </w:r>
      <w:r w:rsidR="00441E76" w:rsidRPr="004C5014">
        <w:rPr>
          <w:rFonts w:ascii="Arial" w:hAnsi="Arial" w:cs="Arial"/>
          <w:b/>
          <w:sz w:val="24"/>
          <w:szCs w:val="24"/>
        </w:rPr>
        <w:t xml:space="preserve"> USE ONLY</w:t>
      </w:r>
      <w:r w:rsidR="00C612A8" w:rsidRPr="004C5014">
        <w:rPr>
          <w:rFonts w:ascii="Arial" w:hAnsi="Arial" w:cs="Arial"/>
          <w:b/>
          <w:sz w:val="24"/>
          <w:szCs w:val="24"/>
        </w:rPr>
        <w:t xml:space="preserve"> </w:t>
      </w:r>
    </w:p>
    <w:p w:rsidR="00D83563" w:rsidRPr="004C5014" w:rsidRDefault="00D83563" w:rsidP="00302082">
      <w:pPr>
        <w:spacing w:after="120" w:line="240" w:lineRule="auto"/>
        <w:ind w:right="260"/>
        <w:rPr>
          <w:rFonts w:ascii="Arial" w:hAnsi="Arial" w:cs="Arial"/>
          <w:b/>
          <w:sz w:val="24"/>
          <w:szCs w:val="24"/>
        </w:rPr>
      </w:pPr>
      <w:r w:rsidRPr="004C5014">
        <w:rPr>
          <w:rFonts w:ascii="Arial" w:hAnsi="Arial" w:cs="Arial"/>
          <w:b/>
          <w:sz w:val="24"/>
          <w:szCs w:val="24"/>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1, 10</w:t>
            </w:r>
          </w:p>
        </w:tc>
        <w:tc>
          <w:tcPr>
            <w:tcW w:w="2685" w:type="dxa"/>
            <w:vAlign w:val="center"/>
          </w:tcPr>
          <w:p w:rsidR="00422B69" w:rsidRPr="007A689A" w:rsidRDefault="004460D7" w:rsidP="007A689A">
            <w:pPr>
              <w:spacing w:after="120"/>
              <w:ind w:right="-330"/>
              <w:rPr>
                <w:rFonts w:ascii="Arial" w:hAnsi="Arial" w:cs="Arial"/>
                <w:sz w:val="18"/>
                <w:szCs w:val="18"/>
              </w:rPr>
            </w:pPr>
            <w:r>
              <w:rPr>
                <w:rFonts w:ascii="Arial" w:hAnsi="Arial" w:cs="Arial"/>
                <w:sz w:val="18"/>
                <w:szCs w:val="18"/>
              </w:rPr>
              <w:t>No</w:t>
            </w:r>
          </w:p>
        </w:tc>
      </w:tr>
      <w:tr w:rsidR="00C9459E" w:rsidRPr="00A06AB2" w:rsidTr="00C9459E">
        <w:trPr>
          <w:trHeight w:val="305"/>
        </w:trPr>
        <w:tc>
          <w:tcPr>
            <w:tcW w:w="1526"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rsidR="00C9459E" w:rsidRPr="00A06AB2" w:rsidRDefault="00C9459E" w:rsidP="006F405C">
            <w:pPr>
              <w:spacing w:after="120"/>
              <w:ind w:right="-330"/>
              <w:rPr>
                <w:rFonts w:ascii="Arial" w:hAnsi="Arial" w:cs="Arial"/>
                <w:sz w:val="18"/>
                <w:szCs w:val="18"/>
              </w:rPr>
            </w:pPr>
            <w:r w:rsidRPr="00A06AB2">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C9459E">
          <w:rPr>
            <w:noProof/>
          </w:rPr>
          <w:t>2</w:t>
        </w:r>
        <w:r>
          <w:rPr>
            <w:noProof/>
          </w:rPr>
          <w:fldChar w:fldCharType="end"/>
        </w:r>
      </w:p>
    </w:sdtContent>
  </w:sdt>
  <w:p w:rsidR="004C5014" w:rsidRPr="004C5014" w:rsidRDefault="004C5014" w:rsidP="004C5014">
    <w:pPr>
      <w:pStyle w:val="Footer"/>
      <w:spacing w:after="120"/>
      <w:ind w:right="-330"/>
      <w:jc w:val="center"/>
      <w:rPr>
        <w:rFonts w:ascii="Arial" w:hAnsi="Arial"/>
        <w:sz w:val="18"/>
        <w:szCs w:val="18"/>
      </w:rPr>
    </w:pPr>
    <w:r w:rsidRPr="004C5014">
      <w:rPr>
        <w:rFonts w:ascii="Arial" w:hAnsi="Arial" w:cs="Arial"/>
        <w:sz w:val="18"/>
        <w:szCs w:val="18"/>
      </w:rPr>
      <w:t>Sister Arts: Writing and Visual Culture in Modern France</w:t>
    </w:r>
  </w:p>
  <w:p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C9459E">
          <w:rPr>
            <w:noProof/>
          </w:rPr>
          <w:t>1</w:t>
        </w:r>
        <w:r>
          <w:rPr>
            <w:noProof/>
          </w:rPr>
          <w:fldChar w:fldCharType="end"/>
        </w:r>
      </w:p>
    </w:sdtContent>
  </w:sdt>
  <w:p w:rsidR="00DB36AB" w:rsidRPr="004C5014" w:rsidRDefault="004C5014" w:rsidP="004C5014">
    <w:pPr>
      <w:pStyle w:val="Footer"/>
      <w:spacing w:after="120"/>
      <w:ind w:right="-330"/>
      <w:jc w:val="center"/>
      <w:rPr>
        <w:rFonts w:ascii="Arial" w:hAnsi="Arial"/>
        <w:sz w:val="18"/>
        <w:szCs w:val="18"/>
      </w:rPr>
    </w:pPr>
    <w:r w:rsidRPr="004C5014">
      <w:rPr>
        <w:rFonts w:ascii="Arial" w:hAnsi="Arial" w:cs="Arial"/>
        <w:sz w:val="18"/>
        <w:szCs w:val="18"/>
      </w:rPr>
      <w:t>Sister Arts: Writing and Visual Culture in Modern 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5BC4"/>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07C"/>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254E1"/>
    <w:rsid w:val="00436BE9"/>
    <w:rsid w:val="004401DF"/>
    <w:rsid w:val="00441E76"/>
    <w:rsid w:val="004443DA"/>
    <w:rsid w:val="004460D7"/>
    <w:rsid w:val="00446A75"/>
    <w:rsid w:val="004474A2"/>
    <w:rsid w:val="00460925"/>
    <w:rsid w:val="00471C6C"/>
    <w:rsid w:val="00472023"/>
    <w:rsid w:val="00486993"/>
    <w:rsid w:val="00492DA4"/>
    <w:rsid w:val="00496AA3"/>
    <w:rsid w:val="00497C98"/>
    <w:rsid w:val="004A39D7"/>
    <w:rsid w:val="004A55FA"/>
    <w:rsid w:val="004B5D03"/>
    <w:rsid w:val="004C1EC4"/>
    <w:rsid w:val="004C501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472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421A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632"/>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A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3DA"/>
    <w:rsid w:val="00C938AC"/>
    <w:rsid w:val="00C9459E"/>
    <w:rsid w:val="00CA3254"/>
    <w:rsid w:val="00CB11CE"/>
    <w:rsid w:val="00CC25A2"/>
    <w:rsid w:val="00CD7F07"/>
    <w:rsid w:val="00CE04F3"/>
    <w:rsid w:val="00CE12D8"/>
    <w:rsid w:val="00CE13F7"/>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5E383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6EFED-0757-49B8-9009-B7842ABCF506}">
  <ds:schemaRefs>
    <ds:schemaRef ds:uri="http://schemas.openxmlformats.org/officeDocument/2006/bibliography"/>
  </ds:schemaRefs>
</ds:datastoreItem>
</file>

<file path=customXml/itemProps2.xml><?xml version="1.0" encoding="utf-8"?>
<ds:datastoreItem xmlns:ds="http://schemas.openxmlformats.org/officeDocument/2006/customXml" ds:itemID="{A9E0F1A5-21A9-4265-A544-A813DE158F10}"/>
</file>

<file path=customXml/itemProps3.xml><?xml version="1.0" encoding="utf-8"?>
<ds:datastoreItem xmlns:ds="http://schemas.openxmlformats.org/officeDocument/2006/customXml" ds:itemID="{355A927C-BB84-4621-8152-060716BC74A5}"/>
</file>

<file path=customXml/itemProps4.xml><?xml version="1.0" encoding="utf-8"?>
<ds:datastoreItem xmlns:ds="http://schemas.openxmlformats.org/officeDocument/2006/customXml" ds:itemID="{A7F0959F-9A60-4DF9-B878-55D1C37A8052}"/>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4</cp:revision>
  <cp:lastPrinted>2015-09-09T08:37:00Z</cp:lastPrinted>
  <dcterms:created xsi:type="dcterms:W3CDTF">2021-08-10T15:27:00Z</dcterms:created>
  <dcterms:modified xsi:type="dcterms:W3CDTF">2021-09-06T13:23:00Z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