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8D53" w14:textId="759B69E4"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Title of the module</w:t>
      </w:r>
    </w:p>
    <w:p w14:paraId="2654A1A4" w14:textId="23203CAD" w:rsidR="006A790F" w:rsidRDefault="006A790F" w:rsidP="006A790F">
      <w:pPr>
        <w:spacing w:after="120" w:line="240" w:lineRule="auto"/>
        <w:ind w:left="426" w:right="260"/>
        <w:jc w:val="both"/>
        <w:rPr>
          <w:rFonts w:ascii="Arial" w:hAnsi="Arial" w:cs="Arial"/>
          <w:sz w:val="24"/>
          <w:szCs w:val="24"/>
        </w:rPr>
      </w:pPr>
      <w:r w:rsidRPr="0050199F">
        <w:rPr>
          <w:rFonts w:ascii="Arial" w:hAnsi="Arial" w:cs="Arial"/>
          <w:sz w:val="24"/>
          <w:szCs w:val="24"/>
        </w:rPr>
        <w:t>ENGL6950 (EN695): Empire, New Nations and Migration</w:t>
      </w:r>
    </w:p>
    <w:p w14:paraId="26C46C7A" w14:textId="77777777" w:rsidR="0050199F" w:rsidRPr="0050199F" w:rsidRDefault="0050199F" w:rsidP="006A790F">
      <w:pPr>
        <w:spacing w:after="120" w:line="240" w:lineRule="auto"/>
        <w:ind w:left="426" w:right="260"/>
        <w:jc w:val="both"/>
        <w:rPr>
          <w:rFonts w:ascii="Arial" w:hAnsi="Arial" w:cs="Arial"/>
          <w:sz w:val="24"/>
          <w:szCs w:val="24"/>
        </w:rPr>
      </w:pPr>
    </w:p>
    <w:p w14:paraId="17C9C70E"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Division or partner institution which will be responsible for management of the module</w:t>
      </w:r>
    </w:p>
    <w:p w14:paraId="32E61996" w14:textId="094A2CAE" w:rsidR="006A790F" w:rsidRDefault="006A790F" w:rsidP="006A790F">
      <w:pPr>
        <w:spacing w:after="120" w:line="240" w:lineRule="auto"/>
        <w:ind w:left="426" w:right="260"/>
        <w:rPr>
          <w:rFonts w:ascii="Arial" w:hAnsi="Arial" w:cs="Arial"/>
          <w:iCs/>
          <w:sz w:val="24"/>
          <w:szCs w:val="24"/>
        </w:rPr>
      </w:pPr>
      <w:r w:rsidRPr="0050199F">
        <w:rPr>
          <w:rFonts w:ascii="Arial" w:hAnsi="Arial" w:cs="Arial"/>
          <w:iCs/>
          <w:sz w:val="24"/>
          <w:szCs w:val="24"/>
        </w:rPr>
        <w:t>Division of Arts and Humanities</w:t>
      </w:r>
    </w:p>
    <w:p w14:paraId="7DA0CAC7" w14:textId="77777777" w:rsidR="0050199F" w:rsidRPr="0050199F" w:rsidRDefault="0050199F" w:rsidP="006A790F">
      <w:pPr>
        <w:spacing w:after="120" w:line="240" w:lineRule="auto"/>
        <w:ind w:left="426" w:right="260"/>
        <w:rPr>
          <w:rFonts w:ascii="Arial" w:hAnsi="Arial" w:cs="Arial"/>
          <w:iCs/>
          <w:sz w:val="24"/>
          <w:szCs w:val="24"/>
        </w:rPr>
      </w:pPr>
    </w:p>
    <w:p w14:paraId="40705D7E"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The level of the module (e.g. Level 4, Level 5, Level 6 or Level 7)</w:t>
      </w:r>
    </w:p>
    <w:p w14:paraId="31BF87FC" w14:textId="305BACC0" w:rsidR="006A790F" w:rsidRDefault="006A790F" w:rsidP="005C15CA">
      <w:pPr>
        <w:spacing w:after="120" w:line="240" w:lineRule="auto"/>
        <w:ind w:left="426" w:right="260"/>
        <w:rPr>
          <w:rFonts w:ascii="Arial" w:hAnsi="Arial" w:cs="Arial"/>
          <w:iCs/>
          <w:sz w:val="24"/>
          <w:szCs w:val="24"/>
        </w:rPr>
      </w:pPr>
      <w:bookmarkStart w:id="0" w:name="_GoBack"/>
      <w:bookmarkEnd w:id="0"/>
      <w:r w:rsidRPr="0050199F">
        <w:rPr>
          <w:rFonts w:ascii="Arial" w:hAnsi="Arial" w:cs="Arial"/>
          <w:iCs/>
          <w:sz w:val="24"/>
          <w:szCs w:val="24"/>
        </w:rPr>
        <w:t>Level 5</w:t>
      </w:r>
    </w:p>
    <w:p w14:paraId="47FF0C74" w14:textId="77777777" w:rsidR="0050199F" w:rsidRPr="0050199F" w:rsidRDefault="0050199F" w:rsidP="006A790F">
      <w:pPr>
        <w:spacing w:after="120" w:line="240" w:lineRule="auto"/>
        <w:ind w:left="426" w:right="260"/>
        <w:rPr>
          <w:rFonts w:ascii="Arial" w:hAnsi="Arial" w:cs="Arial"/>
          <w:iCs/>
          <w:sz w:val="24"/>
          <w:szCs w:val="24"/>
        </w:rPr>
      </w:pPr>
    </w:p>
    <w:p w14:paraId="1BD0A6E4"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 xml:space="preserve">The number of credits and the ECTS value which the module represents </w:t>
      </w:r>
    </w:p>
    <w:p w14:paraId="2E9F3239" w14:textId="3CCF0F3C" w:rsidR="006A790F" w:rsidRDefault="006A790F" w:rsidP="006A790F">
      <w:pPr>
        <w:spacing w:after="120" w:line="240" w:lineRule="auto"/>
        <w:ind w:left="426" w:right="260"/>
        <w:rPr>
          <w:rFonts w:ascii="Arial" w:hAnsi="Arial" w:cs="Arial"/>
          <w:sz w:val="24"/>
          <w:szCs w:val="24"/>
        </w:rPr>
      </w:pPr>
      <w:r w:rsidRPr="0050199F">
        <w:rPr>
          <w:rFonts w:ascii="Arial" w:hAnsi="Arial" w:cs="Arial"/>
          <w:sz w:val="24"/>
          <w:szCs w:val="24"/>
        </w:rPr>
        <w:t>30 (15 ECTS)</w:t>
      </w:r>
    </w:p>
    <w:p w14:paraId="6E8853C6" w14:textId="77777777" w:rsidR="0050199F" w:rsidRPr="0050199F" w:rsidRDefault="0050199F" w:rsidP="006A790F">
      <w:pPr>
        <w:spacing w:after="120" w:line="240" w:lineRule="auto"/>
        <w:ind w:left="426" w:right="260"/>
        <w:rPr>
          <w:rFonts w:ascii="Arial" w:hAnsi="Arial" w:cs="Arial"/>
          <w:sz w:val="24"/>
          <w:szCs w:val="24"/>
        </w:rPr>
      </w:pPr>
    </w:p>
    <w:p w14:paraId="2C5693CB"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Which term(s) the module is to be taught in (or other teaching pattern)</w:t>
      </w:r>
    </w:p>
    <w:p w14:paraId="1070997B" w14:textId="4A08D883" w:rsidR="006A790F" w:rsidRDefault="006A790F" w:rsidP="006A790F">
      <w:pPr>
        <w:pStyle w:val="ListParagraph"/>
        <w:spacing w:after="120"/>
        <w:ind w:left="432"/>
        <w:rPr>
          <w:rFonts w:ascii="Arial" w:hAnsi="Arial" w:cs="Arial"/>
          <w:sz w:val="24"/>
          <w:szCs w:val="24"/>
        </w:rPr>
      </w:pPr>
      <w:r w:rsidRPr="0050199F">
        <w:rPr>
          <w:rFonts w:ascii="Arial" w:hAnsi="Arial" w:cs="Arial"/>
          <w:sz w:val="24"/>
          <w:szCs w:val="24"/>
        </w:rPr>
        <w:t>Spring</w:t>
      </w:r>
    </w:p>
    <w:p w14:paraId="5066FAEC" w14:textId="77777777" w:rsidR="0050199F" w:rsidRPr="0050199F" w:rsidRDefault="0050199F" w:rsidP="006A790F">
      <w:pPr>
        <w:pStyle w:val="ListParagraph"/>
        <w:spacing w:after="120"/>
        <w:ind w:left="432"/>
        <w:rPr>
          <w:rFonts w:ascii="Arial" w:hAnsi="Arial" w:cs="Arial"/>
          <w:sz w:val="24"/>
          <w:szCs w:val="24"/>
        </w:rPr>
      </w:pPr>
    </w:p>
    <w:p w14:paraId="4ABCC924"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Prerequisite and co-requisite modules</w:t>
      </w:r>
    </w:p>
    <w:p w14:paraId="477D5287" w14:textId="015A6076" w:rsidR="006A790F" w:rsidRDefault="006A790F" w:rsidP="006A790F">
      <w:pPr>
        <w:spacing w:after="120" w:line="240" w:lineRule="auto"/>
        <w:ind w:left="426" w:right="260"/>
        <w:rPr>
          <w:rFonts w:ascii="Arial" w:hAnsi="Arial" w:cs="Arial"/>
          <w:iCs/>
          <w:sz w:val="24"/>
          <w:szCs w:val="24"/>
        </w:rPr>
      </w:pPr>
      <w:r w:rsidRPr="0050199F">
        <w:rPr>
          <w:rFonts w:ascii="Arial" w:hAnsi="Arial" w:cs="Arial"/>
          <w:iCs/>
          <w:sz w:val="24"/>
          <w:szCs w:val="24"/>
        </w:rPr>
        <w:t>None</w:t>
      </w:r>
    </w:p>
    <w:p w14:paraId="03334E43" w14:textId="77777777" w:rsidR="0050199F" w:rsidRPr="0050199F" w:rsidRDefault="0050199F" w:rsidP="006A790F">
      <w:pPr>
        <w:spacing w:after="120" w:line="240" w:lineRule="auto"/>
        <w:ind w:left="426" w:right="260"/>
        <w:rPr>
          <w:rFonts w:ascii="Arial" w:hAnsi="Arial" w:cs="Arial"/>
          <w:iCs/>
          <w:sz w:val="24"/>
          <w:szCs w:val="24"/>
        </w:rPr>
      </w:pPr>
    </w:p>
    <w:p w14:paraId="2DD3E6D3"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The course(s) of study to which the module contributes</w:t>
      </w:r>
    </w:p>
    <w:p w14:paraId="354B0811" w14:textId="411E358F" w:rsidR="006A790F" w:rsidRDefault="006A790F" w:rsidP="006A790F">
      <w:pPr>
        <w:spacing w:after="120" w:line="240" w:lineRule="auto"/>
        <w:ind w:left="426" w:right="260"/>
        <w:rPr>
          <w:rFonts w:ascii="Arial" w:hAnsi="Arial" w:cs="Arial"/>
          <w:iCs/>
          <w:sz w:val="24"/>
          <w:szCs w:val="24"/>
        </w:rPr>
      </w:pPr>
      <w:r w:rsidRPr="0050199F">
        <w:rPr>
          <w:rFonts w:ascii="Arial" w:hAnsi="Arial" w:cs="Arial"/>
          <w:sz w:val="24"/>
          <w:szCs w:val="24"/>
        </w:rPr>
        <w:t xml:space="preserve">Single Honours and Joint Honours Undergraduate Programmes in: </w:t>
      </w:r>
      <w:r w:rsidRPr="0050199F">
        <w:rPr>
          <w:rFonts w:ascii="Arial" w:hAnsi="Arial" w:cs="Arial"/>
          <w:iCs/>
          <w:sz w:val="24"/>
          <w:szCs w:val="24"/>
        </w:rPr>
        <w:t>English Literature; English and American Literature; English and Postcolonial Literatures; English, American and Postcolonial Literatures; English Literature and Creative Writing; English and American Literature and Creative Writing; Contemporary Literature</w:t>
      </w:r>
    </w:p>
    <w:p w14:paraId="3EF982A5" w14:textId="77777777" w:rsidR="0050199F" w:rsidRPr="0050199F" w:rsidRDefault="0050199F" w:rsidP="006A790F">
      <w:pPr>
        <w:spacing w:after="120" w:line="240" w:lineRule="auto"/>
        <w:ind w:left="426" w:right="260"/>
        <w:rPr>
          <w:rFonts w:ascii="Arial" w:hAnsi="Arial" w:cs="Arial"/>
          <w:iCs/>
          <w:sz w:val="24"/>
          <w:szCs w:val="24"/>
        </w:rPr>
      </w:pPr>
    </w:p>
    <w:p w14:paraId="1A813EBB" w14:textId="77777777" w:rsidR="006A790F" w:rsidRPr="0050199F" w:rsidRDefault="006A790F" w:rsidP="006A790F">
      <w:pPr>
        <w:numPr>
          <w:ilvl w:val="0"/>
          <w:numId w:val="1"/>
        </w:numPr>
        <w:spacing w:after="120" w:line="240" w:lineRule="auto"/>
        <w:ind w:left="426" w:right="260" w:hanging="426"/>
        <w:rPr>
          <w:rFonts w:ascii="Arial" w:hAnsi="Arial" w:cs="Arial"/>
          <w:b/>
          <w:sz w:val="24"/>
          <w:szCs w:val="24"/>
        </w:rPr>
      </w:pPr>
      <w:r w:rsidRPr="0050199F">
        <w:rPr>
          <w:rFonts w:ascii="Arial" w:hAnsi="Arial" w:cs="Arial"/>
          <w:b/>
          <w:sz w:val="24"/>
          <w:szCs w:val="24"/>
        </w:rPr>
        <w:t>The intended subject specific learning outcomes.</w:t>
      </w:r>
      <w:r w:rsidRPr="0050199F">
        <w:rPr>
          <w:rFonts w:ascii="Arial" w:hAnsi="Arial" w:cs="Arial"/>
          <w:b/>
          <w:sz w:val="24"/>
          <w:szCs w:val="24"/>
        </w:rPr>
        <w:br/>
        <w:t>On successfully completing the module students will be able to:</w:t>
      </w:r>
    </w:p>
    <w:p w14:paraId="1916E496"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50199F">
        <w:rPr>
          <w:rFonts w:ascii="Arial" w:hAnsi="Arial" w:cs="Arial"/>
          <w:sz w:val="24"/>
          <w:szCs w:val="24"/>
        </w:rPr>
        <w:t xml:space="preserve">Demonstrate </w:t>
      </w:r>
      <w:proofErr w:type="gramStart"/>
      <w:r w:rsidRPr="0050199F">
        <w:rPr>
          <w:rFonts w:ascii="Arial" w:hAnsi="Arial" w:cs="Arial"/>
          <w:sz w:val="24"/>
          <w:szCs w:val="24"/>
        </w:rPr>
        <w:t>an</w:t>
      </w:r>
      <w:proofErr w:type="gramEnd"/>
      <w:r w:rsidRPr="0050199F">
        <w:rPr>
          <w:rFonts w:ascii="Arial" w:hAnsi="Arial" w:cs="Arial"/>
          <w:sz w:val="24"/>
          <w:szCs w:val="24"/>
        </w:rPr>
        <w:t xml:space="preserve"> historically contextualised understanding of colonial discourse analysis, theories of decolonisation, migration and diaspora.</w:t>
      </w:r>
    </w:p>
    <w:p w14:paraId="346B1FD8"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 xml:space="preserve">Interpret and apply a range of theoretical concepts surrounding </w:t>
      </w:r>
      <w:proofErr w:type="spellStart"/>
      <w:r w:rsidRPr="001B13C1">
        <w:rPr>
          <w:rFonts w:ascii="Arial" w:hAnsi="Arial" w:cs="Arial"/>
          <w:sz w:val="24"/>
          <w:szCs w:val="24"/>
        </w:rPr>
        <w:t>postcolonialism</w:t>
      </w:r>
      <w:proofErr w:type="spellEnd"/>
      <w:r w:rsidRPr="001B13C1">
        <w:rPr>
          <w:rFonts w:ascii="Arial" w:hAnsi="Arial" w:cs="Arial"/>
          <w:sz w:val="24"/>
          <w:szCs w:val="24"/>
        </w:rPr>
        <w:t xml:space="preserve"> across a variety of regions and literatures, and make productive comparisons and distinctions between them.</w:t>
      </w:r>
    </w:p>
    <w:p w14:paraId="28D6F2FC"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Demonstrate an understanding of the relationship between postcolonial literary studies and other critical disciplines.</w:t>
      </w:r>
    </w:p>
    <w:p w14:paraId="6E5569ED" w14:textId="77777777" w:rsid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Demonstrate an enhanced capacity to structure nuanced arguments centred on the close relationship between aesthetics, culture and politics in a range of literary genres.</w:t>
      </w:r>
    </w:p>
    <w:p w14:paraId="23DD37B0" w14:textId="16D7C2B5" w:rsidR="006A790F" w:rsidRPr="001B13C1" w:rsidRDefault="006A790F" w:rsidP="001B13C1">
      <w:pPr>
        <w:pStyle w:val="ListParagraph"/>
        <w:numPr>
          <w:ilvl w:val="1"/>
          <w:numId w:val="12"/>
        </w:numPr>
        <w:spacing w:after="120" w:line="240" w:lineRule="auto"/>
        <w:ind w:right="260"/>
        <w:rPr>
          <w:rFonts w:ascii="Arial" w:hAnsi="Arial" w:cs="Arial"/>
          <w:sz w:val="24"/>
          <w:szCs w:val="24"/>
        </w:rPr>
      </w:pPr>
      <w:r w:rsidRPr="001B13C1">
        <w:rPr>
          <w:rFonts w:ascii="Arial" w:hAnsi="Arial" w:cs="Arial"/>
          <w:sz w:val="24"/>
          <w:szCs w:val="24"/>
        </w:rPr>
        <w:t>Show understanding of the different literary traditions and movements out of which these texts arise, and how these in turn might be articulated within, and interrogative of, broader transnational and postcolonial frameworks.</w:t>
      </w:r>
    </w:p>
    <w:p w14:paraId="0CC94072" w14:textId="77777777" w:rsidR="0050199F" w:rsidRPr="0050199F" w:rsidRDefault="0050199F" w:rsidP="0050199F">
      <w:pPr>
        <w:pStyle w:val="ListParagraph"/>
        <w:spacing w:after="120" w:line="240" w:lineRule="auto"/>
        <w:ind w:left="450" w:right="260"/>
        <w:rPr>
          <w:rFonts w:ascii="Arial" w:hAnsi="Arial" w:cs="Arial"/>
          <w:sz w:val="24"/>
          <w:szCs w:val="24"/>
        </w:rPr>
      </w:pPr>
    </w:p>
    <w:p w14:paraId="78AE1754" w14:textId="77777777" w:rsidR="006A790F" w:rsidRPr="0050199F" w:rsidRDefault="006A790F" w:rsidP="006A790F">
      <w:pPr>
        <w:numPr>
          <w:ilvl w:val="0"/>
          <w:numId w:val="1"/>
        </w:numPr>
        <w:spacing w:after="120" w:line="240" w:lineRule="auto"/>
        <w:ind w:left="426" w:right="260" w:hanging="426"/>
        <w:rPr>
          <w:rFonts w:ascii="Arial" w:hAnsi="Arial" w:cs="Arial"/>
          <w:b/>
          <w:sz w:val="24"/>
          <w:szCs w:val="24"/>
        </w:rPr>
      </w:pPr>
      <w:r w:rsidRPr="0050199F">
        <w:rPr>
          <w:rFonts w:ascii="Arial" w:hAnsi="Arial" w:cs="Arial"/>
          <w:b/>
          <w:sz w:val="24"/>
          <w:szCs w:val="24"/>
        </w:rPr>
        <w:lastRenderedPageBreak/>
        <w:t>The intended generic learning outcomes.</w:t>
      </w:r>
      <w:r w:rsidRPr="0050199F">
        <w:rPr>
          <w:rFonts w:ascii="Arial" w:hAnsi="Arial" w:cs="Arial"/>
          <w:b/>
          <w:sz w:val="24"/>
          <w:szCs w:val="24"/>
        </w:rPr>
        <w:br/>
        <w:t>On successfully completing the module students will be able to:</w:t>
      </w:r>
    </w:p>
    <w:p w14:paraId="4F7418B0" w14:textId="77777777" w:rsidR="001B13C1" w:rsidRDefault="006A790F" w:rsidP="001B13C1">
      <w:pPr>
        <w:pStyle w:val="Default"/>
        <w:numPr>
          <w:ilvl w:val="1"/>
          <w:numId w:val="13"/>
        </w:numPr>
        <w:ind w:right="259"/>
        <w:rPr>
          <w:color w:val="auto"/>
        </w:rPr>
      </w:pPr>
      <w:r w:rsidRPr="0050199F">
        <w:rPr>
          <w:color w:val="auto"/>
        </w:rPr>
        <w:t>Apply close reading techniques to a range of literary texts and to make complex comparisons between them.</w:t>
      </w:r>
    </w:p>
    <w:p w14:paraId="161B32FF" w14:textId="77777777" w:rsidR="001B13C1" w:rsidRDefault="006A790F" w:rsidP="001B13C1">
      <w:pPr>
        <w:pStyle w:val="Default"/>
        <w:numPr>
          <w:ilvl w:val="1"/>
          <w:numId w:val="13"/>
        </w:numPr>
        <w:ind w:right="259"/>
        <w:rPr>
          <w:color w:val="auto"/>
        </w:rPr>
      </w:pPr>
      <w:r w:rsidRPr="001B13C1">
        <w:rPr>
          <w:color w:val="auto"/>
        </w:rPr>
        <w:t>Demonstrate the skills necessary for participating in group discussions and giving presentations.</w:t>
      </w:r>
    </w:p>
    <w:p w14:paraId="008DA0EE" w14:textId="77777777" w:rsidR="001B13C1" w:rsidRDefault="006A790F" w:rsidP="001B13C1">
      <w:pPr>
        <w:pStyle w:val="Default"/>
        <w:numPr>
          <w:ilvl w:val="1"/>
          <w:numId w:val="13"/>
        </w:numPr>
        <w:ind w:right="259"/>
        <w:rPr>
          <w:color w:val="auto"/>
        </w:rPr>
      </w:pPr>
      <w:r w:rsidRPr="001B13C1">
        <w:rPr>
          <w:color w:val="auto"/>
        </w:rPr>
        <w:t>Demonstrate an increased capacity for self-directed research and the ability to discuss, evaluate and creatively deploy secondary critical and theoretical perspectives.</w:t>
      </w:r>
    </w:p>
    <w:p w14:paraId="2385400A" w14:textId="1298875C" w:rsidR="006A790F" w:rsidRPr="001B13C1" w:rsidRDefault="006A790F" w:rsidP="001B13C1">
      <w:pPr>
        <w:pStyle w:val="Default"/>
        <w:numPr>
          <w:ilvl w:val="1"/>
          <w:numId w:val="13"/>
        </w:numPr>
        <w:ind w:right="259"/>
        <w:rPr>
          <w:color w:val="auto"/>
        </w:rPr>
      </w:pPr>
      <w:r w:rsidRPr="001B13C1">
        <w:rPr>
          <w:color w:val="auto"/>
        </w:rPr>
        <w:t>Construct original, articulate and well-substantiated arguments</w:t>
      </w:r>
    </w:p>
    <w:p w14:paraId="49F68F35" w14:textId="77777777" w:rsidR="006A790F" w:rsidRPr="0050199F" w:rsidRDefault="006A790F" w:rsidP="006A790F">
      <w:pPr>
        <w:pStyle w:val="Default"/>
        <w:ind w:left="450" w:right="259"/>
        <w:rPr>
          <w:color w:val="auto"/>
        </w:rPr>
      </w:pPr>
    </w:p>
    <w:p w14:paraId="12E0BA59" w14:textId="77777777" w:rsidR="006A790F" w:rsidRPr="0050199F" w:rsidRDefault="006A790F" w:rsidP="006A790F">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A synopsis of the curriculum</w:t>
      </w:r>
    </w:p>
    <w:p w14:paraId="5259B6DB" w14:textId="46C1C73E" w:rsidR="006A790F" w:rsidRDefault="006A790F" w:rsidP="006A790F">
      <w:pPr>
        <w:spacing w:after="120" w:line="240" w:lineRule="auto"/>
        <w:ind w:left="426" w:right="260"/>
        <w:jc w:val="both"/>
        <w:rPr>
          <w:rFonts w:ascii="Arial" w:hAnsi="Arial" w:cs="Arial"/>
          <w:sz w:val="24"/>
          <w:szCs w:val="24"/>
        </w:rPr>
      </w:pPr>
      <w:r w:rsidRPr="0050199F">
        <w:rPr>
          <w:rFonts w:ascii="Arial" w:hAnsi="Arial" w:cs="Arial"/>
          <w:sz w:val="24"/>
          <w:szCs w:val="24"/>
        </w:rPr>
        <w:t xml:space="preserve">This course will introduce students to the field of postcolonial literature, focusing on the period from the late nineteenth century to the present day. The module will be divided into three consecutive areas: empire and colonisation (three weeks); liberation movements and the processes of decolonisation (either three or four weeks); and migration and diaspora (either three or four weeks). Centred primarily on canonical British colonial texts, the first part of the course may also involve comparison with other less familiar texts and contexts, such as those of Zionist nationalism and settler colonialism, or more popular twentieth-century imperial fantasy and adventure genres. The texts in the second part of the module will be drawn primarily from Africa, the </w:t>
      </w:r>
      <w:proofErr w:type="spellStart"/>
      <w:r w:rsidRPr="0050199F">
        <w:rPr>
          <w:rFonts w:ascii="Arial" w:hAnsi="Arial" w:cs="Arial"/>
          <w:sz w:val="24"/>
          <w:szCs w:val="24"/>
        </w:rPr>
        <w:t>Carribean</w:t>
      </w:r>
      <w:proofErr w:type="spellEnd"/>
      <w:r w:rsidRPr="0050199F">
        <w:rPr>
          <w:rFonts w:ascii="Arial" w:hAnsi="Arial" w:cs="Arial"/>
          <w:sz w:val="24"/>
          <w:szCs w:val="24"/>
        </w:rPr>
        <w:t xml:space="preserve">, the Middle East, and South Asia. The intention is to allow students to bring these disparate regions and texts into a productive dialogue with each other by reflecting on their shared history of decolonisation and their common engagement with colonial and liberation discourses. The course further aims to sketch a narrative of empire and decolonisation that is in part relevant to contemporary postcolonial Britain, to which the final section on migration and diaspora then returns. Some brief extracts from theoretical material on colonial discourse analysis, decolonisation, </w:t>
      </w:r>
      <w:proofErr w:type="spellStart"/>
      <w:r w:rsidRPr="0050199F">
        <w:rPr>
          <w:rFonts w:ascii="Arial" w:hAnsi="Arial" w:cs="Arial"/>
          <w:sz w:val="24"/>
          <w:szCs w:val="24"/>
        </w:rPr>
        <w:t>postcoloniality</w:t>
      </w:r>
      <w:proofErr w:type="spellEnd"/>
      <w:r w:rsidRPr="0050199F">
        <w:rPr>
          <w:rFonts w:ascii="Arial" w:hAnsi="Arial" w:cs="Arial"/>
          <w:sz w:val="24"/>
          <w:szCs w:val="24"/>
        </w:rPr>
        <w:t xml:space="preserve"> and migration will be considered alongside a single primary text each week. Students will be introduced to key ideas from the work of (among others) Edward Said, Frantz Fanon, </w:t>
      </w:r>
      <w:proofErr w:type="spellStart"/>
      <w:r w:rsidRPr="0050199F">
        <w:rPr>
          <w:rFonts w:ascii="Arial" w:hAnsi="Arial" w:cs="Arial"/>
          <w:sz w:val="24"/>
          <w:szCs w:val="24"/>
        </w:rPr>
        <w:t>Homi</w:t>
      </w:r>
      <w:proofErr w:type="spellEnd"/>
      <w:r w:rsidRPr="0050199F">
        <w:rPr>
          <w:rFonts w:ascii="Arial" w:hAnsi="Arial" w:cs="Arial"/>
          <w:sz w:val="24"/>
          <w:szCs w:val="24"/>
        </w:rPr>
        <w:t xml:space="preserve"> </w:t>
      </w:r>
      <w:proofErr w:type="spellStart"/>
      <w:r w:rsidRPr="0050199F">
        <w:rPr>
          <w:rFonts w:ascii="Arial" w:hAnsi="Arial" w:cs="Arial"/>
          <w:sz w:val="24"/>
          <w:szCs w:val="24"/>
        </w:rPr>
        <w:t>Bhabha</w:t>
      </w:r>
      <w:proofErr w:type="spellEnd"/>
      <w:r w:rsidRPr="0050199F">
        <w:rPr>
          <w:rFonts w:ascii="Arial" w:hAnsi="Arial" w:cs="Arial"/>
          <w:sz w:val="24"/>
          <w:szCs w:val="24"/>
        </w:rPr>
        <w:t xml:space="preserve">, Stuart Hall and </w:t>
      </w:r>
      <w:proofErr w:type="spellStart"/>
      <w:r w:rsidRPr="0050199F">
        <w:rPr>
          <w:rFonts w:ascii="Arial" w:hAnsi="Arial" w:cs="Arial"/>
          <w:sz w:val="24"/>
          <w:szCs w:val="24"/>
        </w:rPr>
        <w:t>Gayatri</w:t>
      </w:r>
      <w:proofErr w:type="spellEnd"/>
      <w:r w:rsidRPr="0050199F">
        <w:rPr>
          <w:rFonts w:ascii="Arial" w:hAnsi="Arial" w:cs="Arial"/>
          <w:sz w:val="24"/>
          <w:szCs w:val="24"/>
        </w:rPr>
        <w:t xml:space="preserve"> </w:t>
      </w:r>
      <w:proofErr w:type="spellStart"/>
      <w:r w:rsidRPr="0050199F">
        <w:rPr>
          <w:rFonts w:ascii="Arial" w:hAnsi="Arial" w:cs="Arial"/>
          <w:sz w:val="24"/>
          <w:szCs w:val="24"/>
        </w:rPr>
        <w:t>Spivak</w:t>
      </w:r>
      <w:proofErr w:type="spellEnd"/>
      <w:r w:rsidRPr="0050199F">
        <w:rPr>
          <w:rFonts w:ascii="Arial" w:hAnsi="Arial" w:cs="Arial"/>
          <w:sz w:val="24"/>
          <w:szCs w:val="24"/>
        </w:rPr>
        <w:t xml:space="preserve">. Together with a broad primary textual arc stretching from the British </w:t>
      </w:r>
      <w:proofErr w:type="gramStart"/>
      <w:r w:rsidRPr="0050199F">
        <w:rPr>
          <w:rFonts w:ascii="Arial" w:hAnsi="Arial" w:cs="Arial"/>
          <w:sz w:val="24"/>
          <w:szCs w:val="24"/>
        </w:rPr>
        <w:t>empire</w:t>
      </w:r>
      <w:proofErr w:type="gramEnd"/>
      <w:r w:rsidRPr="0050199F">
        <w:rPr>
          <w:rFonts w:ascii="Arial" w:hAnsi="Arial" w:cs="Arial"/>
          <w:sz w:val="24"/>
          <w:szCs w:val="24"/>
        </w:rPr>
        <w:t xml:space="preserve"> to postcolonial Britain, the course will thus give students a cohesive intellectual narrative with which to explore changing conceptions of culture, history, and postcolonial identity across the modern world.  </w:t>
      </w:r>
    </w:p>
    <w:p w14:paraId="13056A45" w14:textId="77777777" w:rsidR="0050199F" w:rsidRPr="0050199F" w:rsidRDefault="0050199F" w:rsidP="006A790F">
      <w:pPr>
        <w:spacing w:after="120" w:line="240" w:lineRule="auto"/>
        <w:ind w:left="426" w:right="260"/>
        <w:jc w:val="both"/>
        <w:rPr>
          <w:rFonts w:ascii="Arial" w:hAnsi="Arial" w:cs="Arial"/>
          <w:sz w:val="24"/>
          <w:szCs w:val="24"/>
        </w:rPr>
      </w:pPr>
    </w:p>
    <w:p w14:paraId="72289632" w14:textId="77777777" w:rsidR="001B3BEE" w:rsidRPr="0050199F" w:rsidRDefault="006A790F" w:rsidP="001B3BEE">
      <w:pPr>
        <w:numPr>
          <w:ilvl w:val="0"/>
          <w:numId w:val="1"/>
        </w:numPr>
        <w:spacing w:after="120" w:line="240" w:lineRule="auto"/>
        <w:ind w:left="426" w:right="260" w:hanging="426"/>
        <w:jc w:val="both"/>
        <w:rPr>
          <w:rFonts w:ascii="Arial" w:hAnsi="Arial" w:cs="Arial"/>
          <w:b/>
          <w:sz w:val="24"/>
          <w:szCs w:val="24"/>
        </w:rPr>
      </w:pPr>
      <w:r w:rsidRPr="0050199F">
        <w:rPr>
          <w:rFonts w:ascii="Arial" w:hAnsi="Arial" w:cs="Arial"/>
          <w:b/>
          <w:sz w:val="24"/>
          <w:szCs w:val="24"/>
        </w:rPr>
        <w:t>Reading List (Indicative list, current at time of publication. Reading lists will be published annually)</w:t>
      </w:r>
    </w:p>
    <w:p w14:paraId="56D4F6F9" w14:textId="37271A4C" w:rsidR="001B3BEE" w:rsidRPr="0050199F" w:rsidRDefault="001B3BEE" w:rsidP="001B3BEE">
      <w:pPr>
        <w:spacing w:after="120" w:line="240" w:lineRule="auto"/>
        <w:ind w:left="426" w:right="260"/>
        <w:jc w:val="both"/>
        <w:rPr>
          <w:rFonts w:ascii="Arial" w:hAnsi="Arial" w:cs="Arial"/>
          <w:b/>
          <w:sz w:val="24"/>
          <w:szCs w:val="24"/>
        </w:rPr>
      </w:pPr>
      <w:proofErr w:type="spellStart"/>
      <w:r w:rsidRPr="0050199F">
        <w:rPr>
          <w:rFonts w:ascii="Arial" w:hAnsi="Arial" w:cs="Arial"/>
          <w:sz w:val="24"/>
          <w:szCs w:val="24"/>
        </w:rPr>
        <w:t>Armah</w:t>
      </w:r>
      <w:proofErr w:type="spellEnd"/>
      <w:r w:rsidRPr="0050199F">
        <w:rPr>
          <w:rFonts w:ascii="Arial" w:hAnsi="Arial" w:cs="Arial"/>
          <w:sz w:val="24"/>
          <w:szCs w:val="24"/>
        </w:rPr>
        <w:t xml:space="preserve">, </w:t>
      </w:r>
      <w:proofErr w:type="spellStart"/>
      <w:r w:rsidRPr="0050199F">
        <w:rPr>
          <w:rFonts w:ascii="Arial" w:hAnsi="Arial" w:cs="Arial"/>
          <w:sz w:val="24"/>
          <w:szCs w:val="24"/>
        </w:rPr>
        <w:t>Ayi</w:t>
      </w:r>
      <w:proofErr w:type="spellEnd"/>
      <w:r w:rsidRPr="0050199F">
        <w:rPr>
          <w:rFonts w:ascii="Arial" w:hAnsi="Arial" w:cs="Arial"/>
          <w:sz w:val="24"/>
          <w:szCs w:val="24"/>
        </w:rPr>
        <w:t xml:space="preserve"> </w:t>
      </w:r>
      <w:proofErr w:type="spellStart"/>
      <w:r w:rsidRPr="0050199F">
        <w:rPr>
          <w:rFonts w:ascii="Arial" w:hAnsi="Arial" w:cs="Arial"/>
          <w:sz w:val="24"/>
          <w:szCs w:val="24"/>
        </w:rPr>
        <w:t>Kwei</w:t>
      </w:r>
      <w:proofErr w:type="spellEnd"/>
      <w:r w:rsidRPr="0050199F">
        <w:rPr>
          <w:rFonts w:ascii="Arial" w:hAnsi="Arial" w:cs="Arial"/>
          <w:sz w:val="24"/>
          <w:szCs w:val="24"/>
        </w:rPr>
        <w:t xml:space="preserve">. (1968), </w:t>
      </w:r>
      <w:proofErr w:type="gramStart"/>
      <w:r w:rsidRPr="0050199F">
        <w:rPr>
          <w:rFonts w:ascii="Arial" w:hAnsi="Arial" w:cs="Arial"/>
          <w:i/>
          <w:iCs/>
          <w:sz w:val="24"/>
          <w:szCs w:val="24"/>
        </w:rPr>
        <w:t>The</w:t>
      </w:r>
      <w:proofErr w:type="gramEnd"/>
      <w:r w:rsidRPr="0050199F">
        <w:rPr>
          <w:rFonts w:ascii="Arial" w:hAnsi="Arial" w:cs="Arial"/>
          <w:i/>
          <w:iCs/>
          <w:sz w:val="24"/>
          <w:szCs w:val="24"/>
        </w:rPr>
        <w:t xml:space="preserve"> </w:t>
      </w:r>
      <w:proofErr w:type="spellStart"/>
      <w:r w:rsidRPr="0050199F">
        <w:rPr>
          <w:rFonts w:ascii="Arial" w:hAnsi="Arial" w:cs="Arial"/>
          <w:i/>
          <w:iCs/>
          <w:sz w:val="24"/>
          <w:szCs w:val="24"/>
        </w:rPr>
        <w:t>Beautyful</w:t>
      </w:r>
      <w:proofErr w:type="spellEnd"/>
      <w:r w:rsidRPr="0050199F">
        <w:rPr>
          <w:rFonts w:ascii="Arial" w:hAnsi="Arial" w:cs="Arial"/>
          <w:i/>
          <w:iCs/>
          <w:sz w:val="24"/>
          <w:szCs w:val="24"/>
        </w:rPr>
        <w:t xml:space="preserve"> Ones Are Not Yet Born</w:t>
      </w:r>
      <w:r w:rsidRPr="0050199F">
        <w:rPr>
          <w:rFonts w:ascii="Arial" w:hAnsi="Arial" w:cs="Arial"/>
          <w:iCs/>
          <w:sz w:val="24"/>
          <w:szCs w:val="24"/>
        </w:rPr>
        <w:t>, Oxford: Heinemann</w:t>
      </w:r>
    </w:p>
    <w:p w14:paraId="52C5828F" w14:textId="41C1DB08" w:rsidR="006A790F" w:rsidRPr="0050199F" w:rsidRDefault="006A790F" w:rsidP="001B3BEE">
      <w:pPr>
        <w:spacing w:after="120" w:line="240" w:lineRule="auto"/>
        <w:ind w:left="426" w:right="260"/>
        <w:jc w:val="both"/>
        <w:rPr>
          <w:rFonts w:ascii="Arial" w:hAnsi="Arial" w:cs="Arial"/>
          <w:i/>
          <w:iCs/>
          <w:sz w:val="24"/>
          <w:szCs w:val="24"/>
        </w:rPr>
      </w:pPr>
      <w:r w:rsidRPr="0050199F">
        <w:rPr>
          <w:rFonts w:ascii="Arial" w:hAnsi="Arial" w:cs="Arial"/>
          <w:sz w:val="24"/>
          <w:szCs w:val="24"/>
        </w:rPr>
        <w:t>Blixen</w:t>
      </w:r>
      <w:r w:rsidR="001B3BEE" w:rsidRPr="0050199F">
        <w:rPr>
          <w:rFonts w:ascii="Arial" w:hAnsi="Arial" w:cs="Arial"/>
          <w:sz w:val="24"/>
          <w:szCs w:val="24"/>
        </w:rPr>
        <w:t>, Karen.</w:t>
      </w:r>
      <w:r w:rsidRPr="0050199F">
        <w:rPr>
          <w:rFonts w:ascii="Arial" w:hAnsi="Arial" w:cs="Arial"/>
          <w:sz w:val="24"/>
          <w:szCs w:val="24"/>
        </w:rPr>
        <w:t xml:space="preserve"> (1937), </w:t>
      </w:r>
      <w:r w:rsidRPr="0050199F">
        <w:rPr>
          <w:rFonts w:ascii="Arial" w:hAnsi="Arial" w:cs="Arial"/>
          <w:i/>
          <w:iCs/>
          <w:sz w:val="24"/>
          <w:szCs w:val="24"/>
        </w:rPr>
        <w:t>Out of Africa</w:t>
      </w:r>
      <w:r w:rsidRPr="0050199F">
        <w:rPr>
          <w:rFonts w:ascii="Arial" w:hAnsi="Arial" w:cs="Arial"/>
          <w:iCs/>
          <w:sz w:val="24"/>
          <w:szCs w:val="24"/>
        </w:rPr>
        <w:t>, London: Penguin</w:t>
      </w:r>
      <w:r w:rsidRPr="0050199F">
        <w:rPr>
          <w:rFonts w:ascii="Arial" w:hAnsi="Arial" w:cs="Arial"/>
          <w:i/>
          <w:iCs/>
          <w:sz w:val="24"/>
          <w:szCs w:val="24"/>
        </w:rPr>
        <w:t xml:space="preserve"> </w:t>
      </w:r>
    </w:p>
    <w:p w14:paraId="22F0F7EA" w14:textId="11639C69" w:rsidR="001B3BEE" w:rsidRPr="0050199F" w:rsidRDefault="001B3BEE" w:rsidP="001B3BEE">
      <w:pPr>
        <w:spacing w:after="120" w:line="240" w:lineRule="auto"/>
        <w:ind w:left="426" w:right="260"/>
        <w:jc w:val="both"/>
        <w:rPr>
          <w:rFonts w:ascii="Arial" w:hAnsi="Arial" w:cs="Arial"/>
          <w:sz w:val="24"/>
          <w:szCs w:val="24"/>
        </w:rPr>
      </w:pPr>
      <w:r w:rsidRPr="0050199F">
        <w:rPr>
          <w:rFonts w:ascii="Arial" w:hAnsi="Arial" w:cs="Arial"/>
          <w:sz w:val="24"/>
          <w:szCs w:val="24"/>
        </w:rPr>
        <w:t xml:space="preserve">Danticat, </w:t>
      </w:r>
      <w:proofErr w:type="spellStart"/>
      <w:r w:rsidRPr="0050199F">
        <w:rPr>
          <w:rFonts w:ascii="Arial" w:hAnsi="Arial" w:cs="Arial"/>
          <w:sz w:val="24"/>
          <w:szCs w:val="24"/>
        </w:rPr>
        <w:t>Edwidge</w:t>
      </w:r>
      <w:proofErr w:type="spellEnd"/>
      <w:r w:rsidRPr="0050199F">
        <w:rPr>
          <w:rFonts w:ascii="Arial" w:hAnsi="Arial" w:cs="Arial"/>
          <w:sz w:val="24"/>
          <w:szCs w:val="24"/>
        </w:rPr>
        <w:t xml:space="preserve"> (2004), </w:t>
      </w:r>
      <w:proofErr w:type="gramStart"/>
      <w:r w:rsidRPr="0050199F">
        <w:rPr>
          <w:rFonts w:ascii="Arial" w:hAnsi="Arial" w:cs="Arial"/>
          <w:i/>
          <w:iCs/>
          <w:sz w:val="24"/>
          <w:szCs w:val="24"/>
        </w:rPr>
        <w:t>The</w:t>
      </w:r>
      <w:proofErr w:type="gramEnd"/>
      <w:r w:rsidRPr="0050199F">
        <w:rPr>
          <w:rFonts w:ascii="Arial" w:hAnsi="Arial" w:cs="Arial"/>
          <w:i/>
          <w:iCs/>
          <w:sz w:val="24"/>
          <w:szCs w:val="24"/>
        </w:rPr>
        <w:t xml:space="preserve"> Dew-Breaker</w:t>
      </w:r>
      <w:r w:rsidRPr="0050199F">
        <w:rPr>
          <w:rFonts w:ascii="Arial" w:hAnsi="Arial" w:cs="Arial"/>
          <w:iCs/>
          <w:sz w:val="24"/>
          <w:szCs w:val="24"/>
        </w:rPr>
        <w:t>, New York: Alfred A. Knopf</w:t>
      </w:r>
      <w:r w:rsidRPr="0050199F">
        <w:rPr>
          <w:rFonts w:ascii="Arial" w:hAnsi="Arial" w:cs="Arial"/>
          <w:i/>
          <w:iCs/>
          <w:sz w:val="24"/>
          <w:szCs w:val="24"/>
        </w:rPr>
        <w:t xml:space="preserve"> </w:t>
      </w:r>
    </w:p>
    <w:p w14:paraId="7E2E7FFD" w14:textId="15B71335" w:rsidR="006A790F" w:rsidRPr="0050199F" w:rsidRDefault="006A790F" w:rsidP="006A790F">
      <w:pPr>
        <w:spacing w:after="120" w:line="240" w:lineRule="auto"/>
        <w:ind w:left="426" w:right="260"/>
        <w:jc w:val="both"/>
        <w:rPr>
          <w:rFonts w:ascii="Arial" w:hAnsi="Arial" w:cs="Arial"/>
          <w:i/>
          <w:iCs/>
          <w:sz w:val="24"/>
          <w:szCs w:val="24"/>
        </w:rPr>
      </w:pPr>
      <w:proofErr w:type="spellStart"/>
      <w:r w:rsidRPr="0050199F">
        <w:rPr>
          <w:rFonts w:ascii="Arial" w:hAnsi="Arial" w:cs="Arial"/>
          <w:sz w:val="24"/>
          <w:szCs w:val="24"/>
        </w:rPr>
        <w:t>Thiong’o</w:t>
      </w:r>
      <w:proofErr w:type="spellEnd"/>
      <w:r w:rsidR="001B3BEE" w:rsidRPr="0050199F">
        <w:rPr>
          <w:rFonts w:ascii="Arial" w:hAnsi="Arial" w:cs="Arial"/>
          <w:sz w:val="24"/>
          <w:szCs w:val="24"/>
        </w:rPr>
        <w:t xml:space="preserve">, </w:t>
      </w:r>
      <w:proofErr w:type="spellStart"/>
      <w:r w:rsidR="001B3BEE" w:rsidRPr="0050199F">
        <w:rPr>
          <w:rFonts w:ascii="Arial" w:hAnsi="Arial" w:cs="Arial"/>
          <w:sz w:val="24"/>
          <w:szCs w:val="24"/>
        </w:rPr>
        <w:t>Ngugi</w:t>
      </w:r>
      <w:proofErr w:type="spellEnd"/>
      <w:r w:rsidR="001B3BEE" w:rsidRPr="0050199F">
        <w:rPr>
          <w:rFonts w:ascii="Arial" w:hAnsi="Arial" w:cs="Arial"/>
          <w:sz w:val="24"/>
          <w:szCs w:val="24"/>
        </w:rPr>
        <w:t xml:space="preserve"> </w:t>
      </w:r>
      <w:proofErr w:type="spellStart"/>
      <w:proofErr w:type="gramStart"/>
      <w:r w:rsidR="001B3BEE" w:rsidRPr="0050199F">
        <w:rPr>
          <w:rFonts w:ascii="Arial" w:hAnsi="Arial" w:cs="Arial"/>
          <w:sz w:val="24"/>
          <w:szCs w:val="24"/>
        </w:rPr>
        <w:t>wa</w:t>
      </w:r>
      <w:proofErr w:type="spellEnd"/>
      <w:proofErr w:type="gramEnd"/>
      <w:r w:rsidRPr="0050199F">
        <w:rPr>
          <w:rFonts w:ascii="Arial" w:hAnsi="Arial" w:cs="Arial"/>
          <w:sz w:val="24"/>
          <w:szCs w:val="24"/>
        </w:rPr>
        <w:t xml:space="preserve"> (1967), </w:t>
      </w:r>
      <w:r w:rsidRPr="0050199F">
        <w:rPr>
          <w:rFonts w:ascii="Arial" w:hAnsi="Arial" w:cs="Arial"/>
          <w:i/>
          <w:iCs/>
          <w:sz w:val="24"/>
          <w:szCs w:val="24"/>
        </w:rPr>
        <w:t xml:space="preserve">A Grain of Wheat, </w:t>
      </w:r>
      <w:r w:rsidRPr="0050199F">
        <w:rPr>
          <w:rFonts w:ascii="Arial" w:hAnsi="Arial" w:cs="Arial"/>
          <w:iCs/>
          <w:sz w:val="24"/>
          <w:szCs w:val="24"/>
        </w:rPr>
        <w:t>London: Penguin</w:t>
      </w:r>
      <w:r w:rsidRPr="0050199F">
        <w:rPr>
          <w:rFonts w:ascii="Arial" w:hAnsi="Arial" w:cs="Arial"/>
          <w:i/>
          <w:iCs/>
          <w:sz w:val="24"/>
          <w:szCs w:val="24"/>
        </w:rPr>
        <w:t xml:space="preserve"> </w:t>
      </w:r>
    </w:p>
    <w:p w14:paraId="44D7CF6C" w14:textId="3D312F50" w:rsidR="006A790F" w:rsidRPr="0050199F" w:rsidRDefault="006A790F" w:rsidP="006A790F">
      <w:pPr>
        <w:spacing w:after="120" w:line="240" w:lineRule="auto"/>
        <w:ind w:left="426" w:right="260"/>
        <w:jc w:val="both"/>
        <w:rPr>
          <w:rFonts w:ascii="Arial" w:hAnsi="Arial" w:cs="Arial"/>
          <w:sz w:val="24"/>
          <w:szCs w:val="24"/>
        </w:rPr>
      </w:pPr>
    </w:p>
    <w:p w14:paraId="263D2D8A" w14:textId="77777777" w:rsidR="006A790F" w:rsidRPr="0050199F" w:rsidRDefault="006A790F" w:rsidP="006A790F">
      <w:pPr>
        <w:numPr>
          <w:ilvl w:val="0"/>
          <w:numId w:val="1"/>
        </w:numPr>
        <w:spacing w:after="120" w:line="240" w:lineRule="auto"/>
        <w:ind w:left="567" w:right="260" w:hanging="567"/>
        <w:rPr>
          <w:rFonts w:ascii="Arial" w:hAnsi="Arial" w:cs="Arial"/>
          <w:iCs/>
          <w:sz w:val="24"/>
          <w:szCs w:val="24"/>
        </w:rPr>
      </w:pPr>
      <w:r w:rsidRPr="0050199F">
        <w:rPr>
          <w:rFonts w:ascii="Arial" w:hAnsi="Arial" w:cs="Arial"/>
          <w:b/>
          <w:sz w:val="24"/>
          <w:szCs w:val="24"/>
        </w:rPr>
        <w:t>Learning and teaching methods</w:t>
      </w:r>
    </w:p>
    <w:p w14:paraId="1408CFAB"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t>Total contact hours:</w:t>
      </w:r>
      <w:r w:rsidRPr="0050199F">
        <w:rPr>
          <w:rFonts w:ascii="Arial" w:hAnsi="Arial" w:cs="Arial"/>
          <w:iCs/>
          <w:sz w:val="24"/>
          <w:szCs w:val="24"/>
        </w:rPr>
        <w:tab/>
      </w:r>
      <w:r w:rsidRPr="0050199F">
        <w:rPr>
          <w:rFonts w:ascii="Arial" w:hAnsi="Arial" w:cs="Arial"/>
          <w:iCs/>
          <w:sz w:val="24"/>
          <w:szCs w:val="24"/>
        </w:rPr>
        <w:tab/>
        <w:t>32</w:t>
      </w:r>
    </w:p>
    <w:p w14:paraId="31138001"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t>Private study hours:</w:t>
      </w:r>
      <w:r w:rsidRPr="0050199F">
        <w:rPr>
          <w:rFonts w:ascii="Arial" w:hAnsi="Arial" w:cs="Arial"/>
          <w:iCs/>
          <w:sz w:val="24"/>
          <w:szCs w:val="24"/>
        </w:rPr>
        <w:tab/>
      </w:r>
      <w:r w:rsidRPr="0050199F">
        <w:rPr>
          <w:rFonts w:ascii="Arial" w:hAnsi="Arial" w:cs="Arial"/>
          <w:iCs/>
          <w:sz w:val="24"/>
          <w:szCs w:val="24"/>
        </w:rPr>
        <w:tab/>
        <w:t>268</w:t>
      </w:r>
    </w:p>
    <w:p w14:paraId="542278A2" w14:textId="77777777" w:rsidR="006A790F" w:rsidRPr="0050199F" w:rsidRDefault="006A790F" w:rsidP="006A790F">
      <w:pPr>
        <w:spacing w:after="120" w:line="240" w:lineRule="auto"/>
        <w:ind w:left="567" w:right="260"/>
        <w:jc w:val="both"/>
        <w:rPr>
          <w:rFonts w:ascii="Arial" w:hAnsi="Arial" w:cs="Arial"/>
          <w:iCs/>
          <w:sz w:val="24"/>
          <w:szCs w:val="24"/>
        </w:rPr>
      </w:pPr>
      <w:r w:rsidRPr="0050199F">
        <w:rPr>
          <w:rFonts w:ascii="Arial" w:hAnsi="Arial" w:cs="Arial"/>
          <w:iCs/>
          <w:sz w:val="24"/>
          <w:szCs w:val="24"/>
        </w:rPr>
        <w:lastRenderedPageBreak/>
        <w:t>Total study hours:</w:t>
      </w:r>
      <w:r w:rsidRPr="0050199F">
        <w:rPr>
          <w:rFonts w:ascii="Arial" w:hAnsi="Arial" w:cs="Arial"/>
          <w:iCs/>
          <w:sz w:val="24"/>
          <w:szCs w:val="24"/>
        </w:rPr>
        <w:tab/>
      </w:r>
      <w:r w:rsidRPr="0050199F">
        <w:rPr>
          <w:rFonts w:ascii="Arial" w:hAnsi="Arial" w:cs="Arial"/>
          <w:iCs/>
          <w:sz w:val="24"/>
          <w:szCs w:val="24"/>
        </w:rPr>
        <w:tab/>
        <w:t>300</w:t>
      </w:r>
    </w:p>
    <w:p w14:paraId="497AC9A0" w14:textId="77777777" w:rsidR="006A790F" w:rsidRPr="0050199F" w:rsidRDefault="006A790F" w:rsidP="006A790F">
      <w:pPr>
        <w:numPr>
          <w:ilvl w:val="0"/>
          <w:numId w:val="1"/>
        </w:numPr>
        <w:spacing w:after="120" w:line="240" w:lineRule="auto"/>
        <w:ind w:left="567" w:right="260" w:hanging="567"/>
        <w:rPr>
          <w:rFonts w:ascii="Arial" w:hAnsi="Arial" w:cs="Arial"/>
          <w:iCs/>
          <w:sz w:val="24"/>
          <w:szCs w:val="24"/>
        </w:rPr>
      </w:pPr>
      <w:r w:rsidRPr="0050199F">
        <w:rPr>
          <w:rFonts w:ascii="Arial" w:hAnsi="Arial" w:cs="Arial"/>
          <w:b/>
          <w:sz w:val="24"/>
          <w:szCs w:val="24"/>
        </w:rPr>
        <w:t>Assessment methods</w:t>
      </w:r>
    </w:p>
    <w:p w14:paraId="0695D2C0" w14:textId="77777777" w:rsidR="006A790F" w:rsidRPr="0050199F" w:rsidRDefault="006A790F" w:rsidP="006A790F">
      <w:pPr>
        <w:pStyle w:val="ListParagraph"/>
        <w:numPr>
          <w:ilvl w:val="1"/>
          <w:numId w:val="9"/>
        </w:numPr>
        <w:spacing w:after="120"/>
        <w:ind w:left="567" w:hanging="567"/>
        <w:rPr>
          <w:rFonts w:ascii="Arial" w:hAnsi="Arial" w:cs="Arial"/>
          <w:iCs/>
          <w:sz w:val="24"/>
          <w:szCs w:val="24"/>
        </w:rPr>
      </w:pPr>
      <w:r w:rsidRPr="0050199F">
        <w:rPr>
          <w:rFonts w:ascii="Arial" w:hAnsi="Arial" w:cs="Arial"/>
          <w:iCs/>
          <w:sz w:val="24"/>
          <w:szCs w:val="24"/>
        </w:rPr>
        <w:t>Main assessment methods</w:t>
      </w:r>
    </w:p>
    <w:p w14:paraId="3CC2B823" w14:textId="7F3B9A97"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Critical essay</w:t>
      </w:r>
      <w:r w:rsidR="0050199F">
        <w:rPr>
          <w:rFonts w:ascii="Arial" w:hAnsi="Arial" w:cs="Arial"/>
          <w:iCs/>
          <w:sz w:val="24"/>
          <w:szCs w:val="24"/>
        </w:rPr>
        <w:t xml:space="preserve"> (</w:t>
      </w:r>
      <w:r w:rsidRPr="0050199F">
        <w:rPr>
          <w:rFonts w:ascii="Arial" w:hAnsi="Arial" w:cs="Arial"/>
          <w:iCs/>
          <w:sz w:val="24"/>
          <w:szCs w:val="24"/>
        </w:rPr>
        <w:t>2,500 words</w:t>
      </w:r>
      <w:r w:rsidR="0050199F">
        <w:rPr>
          <w:rFonts w:ascii="Arial" w:hAnsi="Arial" w:cs="Arial"/>
          <w:iCs/>
          <w:sz w:val="24"/>
          <w:szCs w:val="24"/>
        </w:rPr>
        <w:t>) (</w:t>
      </w:r>
      <w:r w:rsidRPr="0050199F">
        <w:rPr>
          <w:rFonts w:ascii="Arial" w:hAnsi="Arial" w:cs="Arial"/>
          <w:iCs/>
          <w:sz w:val="24"/>
          <w:szCs w:val="24"/>
        </w:rPr>
        <w:t>30%</w:t>
      </w:r>
      <w:r w:rsidR="0050199F">
        <w:rPr>
          <w:rFonts w:ascii="Arial" w:hAnsi="Arial" w:cs="Arial"/>
          <w:iCs/>
          <w:sz w:val="24"/>
          <w:szCs w:val="24"/>
        </w:rPr>
        <w:t>)</w:t>
      </w:r>
    </w:p>
    <w:p w14:paraId="151EECE3" w14:textId="12CB7260" w:rsidR="006A790F" w:rsidRPr="0050199F" w:rsidRDefault="0050199F" w:rsidP="006A790F">
      <w:pPr>
        <w:spacing w:after="120" w:line="240" w:lineRule="auto"/>
        <w:ind w:left="567" w:right="260"/>
        <w:rPr>
          <w:rFonts w:ascii="Arial" w:hAnsi="Arial" w:cs="Arial"/>
          <w:iCs/>
          <w:sz w:val="24"/>
          <w:szCs w:val="24"/>
        </w:rPr>
      </w:pPr>
      <w:r>
        <w:rPr>
          <w:rFonts w:ascii="Arial" w:hAnsi="Arial" w:cs="Arial"/>
          <w:iCs/>
          <w:sz w:val="24"/>
          <w:szCs w:val="24"/>
        </w:rPr>
        <w:t>Research Essay (</w:t>
      </w:r>
      <w:r w:rsidR="006A790F" w:rsidRPr="0050199F">
        <w:rPr>
          <w:rFonts w:ascii="Arial" w:hAnsi="Arial" w:cs="Arial"/>
          <w:iCs/>
          <w:sz w:val="24"/>
          <w:szCs w:val="24"/>
        </w:rPr>
        <w:t>4,000 words</w:t>
      </w:r>
      <w:r>
        <w:rPr>
          <w:rFonts w:ascii="Arial" w:hAnsi="Arial" w:cs="Arial"/>
          <w:iCs/>
          <w:sz w:val="24"/>
          <w:szCs w:val="24"/>
        </w:rPr>
        <w:t>) (</w:t>
      </w:r>
      <w:r w:rsidR="006A790F" w:rsidRPr="0050199F">
        <w:rPr>
          <w:rFonts w:ascii="Arial" w:hAnsi="Arial" w:cs="Arial"/>
          <w:iCs/>
          <w:sz w:val="24"/>
          <w:szCs w:val="24"/>
        </w:rPr>
        <w:t>50%</w:t>
      </w:r>
      <w:r>
        <w:rPr>
          <w:rFonts w:ascii="Arial" w:hAnsi="Arial" w:cs="Arial"/>
          <w:iCs/>
          <w:sz w:val="24"/>
          <w:szCs w:val="24"/>
        </w:rPr>
        <w:t>)</w:t>
      </w:r>
    </w:p>
    <w:p w14:paraId="5E726F98" w14:textId="71EC09F9"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Seminar Participation</w:t>
      </w:r>
      <w:r w:rsidR="0050199F">
        <w:rPr>
          <w:rFonts w:ascii="Arial" w:hAnsi="Arial" w:cs="Arial"/>
          <w:iCs/>
          <w:sz w:val="24"/>
          <w:szCs w:val="24"/>
        </w:rPr>
        <w:t xml:space="preserve"> (</w:t>
      </w:r>
      <w:r w:rsidRPr="0050199F">
        <w:rPr>
          <w:rFonts w:ascii="Arial" w:hAnsi="Arial" w:cs="Arial"/>
          <w:iCs/>
          <w:sz w:val="24"/>
          <w:szCs w:val="24"/>
        </w:rPr>
        <w:t>20%</w:t>
      </w:r>
      <w:r w:rsidR="0050199F">
        <w:rPr>
          <w:rFonts w:ascii="Arial" w:hAnsi="Arial" w:cs="Arial"/>
          <w:iCs/>
          <w:sz w:val="24"/>
          <w:szCs w:val="24"/>
        </w:rPr>
        <w:t>)</w:t>
      </w:r>
    </w:p>
    <w:p w14:paraId="672FFDB9" w14:textId="77777777" w:rsidR="006A790F" w:rsidRPr="0050199F" w:rsidRDefault="006A790F" w:rsidP="006A790F">
      <w:pPr>
        <w:spacing w:after="120"/>
        <w:ind w:left="567" w:hanging="567"/>
        <w:rPr>
          <w:rFonts w:ascii="Arial" w:hAnsi="Arial" w:cs="Arial"/>
          <w:iCs/>
          <w:sz w:val="24"/>
          <w:szCs w:val="24"/>
        </w:rPr>
      </w:pPr>
      <w:r w:rsidRPr="0050199F">
        <w:rPr>
          <w:rFonts w:ascii="Arial" w:hAnsi="Arial" w:cs="Arial"/>
          <w:iCs/>
          <w:sz w:val="24"/>
          <w:szCs w:val="24"/>
        </w:rPr>
        <w:t>13.2</w:t>
      </w:r>
      <w:r w:rsidRPr="0050199F">
        <w:rPr>
          <w:rFonts w:ascii="Arial" w:hAnsi="Arial" w:cs="Arial"/>
          <w:iCs/>
          <w:sz w:val="24"/>
          <w:szCs w:val="24"/>
        </w:rPr>
        <w:tab/>
        <w:t xml:space="preserve">Reassessment methods </w:t>
      </w:r>
    </w:p>
    <w:p w14:paraId="37258470" w14:textId="3DE402D4" w:rsidR="006A790F" w:rsidRPr="0050199F" w:rsidRDefault="006A790F" w:rsidP="006A790F">
      <w:pPr>
        <w:spacing w:after="120" w:line="240" w:lineRule="auto"/>
        <w:ind w:left="567" w:right="260"/>
        <w:rPr>
          <w:rFonts w:ascii="Arial" w:hAnsi="Arial" w:cs="Arial"/>
          <w:iCs/>
          <w:sz w:val="24"/>
          <w:szCs w:val="24"/>
        </w:rPr>
      </w:pPr>
      <w:r w:rsidRPr="0050199F">
        <w:rPr>
          <w:rFonts w:ascii="Arial" w:hAnsi="Arial" w:cs="Arial"/>
          <w:iCs/>
          <w:sz w:val="24"/>
          <w:szCs w:val="24"/>
        </w:rPr>
        <w:t>Alternative Assessment: 100% coursework</w:t>
      </w:r>
      <w:r w:rsidRPr="0050199F">
        <w:rPr>
          <w:rFonts w:ascii="Arial" w:hAnsi="Arial" w:cs="Arial"/>
          <w:i/>
          <w:iCs/>
          <w:sz w:val="24"/>
          <w:szCs w:val="24"/>
        </w:rPr>
        <w:t xml:space="preserve"> </w:t>
      </w:r>
      <w:r w:rsidRPr="0050199F">
        <w:rPr>
          <w:rFonts w:ascii="Arial" w:hAnsi="Arial" w:cs="Arial"/>
          <w:iCs/>
          <w:sz w:val="24"/>
          <w:szCs w:val="24"/>
        </w:rPr>
        <w:t>(4,000 words)</w:t>
      </w:r>
    </w:p>
    <w:p w14:paraId="48B5A1D2" w14:textId="7D6A8145" w:rsidR="006A790F" w:rsidRPr="0050199F" w:rsidRDefault="006A790F" w:rsidP="006A790F">
      <w:pPr>
        <w:spacing w:after="120" w:line="240" w:lineRule="auto"/>
        <w:ind w:right="260"/>
        <w:jc w:val="both"/>
        <w:rPr>
          <w:rFonts w:ascii="Arial" w:hAnsi="Arial" w:cs="Arial"/>
          <w:i/>
          <w:iCs/>
          <w:sz w:val="24"/>
          <w:szCs w:val="24"/>
        </w:rPr>
      </w:pPr>
      <w:r w:rsidRPr="0050199F">
        <w:rPr>
          <w:rFonts w:ascii="Arial" w:hAnsi="Arial" w:cs="Arial"/>
          <w:sz w:val="24"/>
          <w:szCs w:val="24"/>
        </w:rPr>
        <w:t xml:space="preserve">   </w:t>
      </w:r>
    </w:p>
    <w:p w14:paraId="4BA66251" w14:textId="2609E2D9" w:rsidR="00274ED7" w:rsidRPr="0050199F" w:rsidRDefault="006F3F8B" w:rsidP="009D52D0">
      <w:pPr>
        <w:numPr>
          <w:ilvl w:val="0"/>
          <w:numId w:val="1"/>
        </w:numPr>
        <w:spacing w:after="120" w:line="240" w:lineRule="auto"/>
        <w:ind w:left="567" w:right="543" w:hanging="567"/>
        <w:jc w:val="both"/>
        <w:rPr>
          <w:rFonts w:ascii="Arial" w:hAnsi="Arial" w:cs="Arial"/>
          <w:b/>
          <w:i/>
          <w:iCs/>
          <w:sz w:val="24"/>
          <w:szCs w:val="24"/>
        </w:rPr>
      </w:pPr>
      <w:r w:rsidRPr="0050199F">
        <w:rPr>
          <w:rFonts w:ascii="Arial" w:hAnsi="Arial" w:cs="Arial"/>
          <w:b/>
          <w:i/>
          <w:iCs/>
          <w:sz w:val="24"/>
          <w:szCs w:val="24"/>
        </w:rPr>
        <w:t xml:space="preserve">Map of </w:t>
      </w:r>
      <w:r w:rsidR="00883204" w:rsidRPr="0050199F">
        <w:rPr>
          <w:rFonts w:ascii="Arial" w:hAnsi="Arial" w:cs="Arial"/>
          <w:b/>
          <w:i/>
          <w:iCs/>
          <w:sz w:val="24"/>
          <w:szCs w:val="24"/>
        </w:rPr>
        <w:t xml:space="preserve">module learning outcomes </w:t>
      </w:r>
      <w:r w:rsidR="00B30E07" w:rsidRPr="0050199F">
        <w:rPr>
          <w:rFonts w:ascii="Arial" w:hAnsi="Arial" w:cs="Arial"/>
          <w:b/>
          <w:i/>
          <w:iCs/>
          <w:sz w:val="24"/>
          <w:szCs w:val="24"/>
        </w:rPr>
        <w:t>(sections 8 &amp; 9)</w:t>
      </w:r>
      <w:r w:rsidR="00883204" w:rsidRPr="0050199F">
        <w:rPr>
          <w:rFonts w:ascii="Arial" w:hAnsi="Arial" w:cs="Arial"/>
          <w:b/>
          <w:i/>
          <w:iCs/>
          <w:sz w:val="24"/>
          <w:szCs w:val="24"/>
        </w:rPr>
        <w:t xml:space="preserve"> to l</w:t>
      </w:r>
      <w:r w:rsidRPr="0050199F">
        <w:rPr>
          <w:rFonts w:ascii="Arial" w:hAnsi="Arial" w:cs="Arial"/>
          <w:b/>
          <w:i/>
          <w:iCs/>
          <w:sz w:val="24"/>
          <w:szCs w:val="24"/>
        </w:rPr>
        <w:t>earning</w:t>
      </w:r>
      <w:r w:rsidR="00B30E07" w:rsidRPr="0050199F">
        <w:rPr>
          <w:rFonts w:ascii="Arial" w:hAnsi="Arial" w:cs="Arial"/>
          <w:b/>
          <w:i/>
          <w:iCs/>
          <w:sz w:val="24"/>
          <w:szCs w:val="24"/>
        </w:rPr>
        <w:t xml:space="preserve"> and </w:t>
      </w:r>
      <w:r w:rsidR="00883204" w:rsidRPr="0050199F">
        <w:rPr>
          <w:rFonts w:ascii="Arial" w:hAnsi="Arial" w:cs="Arial"/>
          <w:b/>
          <w:i/>
          <w:iCs/>
          <w:sz w:val="24"/>
          <w:szCs w:val="24"/>
        </w:rPr>
        <w:t>teaching m</w:t>
      </w:r>
      <w:r w:rsidR="00B30E07" w:rsidRPr="0050199F">
        <w:rPr>
          <w:rFonts w:ascii="Arial" w:hAnsi="Arial" w:cs="Arial"/>
          <w:b/>
          <w:i/>
          <w:iCs/>
          <w:sz w:val="24"/>
          <w:szCs w:val="24"/>
        </w:rPr>
        <w:t>ethods (section12</w:t>
      </w:r>
      <w:r w:rsidRPr="0050199F">
        <w:rPr>
          <w:rFonts w:ascii="Arial" w:hAnsi="Arial" w:cs="Arial"/>
          <w:b/>
          <w:i/>
          <w:iCs/>
          <w:sz w:val="24"/>
          <w:szCs w:val="24"/>
        </w:rPr>
        <w:t>) and m</w:t>
      </w:r>
      <w:r w:rsidR="00883204" w:rsidRPr="0050199F">
        <w:rPr>
          <w:rFonts w:ascii="Arial" w:hAnsi="Arial" w:cs="Arial"/>
          <w:b/>
          <w:i/>
          <w:iCs/>
          <w:sz w:val="24"/>
          <w:szCs w:val="24"/>
        </w:rPr>
        <w:t>ethods of a</w:t>
      </w:r>
      <w:r w:rsidR="00B30E07" w:rsidRPr="0050199F">
        <w:rPr>
          <w:rFonts w:ascii="Arial" w:hAnsi="Arial" w:cs="Arial"/>
          <w:b/>
          <w:i/>
          <w:iCs/>
          <w:sz w:val="24"/>
          <w:szCs w:val="24"/>
        </w:rPr>
        <w:t>ssessment (section 13</w:t>
      </w:r>
      <w:r w:rsidR="00EF4933" w:rsidRPr="0050199F">
        <w:rPr>
          <w:rFonts w:ascii="Arial" w:hAnsi="Arial" w:cs="Arial"/>
          <w:b/>
          <w:i/>
          <w:iCs/>
          <w:sz w:val="24"/>
          <w:szCs w:val="24"/>
        </w:rPr>
        <w:t>)</w:t>
      </w:r>
    </w:p>
    <w:p w14:paraId="6DD8CEEF" w14:textId="6CCADF43" w:rsidR="006A790F" w:rsidRPr="0050199F" w:rsidRDefault="006A790F" w:rsidP="006A790F">
      <w:pPr>
        <w:spacing w:after="120" w:line="240" w:lineRule="auto"/>
        <w:ind w:right="543"/>
        <w:rPr>
          <w:rFonts w:ascii="Arial" w:hAnsi="Arial" w:cs="Arial"/>
          <w:b/>
          <w:iCs/>
          <w:sz w:val="24"/>
          <w:szCs w:val="24"/>
        </w:rPr>
      </w:pPr>
    </w:p>
    <w:tbl>
      <w:tblPr>
        <w:tblStyle w:val="TableGrid"/>
        <w:tblW w:w="9601" w:type="dxa"/>
        <w:tblInd w:w="610" w:type="dxa"/>
        <w:tblLayout w:type="fixed"/>
        <w:tblLook w:val="04A0" w:firstRow="1" w:lastRow="0" w:firstColumn="1" w:lastColumn="0" w:noHBand="0" w:noVBand="1"/>
      </w:tblPr>
      <w:tblGrid>
        <w:gridCol w:w="3679"/>
        <w:gridCol w:w="658"/>
        <w:gridCol w:w="658"/>
        <w:gridCol w:w="658"/>
        <w:gridCol w:w="658"/>
        <w:gridCol w:w="658"/>
        <w:gridCol w:w="658"/>
        <w:gridCol w:w="658"/>
        <w:gridCol w:w="658"/>
        <w:gridCol w:w="658"/>
      </w:tblGrid>
      <w:tr w:rsidR="006A790F" w:rsidRPr="0050199F" w14:paraId="68168594" w14:textId="77777777" w:rsidTr="003F0286">
        <w:trPr>
          <w:trHeight w:val="368"/>
        </w:trPr>
        <w:tc>
          <w:tcPr>
            <w:tcW w:w="3679" w:type="dxa"/>
            <w:shd w:val="clear" w:color="auto" w:fill="D9D9D9" w:themeFill="background1" w:themeFillShade="D9"/>
          </w:tcPr>
          <w:p w14:paraId="3187A60E" w14:textId="77777777" w:rsidR="006A790F" w:rsidRPr="0050199F" w:rsidRDefault="006A790F" w:rsidP="003F0286">
            <w:pPr>
              <w:spacing w:after="120"/>
              <w:ind w:left="33"/>
              <w:rPr>
                <w:rFonts w:ascii="Arial" w:hAnsi="Arial" w:cs="Arial"/>
                <w:b/>
              </w:rPr>
            </w:pPr>
            <w:r w:rsidRPr="0050199F">
              <w:rPr>
                <w:rFonts w:ascii="Arial" w:hAnsi="Arial" w:cs="Arial"/>
                <w:b/>
              </w:rPr>
              <w:t>Module learning outcome</w:t>
            </w:r>
          </w:p>
        </w:tc>
        <w:tc>
          <w:tcPr>
            <w:tcW w:w="658" w:type="dxa"/>
          </w:tcPr>
          <w:p w14:paraId="3BFA2B0C" w14:textId="77777777" w:rsidR="006A790F" w:rsidRPr="0050199F" w:rsidRDefault="006A790F" w:rsidP="003F0286">
            <w:pPr>
              <w:spacing w:after="120"/>
              <w:rPr>
                <w:rFonts w:ascii="Arial" w:hAnsi="Arial" w:cs="Arial"/>
                <w:i/>
              </w:rPr>
            </w:pPr>
            <w:r w:rsidRPr="0050199F">
              <w:rPr>
                <w:rFonts w:ascii="Arial" w:hAnsi="Arial" w:cs="Arial"/>
                <w:i/>
              </w:rPr>
              <w:t>8.1</w:t>
            </w:r>
          </w:p>
        </w:tc>
        <w:tc>
          <w:tcPr>
            <w:tcW w:w="658" w:type="dxa"/>
          </w:tcPr>
          <w:p w14:paraId="07523B89" w14:textId="77777777" w:rsidR="006A790F" w:rsidRPr="0050199F" w:rsidRDefault="006A790F" w:rsidP="003F0286">
            <w:pPr>
              <w:spacing w:after="120"/>
              <w:rPr>
                <w:rFonts w:ascii="Arial" w:hAnsi="Arial" w:cs="Arial"/>
                <w:i/>
              </w:rPr>
            </w:pPr>
            <w:r w:rsidRPr="0050199F">
              <w:rPr>
                <w:rFonts w:ascii="Arial" w:hAnsi="Arial" w:cs="Arial"/>
                <w:i/>
              </w:rPr>
              <w:t>8.2</w:t>
            </w:r>
          </w:p>
        </w:tc>
        <w:tc>
          <w:tcPr>
            <w:tcW w:w="658" w:type="dxa"/>
          </w:tcPr>
          <w:p w14:paraId="78C2B7E1" w14:textId="77777777" w:rsidR="006A790F" w:rsidRPr="0050199F" w:rsidRDefault="006A790F" w:rsidP="003F0286">
            <w:pPr>
              <w:spacing w:after="120"/>
              <w:rPr>
                <w:rFonts w:ascii="Arial" w:hAnsi="Arial" w:cs="Arial"/>
                <w:i/>
              </w:rPr>
            </w:pPr>
            <w:r w:rsidRPr="0050199F">
              <w:rPr>
                <w:rFonts w:ascii="Arial" w:hAnsi="Arial" w:cs="Arial"/>
                <w:i/>
              </w:rPr>
              <w:t>8.3</w:t>
            </w:r>
          </w:p>
        </w:tc>
        <w:tc>
          <w:tcPr>
            <w:tcW w:w="658" w:type="dxa"/>
          </w:tcPr>
          <w:p w14:paraId="61152D05" w14:textId="77777777" w:rsidR="006A790F" w:rsidRPr="0050199F" w:rsidRDefault="006A790F" w:rsidP="003F0286">
            <w:pPr>
              <w:spacing w:after="120"/>
              <w:rPr>
                <w:rFonts w:ascii="Arial" w:hAnsi="Arial" w:cs="Arial"/>
                <w:i/>
              </w:rPr>
            </w:pPr>
            <w:r w:rsidRPr="0050199F">
              <w:rPr>
                <w:rFonts w:ascii="Arial" w:hAnsi="Arial" w:cs="Arial"/>
                <w:i/>
              </w:rPr>
              <w:t>8.4</w:t>
            </w:r>
          </w:p>
        </w:tc>
        <w:tc>
          <w:tcPr>
            <w:tcW w:w="658" w:type="dxa"/>
          </w:tcPr>
          <w:p w14:paraId="046D0371" w14:textId="77777777" w:rsidR="006A790F" w:rsidRPr="0050199F" w:rsidRDefault="006A790F" w:rsidP="003F0286">
            <w:pPr>
              <w:spacing w:after="120"/>
              <w:rPr>
                <w:rFonts w:ascii="Arial" w:hAnsi="Arial" w:cs="Arial"/>
                <w:i/>
              </w:rPr>
            </w:pPr>
            <w:r w:rsidRPr="0050199F">
              <w:rPr>
                <w:rFonts w:ascii="Arial" w:hAnsi="Arial" w:cs="Arial"/>
                <w:i/>
              </w:rPr>
              <w:t>8.5</w:t>
            </w:r>
          </w:p>
        </w:tc>
        <w:tc>
          <w:tcPr>
            <w:tcW w:w="658" w:type="dxa"/>
          </w:tcPr>
          <w:p w14:paraId="6529CBBB" w14:textId="77777777" w:rsidR="006A790F" w:rsidRPr="0050199F" w:rsidRDefault="006A790F" w:rsidP="003F0286">
            <w:pPr>
              <w:spacing w:after="120"/>
              <w:rPr>
                <w:rFonts w:ascii="Arial" w:hAnsi="Arial" w:cs="Arial"/>
                <w:i/>
              </w:rPr>
            </w:pPr>
            <w:r w:rsidRPr="0050199F">
              <w:rPr>
                <w:rFonts w:ascii="Arial" w:hAnsi="Arial" w:cs="Arial"/>
                <w:i/>
              </w:rPr>
              <w:t>9.1</w:t>
            </w:r>
          </w:p>
        </w:tc>
        <w:tc>
          <w:tcPr>
            <w:tcW w:w="658" w:type="dxa"/>
          </w:tcPr>
          <w:p w14:paraId="0F79C24B" w14:textId="77777777" w:rsidR="006A790F" w:rsidRPr="0050199F" w:rsidRDefault="006A790F" w:rsidP="003F0286">
            <w:pPr>
              <w:spacing w:after="120"/>
              <w:rPr>
                <w:rFonts w:ascii="Arial" w:hAnsi="Arial" w:cs="Arial"/>
                <w:i/>
              </w:rPr>
            </w:pPr>
            <w:r w:rsidRPr="0050199F">
              <w:rPr>
                <w:rFonts w:ascii="Arial" w:hAnsi="Arial" w:cs="Arial"/>
                <w:i/>
              </w:rPr>
              <w:t>9.2</w:t>
            </w:r>
          </w:p>
        </w:tc>
        <w:tc>
          <w:tcPr>
            <w:tcW w:w="658" w:type="dxa"/>
          </w:tcPr>
          <w:p w14:paraId="4D1F664D" w14:textId="77777777" w:rsidR="006A790F" w:rsidRPr="0050199F" w:rsidRDefault="006A790F" w:rsidP="003F0286">
            <w:pPr>
              <w:spacing w:after="120"/>
              <w:rPr>
                <w:rFonts w:ascii="Arial" w:hAnsi="Arial" w:cs="Arial"/>
                <w:i/>
              </w:rPr>
            </w:pPr>
            <w:r w:rsidRPr="0050199F">
              <w:rPr>
                <w:rFonts w:ascii="Arial" w:hAnsi="Arial" w:cs="Arial"/>
                <w:i/>
              </w:rPr>
              <w:t>9.3</w:t>
            </w:r>
          </w:p>
        </w:tc>
        <w:tc>
          <w:tcPr>
            <w:tcW w:w="658" w:type="dxa"/>
          </w:tcPr>
          <w:p w14:paraId="48A47482" w14:textId="77777777" w:rsidR="006A790F" w:rsidRPr="0050199F" w:rsidRDefault="006A790F" w:rsidP="003F0286">
            <w:pPr>
              <w:spacing w:after="120"/>
              <w:rPr>
                <w:rFonts w:ascii="Arial" w:hAnsi="Arial" w:cs="Arial"/>
                <w:i/>
              </w:rPr>
            </w:pPr>
            <w:r w:rsidRPr="0050199F">
              <w:rPr>
                <w:rFonts w:ascii="Arial" w:hAnsi="Arial" w:cs="Arial"/>
                <w:i/>
              </w:rPr>
              <w:t>9.4</w:t>
            </w:r>
          </w:p>
        </w:tc>
      </w:tr>
      <w:tr w:rsidR="006A790F" w:rsidRPr="0050199F" w14:paraId="568151CA" w14:textId="77777777" w:rsidTr="003F0286">
        <w:trPr>
          <w:trHeight w:val="354"/>
        </w:trPr>
        <w:tc>
          <w:tcPr>
            <w:tcW w:w="3679" w:type="dxa"/>
            <w:shd w:val="clear" w:color="auto" w:fill="D9D9D9" w:themeFill="background1" w:themeFillShade="D9"/>
          </w:tcPr>
          <w:p w14:paraId="430F5D40" w14:textId="77777777" w:rsidR="006A790F" w:rsidRPr="0050199F" w:rsidRDefault="006A790F" w:rsidP="003F0286">
            <w:pPr>
              <w:spacing w:after="120"/>
              <w:rPr>
                <w:rFonts w:ascii="Arial" w:hAnsi="Arial" w:cs="Arial"/>
                <w:b/>
              </w:rPr>
            </w:pPr>
            <w:r w:rsidRPr="0050199F">
              <w:rPr>
                <w:rFonts w:ascii="Arial" w:hAnsi="Arial" w:cs="Arial"/>
                <w:b/>
              </w:rPr>
              <w:t>Learning/ teaching method</w:t>
            </w:r>
          </w:p>
        </w:tc>
        <w:tc>
          <w:tcPr>
            <w:tcW w:w="658" w:type="dxa"/>
          </w:tcPr>
          <w:p w14:paraId="3F793BF6" w14:textId="77777777" w:rsidR="006A790F" w:rsidRPr="0050199F" w:rsidRDefault="006A790F" w:rsidP="003F0286">
            <w:pPr>
              <w:spacing w:after="120"/>
              <w:rPr>
                <w:rFonts w:ascii="Arial" w:hAnsi="Arial" w:cs="Arial"/>
                <w:b/>
              </w:rPr>
            </w:pPr>
          </w:p>
        </w:tc>
        <w:tc>
          <w:tcPr>
            <w:tcW w:w="658" w:type="dxa"/>
          </w:tcPr>
          <w:p w14:paraId="28FE32CC" w14:textId="77777777" w:rsidR="006A790F" w:rsidRPr="0050199F" w:rsidRDefault="006A790F" w:rsidP="003F0286">
            <w:pPr>
              <w:spacing w:after="120"/>
              <w:rPr>
                <w:rFonts w:ascii="Arial" w:hAnsi="Arial" w:cs="Arial"/>
                <w:b/>
              </w:rPr>
            </w:pPr>
          </w:p>
        </w:tc>
        <w:tc>
          <w:tcPr>
            <w:tcW w:w="658" w:type="dxa"/>
          </w:tcPr>
          <w:p w14:paraId="3AEF7B33" w14:textId="77777777" w:rsidR="006A790F" w:rsidRPr="0050199F" w:rsidRDefault="006A790F" w:rsidP="003F0286">
            <w:pPr>
              <w:spacing w:after="120"/>
              <w:rPr>
                <w:rFonts w:ascii="Arial" w:hAnsi="Arial" w:cs="Arial"/>
                <w:b/>
              </w:rPr>
            </w:pPr>
          </w:p>
        </w:tc>
        <w:tc>
          <w:tcPr>
            <w:tcW w:w="658" w:type="dxa"/>
          </w:tcPr>
          <w:p w14:paraId="10562B1F" w14:textId="77777777" w:rsidR="006A790F" w:rsidRPr="0050199F" w:rsidRDefault="006A790F" w:rsidP="003F0286">
            <w:pPr>
              <w:spacing w:after="120"/>
              <w:rPr>
                <w:rFonts w:ascii="Arial" w:hAnsi="Arial" w:cs="Arial"/>
                <w:b/>
              </w:rPr>
            </w:pPr>
          </w:p>
        </w:tc>
        <w:tc>
          <w:tcPr>
            <w:tcW w:w="658" w:type="dxa"/>
          </w:tcPr>
          <w:p w14:paraId="54C104B3" w14:textId="77777777" w:rsidR="006A790F" w:rsidRPr="0050199F" w:rsidRDefault="006A790F" w:rsidP="003F0286">
            <w:pPr>
              <w:spacing w:after="120"/>
              <w:rPr>
                <w:rFonts w:ascii="Arial" w:hAnsi="Arial" w:cs="Arial"/>
                <w:b/>
              </w:rPr>
            </w:pPr>
          </w:p>
        </w:tc>
        <w:tc>
          <w:tcPr>
            <w:tcW w:w="658" w:type="dxa"/>
          </w:tcPr>
          <w:p w14:paraId="0BDE28F6" w14:textId="77777777" w:rsidR="006A790F" w:rsidRPr="0050199F" w:rsidRDefault="006A790F" w:rsidP="003F0286">
            <w:pPr>
              <w:spacing w:after="120"/>
              <w:rPr>
                <w:rFonts w:ascii="Arial" w:hAnsi="Arial" w:cs="Arial"/>
                <w:b/>
              </w:rPr>
            </w:pPr>
          </w:p>
        </w:tc>
        <w:tc>
          <w:tcPr>
            <w:tcW w:w="658" w:type="dxa"/>
          </w:tcPr>
          <w:p w14:paraId="64D6285A" w14:textId="77777777" w:rsidR="006A790F" w:rsidRPr="0050199F" w:rsidRDefault="006A790F" w:rsidP="003F0286">
            <w:pPr>
              <w:spacing w:after="120"/>
              <w:rPr>
                <w:rFonts w:ascii="Arial" w:hAnsi="Arial" w:cs="Arial"/>
                <w:b/>
              </w:rPr>
            </w:pPr>
          </w:p>
        </w:tc>
        <w:tc>
          <w:tcPr>
            <w:tcW w:w="658" w:type="dxa"/>
          </w:tcPr>
          <w:p w14:paraId="06D6ED60" w14:textId="77777777" w:rsidR="006A790F" w:rsidRPr="0050199F" w:rsidRDefault="006A790F" w:rsidP="003F0286">
            <w:pPr>
              <w:spacing w:after="120"/>
              <w:rPr>
                <w:rFonts w:ascii="Arial" w:hAnsi="Arial" w:cs="Arial"/>
                <w:b/>
              </w:rPr>
            </w:pPr>
          </w:p>
        </w:tc>
        <w:tc>
          <w:tcPr>
            <w:tcW w:w="658" w:type="dxa"/>
          </w:tcPr>
          <w:p w14:paraId="7E5D25D5" w14:textId="77777777" w:rsidR="006A790F" w:rsidRPr="0050199F" w:rsidRDefault="006A790F" w:rsidP="003F0286">
            <w:pPr>
              <w:spacing w:after="120"/>
              <w:rPr>
                <w:rFonts w:ascii="Arial" w:hAnsi="Arial" w:cs="Arial"/>
                <w:b/>
              </w:rPr>
            </w:pPr>
          </w:p>
        </w:tc>
      </w:tr>
      <w:tr w:rsidR="006A790F" w:rsidRPr="0050199F" w14:paraId="20F2BD75" w14:textId="77777777" w:rsidTr="003F0286">
        <w:trPr>
          <w:trHeight w:val="368"/>
        </w:trPr>
        <w:tc>
          <w:tcPr>
            <w:tcW w:w="3679" w:type="dxa"/>
          </w:tcPr>
          <w:p w14:paraId="3A2BA480" w14:textId="77777777" w:rsidR="006A790F" w:rsidRPr="0050199F" w:rsidRDefault="006A790F" w:rsidP="003F0286">
            <w:pPr>
              <w:spacing w:after="120"/>
              <w:rPr>
                <w:rFonts w:ascii="Arial" w:hAnsi="Arial" w:cs="Arial"/>
              </w:rPr>
            </w:pPr>
            <w:r w:rsidRPr="0050199F">
              <w:rPr>
                <w:rFonts w:ascii="Arial" w:hAnsi="Arial" w:cs="Arial"/>
              </w:rPr>
              <w:t>Private Study</w:t>
            </w:r>
          </w:p>
        </w:tc>
        <w:tc>
          <w:tcPr>
            <w:tcW w:w="658" w:type="dxa"/>
          </w:tcPr>
          <w:p w14:paraId="37528E7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530BF3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A24026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027D4BC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BD14F7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7E23BD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D1F372B" w14:textId="77777777" w:rsidR="006A790F" w:rsidRPr="0050199F" w:rsidRDefault="006A790F" w:rsidP="003F0286">
            <w:pPr>
              <w:spacing w:after="120"/>
              <w:rPr>
                <w:rFonts w:ascii="Arial" w:hAnsi="Arial" w:cs="Arial"/>
                <w:b/>
              </w:rPr>
            </w:pPr>
          </w:p>
        </w:tc>
        <w:tc>
          <w:tcPr>
            <w:tcW w:w="658" w:type="dxa"/>
          </w:tcPr>
          <w:p w14:paraId="41945B1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3766AF9"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419D9C24" w14:textId="77777777" w:rsidTr="003F0286">
        <w:trPr>
          <w:trHeight w:val="398"/>
        </w:trPr>
        <w:tc>
          <w:tcPr>
            <w:tcW w:w="3679" w:type="dxa"/>
          </w:tcPr>
          <w:p w14:paraId="1B5AF3AB" w14:textId="77777777" w:rsidR="006A790F" w:rsidRPr="0050199F" w:rsidRDefault="006A790F" w:rsidP="003F0286">
            <w:pPr>
              <w:spacing w:after="120" w:line="276" w:lineRule="auto"/>
              <w:rPr>
                <w:rFonts w:ascii="Arial" w:hAnsi="Arial" w:cs="Arial"/>
              </w:rPr>
            </w:pPr>
            <w:r w:rsidRPr="0050199F">
              <w:rPr>
                <w:rFonts w:ascii="Arial" w:hAnsi="Arial" w:cs="Arial"/>
              </w:rPr>
              <w:t>Seminars</w:t>
            </w:r>
          </w:p>
        </w:tc>
        <w:tc>
          <w:tcPr>
            <w:tcW w:w="658" w:type="dxa"/>
          </w:tcPr>
          <w:p w14:paraId="0B42A98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76DB785"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726343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FAF20F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C8F7F0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809730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D8ECFE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ACB7EA7"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BC6B86A"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5116B137" w14:textId="77777777" w:rsidTr="003F0286">
        <w:trPr>
          <w:trHeight w:val="398"/>
        </w:trPr>
        <w:tc>
          <w:tcPr>
            <w:tcW w:w="3679" w:type="dxa"/>
          </w:tcPr>
          <w:p w14:paraId="567BDEA1" w14:textId="77777777" w:rsidR="006A790F" w:rsidRPr="0050199F" w:rsidRDefault="006A790F" w:rsidP="003F0286">
            <w:pPr>
              <w:spacing w:after="120" w:line="276" w:lineRule="auto"/>
              <w:rPr>
                <w:rFonts w:ascii="Arial" w:hAnsi="Arial" w:cs="Arial"/>
              </w:rPr>
            </w:pPr>
            <w:r w:rsidRPr="0050199F">
              <w:rPr>
                <w:rFonts w:ascii="Arial" w:hAnsi="Arial" w:cs="Arial"/>
              </w:rPr>
              <w:t>Lectures</w:t>
            </w:r>
          </w:p>
        </w:tc>
        <w:tc>
          <w:tcPr>
            <w:tcW w:w="658" w:type="dxa"/>
          </w:tcPr>
          <w:p w14:paraId="6918A04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70C8A85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5CEE08EF"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2D9AD0A"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3D027E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397CFDD" w14:textId="77777777" w:rsidR="006A790F" w:rsidRPr="0050199F" w:rsidRDefault="006A790F" w:rsidP="003F0286">
            <w:pPr>
              <w:spacing w:after="120"/>
              <w:rPr>
                <w:rFonts w:ascii="Arial" w:hAnsi="Arial" w:cs="Arial"/>
                <w:b/>
              </w:rPr>
            </w:pPr>
          </w:p>
        </w:tc>
        <w:tc>
          <w:tcPr>
            <w:tcW w:w="658" w:type="dxa"/>
          </w:tcPr>
          <w:p w14:paraId="320E304C" w14:textId="77777777" w:rsidR="006A790F" w:rsidRPr="0050199F" w:rsidRDefault="006A790F" w:rsidP="003F0286">
            <w:pPr>
              <w:spacing w:after="120"/>
              <w:rPr>
                <w:rFonts w:ascii="Arial" w:hAnsi="Arial" w:cs="Arial"/>
                <w:b/>
              </w:rPr>
            </w:pPr>
          </w:p>
        </w:tc>
        <w:tc>
          <w:tcPr>
            <w:tcW w:w="658" w:type="dxa"/>
          </w:tcPr>
          <w:p w14:paraId="655F935F"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EA59375" w14:textId="77777777" w:rsidR="006A790F" w:rsidRPr="0050199F" w:rsidRDefault="006A790F" w:rsidP="003F0286">
            <w:pPr>
              <w:spacing w:after="120"/>
              <w:rPr>
                <w:rFonts w:ascii="Arial" w:hAnsi="Arial" w:cs="Arial"/>
                <w:b/>
              </w:rPr>
            </w:pPr>
          </w:p>
        </w:tc>
      </w:tr>
      <w:tr w:rsidR="006A790F" w:rsidRPr="0050199F" w14:paraId="5500F2A7" w14:textId="77777777" w:rsidTr="003F0286">
        <w:trPr>
          <w:trHeight w:val="354"/>
        </w:trPr>
        <w:tc>
          <w:tcPr>
            <w:tcW w:w="3679" w:type="dxa"/>
            <w:shd w:val="clear" w:color="auto" w:fill="D9D9D9" w:themeFill="background1" w:themeFillShade="D9"/>
          </w:tcPr>
          <w:p w14:paraId="6E997048" w14:textId="77777777" w:rsidR="006A790F" w:rsidRPr="0050199F" w:rsidRDefault="006A790F" w:rsidP="003F0286">
            <w:pPr>
              <w:spacing w:after="120"/>
              <w:rPr>
                <w:rFonts w:ascii="Arial" w:hAnsi="Arial" w:cs="Arial"/>
                <w:b/>
              </w:rPr>
            </w:pPr>
            <w:r w:rsidRPr="0050199F">
              <w:rPr>
                <w:rFonts w:ascii="Arial" w:hAnsi="Arial" w:cs="Arial"/>
                <w:b/>
              </w:rPr>
              <w:t>Assessment method</w:t>
            </w:r>
          </w:p>
        </w:tc>
        <w:tc>
          <w:tcPr>
            <w:tcW w:w="658" w:type="dxa"/>
          </w:tcPr>
          <w:p w14:paraId="0F756A2D" w14:textId="77777777" w:rsidR="006A790F" w:rsidRPr="0050199F" w:rsidRDefault="006A790F" w:rsidP="003F0286">
            <w:pPr>
              <w:spacing w:after="120"/>
              <w:rPr>
                <w:rFonts w:ascii="Arial" w:hAnsi="Arial" w:cs="Arial"/>
                <w:b/>
              </w:rPr>
            </w:pPr>
          </w:p>
        </w:tc>
        <w:tc>
          <w:tcPr>
            <w:tcW w:w="658" w:type="dxa"/>
          </w:tcPr>
          <w:p w14:paraId="2677091B" w14:textId="77777777" w:rsidR="006A790F" w:rsidRPr="0050199F" w:rsidRDefault="006A790F" w:rsidP="003F0286">
            <w:pPr>
              <w:spacing w:after="120"/>
              <w:rPr>
                <w:rFonts w:ascii="Arial" w:hAnsi="Arial" w:cs="Arial"/>
                <w:b/>
              </w:rPr>
            </w:pPr>
          </w:p>
        </w:tc>
        <w:tc>
          <w:tcPr>
            <w:tcW w:w="658" w:type="dxa"/>
          </w:tcPr>
          <w:p w14:paraId="3FA51299" w14:textId="77777777" w:rsidR="006A790F" w:rsidRPr="0050199F" w:rsidRDefault="006A790F" w:rsidP="003F0286">
            <w:pPr>
              <w:spacing w:after="120"/>
              <w:rPr>
                <w:rFonts w:ascii="Arial" w:hAnsi="Arial" w:cs="Arial"/>
                <w:b/>
              </w:rPr>
            </w:pPr>
          </w:p>
        </w:tc>
        <w:tc>
          <w:tcPr>
            <w:tcW w:w="658" w:type="dxa"/>
          </w:tcPr>
          <w:p w14:paraId="3AC73D7E" w14:textId="77777777" w:rsidR="006A790F" w:rsidRPr="0050199F" w:rsidRDefault="006A790F" w:rsidP="003F0286">
            <w:pPr>
              <w:spacing w:after="120"/>
              <w:rPr>
                <w:rFonts w:ascii="Arial" w:hAnsi="Arial" w:cs="Arial"/>
                <w:b/>
              </w:rPr>
            </w:pPr>
          </w:p>
        </w:tc>
        <w:tc>
          <w:tcPr>
            <w:tcW w:w="658" w:type="dxa"/>
          </w:tcPr>
          <w:p w14:paraId="088ED050" w14:textId="77777777" w:rsidR="006A790F" w:rsidRPr="0050199F" w:rsidRDefault="006A790F" w:rsidP="003F0286">
            <w:pPr>
              <w:spacing w:after="120"/>
              <w:rPr>
                <w:rFonts w:ascii="Arial" w:hAnsi="Arial" w:cs="Arial"/>
                <w:b/>
              </w:rPr>
            </w:pPr>
          </w:p>
        </w:tc>
        <w:tc>
          <w:tcPr>
            <w:tcW w:w="658" w:type="dxa"/>
          </w:tcPr>
          <w:p w14:paraId="69DA2FC1" w14:textId="77777777" w:rsidR="006A790F" w:rsidRPr="0050199F" w:rsidRDefault="006A790F" w:rsidP="003F0286">
            <w:pPr>
              <w:spacing w:after="120"/>
              <w:rPr>
                <w:rFonts w:ascii="Arial" w:hAnsi="Arial" w:cs="Arial"/>
                <w:b/>
              </w:rPr>
            </w:pPr>
          </w:p>
        </w:tc>
        <w:tc>
          <w:tcPr>
            <w:tcW w:w="658" w:type="dxa"/>
          </w:tcPr>
          <w:p w14:paraId="7266DCC5" w14:textId="77777777" w:rsidR="006A790F" w:rsidRPr="0050199F" w:rsidRDefault="006A790F" w:rsidP="003F0286">
            <w:pPr>
              <w:spacing w:after="120"/>
              <w:rPr>
                <w:rFonts w:ascii="Arial" w:hAnsi="Arial" w:cs="Arial"/>
                <w:b/>
              </w:rPr>
            </w:pPr>
          </w:p>
        </w:tc>
        <w:tc>
          <w:tcPr>
            <w:tcW w:w="658" w:type="dxa"/>
          </w:tcPr>
          <w:p w14:paraId="6F3073B7" w14:textId="77777777" w:rsidR="006A790F" w:rsidRPr="0050199F" w:rsidRDefault="006A790F" w:rsidP="003F0286">
            <w:pPr>
              <w:spacing w:after="120"/>
              <w:rPr>
                <w:rFonts w:ascii="Arial" w:hAnsi="Arial" w:cs="Arial"/>
                <w:b/>
              </w:rPr>
            </w:pPr>
          </w:p>
        </w:tc>
        <w:tc>
          <w:tcPr>
            <w:tcW w:w="658" w:type="dxa"/>
          </w:tcPr>
          <w:p w14:paraId="30D420F4" w14:textId="77777777" w:rsidR="006A790F" w:rsidRPr="0050199F" w:rsidRDefault="006A790F" w:rsidP="003F0286">
            <w:pPr>
              <w:spacing w:after="120"/>
              <w:rPr>
                <w:rFonts w:ascii="Arial" w:hAnsi="Arial" w:cs="Arial"/>
                <w:b/>
              </w:rPr>
            </w:pPr>
          </w:p>
        </w:tc>
      </w:tr>
      <w:tr w:rsidR="006A790F" w:rsidRPr="0050199F" w14:paraId="3C0C4550" w14:textId="77777777" w:rsidTr="003F0286">
        <w:trPr>
          <w:trHeight w:val="398"/>
        </w:trPr>
        <w:tc>
          <w:tcPr>
            <w:tcW w:w="3679" w:type="dxa"/>
          </w:tcPr>
          <w:p w14:paraId="2069CB7C" w14:textId="77777777" w:rsidR="006A790F" w:rsidRPr="0050199F" w:rsidRDefault="006A790F" w:rsidP="003F0286">
            <w:pPr>
              <w:spacing w:after="120" w:line="276" w:lineRule="auto"/>
              <w:rPr>
                <w:rFonts w:ascii="Arial" w:hAnsi="Arial" w:cs="Arial"/>
              </w:rPr>
            </w:pPr>
            <w:r w:rsidRPr="0050199F">
              <w:rPr>
                <w:rFonts w:ascii="Arial" w:hAnsi="Arial" w:cs="Arial"/>
              </w:rPr>
              <w:t>Critical Essay 2,500 words</w:t>
            </w:r>
          </w:p>
        </w:tc>
        <w:tc>
          <w:tcPr>
            <w:tcW w:w="658" w:type="dxa"/>
            <w:shd w:val="clear" w:color="auto" w:fill="auto"/>
          </w:tcPr>
          <w:p w14:paraId="15B00D3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1DF7E786"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4A79D2C6"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3E97E0A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63914D2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584930F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AE7B013" w14:textId="77777777" w:rsidR="006A790F" w:rsidRPr="0050199F" w:rsidRDefault="006A790F" w:rsidP="003F0286">
            <w:pPr>
              <w:spacing w:after="120"/>
              <w:rPr>
                <w:rFonts w:ascii="Arial" w:hAnsi="Arial" w:cs="Arial"/>
                <w:b/>
              </w:rPr>
            </w:pPr>
          </w:p>
        </w:tc>
        <w:tc>
          <w:tcPr>
            <w:tcW w:w="658" w:type="dxa"/>
            <w:shd w:val="clear" w:color="auto" w:fill="auto"/>
          </w:tcPr>
          <w:p w14:paraId="755A7B8D"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B42C856"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494FEE04" w14:textId="77777777" w:rsidTr="003F0286">
        <w:trPr>
          <w:trHeight w:val="398"/>
        </w:trPr>
        <w:tc>
          <w:tcPr>
            <w:tcW w:w="3679" w:type="dxa"/>
          </w:tcPr>
          <w:p w14:paraId="3DCBDF23" w14:textId="77777777" w:rsidR="006A790F" w:rsidRPr="0050199F" w:rsidRDefault="006A790F" w:rsidP="003F0286">
            <w:pPr>
              <w:spacing w:after="120"/>
              <w:rPr>
                <w:rFonts w:ascii="Arial" w:hAnsi="Arial" w:cs="Arial"/>
              </w:rPr>
            </w:pPr>
            <w:r w:rsidRPr="0050199F">
              <w:rPr>
                <w:rFonts w:ascii="Arial" w:hAnsi="Arial" w:cs="Arial"/>
              </w:rPr>
              <w:t>Research Essay 4,000 words</w:t>
            </w:r>
          </w:p>
        </w:tc>
        <w:tc>
          <w:tcPr>
            <w:tcW w:w="658" w:type="dxa"/>
            <w:shd w:val="clear" w:color="auto" w:fill="auto"/>
          </w:tcPr>
          <w:p w14:paraId="513C09B8"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74DC70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4DD99363"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EF8251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00B4B5D0"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2FAF8BB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7C90745A" w14:textId="7FBAEAFE" w:rsidR="006A790F" w:rsidRPr="0050199F" w:rsidRDefault="0050199F" w:rsidP="003F0286">
            <w:pPr>
              <w:spacing w:after="120"/>
              <w:rPr>
                <w:rFonts w:ascii="Arial" w:hAnsi="Arial" w:cs="Arial"/>
                <w:b/>
              </w:rPr>
            </w:pPr>
            <w:r>
              <w:rPr>
                <w:rFonts w:ascii="Arial" w:hAnsi="Arial" w:cs="Arial"/>
                <w:b/>
              </w:rPr>
              <w:t>x</w:t>
            </w:r>
          </w:p>
        </w:tc>
        <w:tc>
          <w:tcPr>
            <w:tcW w:w="658" w:type="dxa"/>
            <w:shd w:val="clear" w:color="auto" w:fill="auto"/>
          </w:tcPr>
          <w:p w14:paraId="4CCC89D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shd w:val="clear" w:color="auto" w:fill="auto"/>
          </w:tcPr>
          <w:p w14:paraId="5DD18108" w14:textId="77777777" w:rsidR="006A790F" w:rsidRPr="0050199F" w:rsidRDefault="006A790F" w:rsidP="003F0286">
            <w:pPr>
              <w:spacing w:after="120"/>
              <w:rPr>
                <w:rFonts w:ascii="Arial" w:hAnsi="Arial" w:cs="Arial"/>
                <w:b/>
              </w:rPr>
            </w:pPr>
            <w:r w:rsidRPr="0050199F">
              <w:rPr>
                <w:rFonts w:ascii="Arial" w:hAnsi="Arial" w:cs="Arial"/>
                <w:b/>
              </w:rPr>
              <w:t>x</w:t>
            </w:r>
          </w:p>
        </w:tc>
      </w:tr>
      <w:tr w:rsidR="006A790F" w:rsidRPr="0050199F" w14:paraId="55E8340A" w14:textId="77777777" w:rsidTr="003F0286">
        <w:trPr>
          <w:trHeight w:val="398"/>
        </w:trPr>
        <w:tc>
          <w:tcPr>
            <w:tcW w:w="3679" w:type="dxa"/>
          </w:tcPr>
          <w:p w14:paraId="1A6AEEB1" w14:textId="77777777" w:rsidR="006A790F" w:rsidRPr="0050199F" w:rsidRDefault="006A790F" w:rsidP="003F0286">
            <w:pPr>
              <w:spacing w:after="120" w:line="276" w:lineRule="auto"/>
              <w:rPr>
                <w:rFonts w:ascii="Arial" w:hAnsi="Arial" w:cs="Arial"/>
              </w:rPr>
            </w:pPr>
            <w:r w:rsidRPr="0050199F">
              <w:rPr>
                <w:rFonts w:ascii="Arial" w:hAnsi="Arial" w:cs="Arial"/>
              </w:rPr>
              <w:t>Seminar Participation</w:t>
            </w:r>
          </w:p>
        </w:tc>
        <w:tc>
          <w:tcPr>
            <w:tcW w:w="658" w:type="dxa"/>
          </w:tcPr>
          <w:p w14:paraId="1353AA9C"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0BC4DFE4"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1ACDF0AB"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6996847E"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E65D4B4"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339DCBB1"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79C1805"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4A526609" w14:textId="77777777" w:rsidR="006A790F" w:rsidRPr="0050199F" w:rsidRDefault="006A790F" w:rsidP="003F0286">
            <w:pPr>
              <w:spacing w:after="120"/>
              <w:rPr>
                <w:rFonts w:ascii="Arial" w:hAnsi="Arial" w:cs="Arial"/>
                <w:b/>
              </w:rPr>
            </w:pPr>
            <w:r w:rsidRPr="0050199F">
              <w:rPr>
                <w:rFonts w:ascii="Arial" w:hAnsi="Arial" w:cs="Arial"/>
                <w:b/>
              </w:rPr>
              <w:t>x</w:t>
            </w:r>
          </w:p>
        </w:tc>
        <w:tc>
          <w:tcPr>
            <w:tcW w:w="658" w:type="dxa"/>
          </w:tcPr>
          <w:p w14:paraId="56214887" w14:textId="77777777" w:rsidR="006A790F" w:rsidRPr="0050199F" w:rsidRDefault="006A790F" w:rsidP="003F0286">
            <w:pPr>
              <w:spacing w:after="120"/>
              <w:rPr>
                <w:rFonts w:ascii="Arial" w:hAnsi="Arial" w:cs="Arial"/>
                <w:b/>
              </w:rPr>
            </w:pPr>
            <w:r w:rsidRPr="0050199F">
              <w:rPr>
                <w:rFonts w:ascii="Arial" w:hAnsi="Arial" w:cs="Arial"/>
                <w:b/>
              </w:rPr>
              <w:t>x</w:t>
            </w:r>
          </w:p>
        </w:tc>
      </w:tr>
    </w:tbl>
    <w:p w14:paraId="40422A2C" w14:textId="3716A4C2" w:rsidR="007A6245" w:rsidRPr="0050199F" w:rsidRDefault="007A6245" w:rsidP="009D52D0">
      <w:pPr>
        <w:spacing w:after="120" w:line="240" w:lineRule="auto"/>
        <w:ind w:left="426" w:right="543"/>
        <w:rPr>
          <w:rFonts w:ascii="Arial" w:hAnsi="Arial" w:cs="Arial"/>
          <w:b/>
          <w:iCs/>
          <w:sz w:val="24"/>
          <w:szCs w:val="24"/>
        </w:rPr>
      </w:pPr>
    </w:p>
    <w:p w14:paraId="4558A031" w14:textId="77777777" w:rsidR="00883204" w:rsidRPr="0050199F" w:rsidRDefault="00883204" w:rsidP="009D52D0">
      <w:pPr>
        <w:numPr>
          <w:ilvl w:val="0"/>
          <w:numId w:val="1"/>
        </w:numPr>
        <w:spacing w:after="120" w:line="240" w:lineRule="auto"/>
        <w:ind w:left="567" w:right="543" w:hanging="567"/>
        <w:jc w:val="both"/>
        <w:rPr>
          <w:rFonts w:ascii="Arial" w:hAnsi="Arial" w:cs="Arial"/>
          <w:iCs/>
          <w:sz w:val="24"/>
          <w:szCs w:val="24"/>
        </w:rPr>
      </w:pPr>
      <w:r w:rsidRPr="0050199F">
        <w:rPr>
          <w:rFonts w:ascii="Arial" w:hAnsi="Arial" w:cs="Arial"/>
          <w:b/>
          <w:bCs/>
          <w:sz w:val="24"/>
          <w:szCs w:val="24"/>
        </w:rPr>
        <w:t xml:space="preserve">Inclusive module design </w:t>
      </w:r>
    </w:p>
    <w:p w14:paraId="74065934" w14:textId="238949C7" w:rsidR="00883204" w:rsidRPr="0050199F" w:rsidRDefault="00883204" w:rsidP="009D52D0">
      <w:pPr>
        <w:autoSpaceDE w:val="0"/>
        <w:autoSpaceDN w:val="0"/>
        <w:adjustRightInd w:val="0"/>
        <w:spacing w:after="120" w:line="240" w:lineRule="auto"/>
        <w:ind w:left="567" w:right="543"/>
        <w:jc w:val="both"/>
        <w:rPr>
          <w:rFonts w:ascii="Arial" w:hAnsi="Arial" w:cs="Arial"/>
          <w:sz w:val="24"/>
          <w:szCs w:val="24"/>
        </w:rPr>
      </w:pPr>
      <w:r w:rsidRPr="0050199F">
        <w:rPr>
          <w:rFonts w:ascii="Arial" w:hAnsi="Arial" w:cs="Arial"/>
          <w:sz w:val="24"/>
          <w:szCs w:val="24"/>
        </w:rPr>
        <w:t xml:space="preserve">The </w:t>
      </w:r>
      <w:r w:rsidR="007A49C1" w:rsidRPr="0050199F">
        <w:rPr>
          <w:rFonts w:ascii="Arial" w:hAnsi="Arial" w:cs="Arial"/>
          <w:sz w:val="24"/>
          <w:szCs w:val="24"/>
        </w:rPr>
        <w:t>Division</w:t>
      </w:r>
      <w:r w:rsidR="0050199F">
        <w:rPr>
          <w:rFonts w:ascii="Arial" w:hAnsi="Arial" w:cs="Arial"/>
          <w:sz w:val="24"/>
          <w:szCs w:val="24"/>
        </w:rPr>
        <w:t xml:space="preserve"> </w:t>
      </w:r>
      <w:r w:rsidRPr="0050199F">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992530" w14:textId="77777777" w:rsidR="00883204" w:rsidRPr="0050199F" w:rsidRDefault="00883204" w:rsidP="009D52D0">
      <w:pPr>
        <w:autoSpaceDE w:val="0"/>
        <w:autoSpaceDN w:val="0"/>
        <w:adjustRightInd w:val="0"/>
        <w:spacing w:after="120" w:line="240" w:lineRule="auto"/>
        <w:ind w:left="567" w:right="543"/>
        <w:jc w:val="both"/>
        <w:rPr>
          <w:rFonts w:ascii="Arial" w:hAnsi="Arial" w:cs="Arial"/>
          <w:sz w:val="24"/>
          <w:szCs w:val="24"/>
        </w:rPr>
      </w:pPr>
      <w:r w:rsidRPr="0050199F">
        <w:rPr>
          <w:rFonts w:ascii="Arial" w:hAnsi="Arial" w:cs="Arial"/>
          <w:sz w:val="24"/>
          <w:szCs w:val="24"/>
        </w:rPr>
        <w:t>The inclusive practices in the guidance (see Annex B Appendix A) have been considered in order to support all students in the following areas:</w:t>
      </w:r>
    </w:p>
    <w:p w14:paraId="383481AC" w14:textId="77777777" w:rsidR="00883204" w:rsidRPr="0050199F"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50199F">
        <w:rPr>
          <w:rFonts w:ascii="Arial" w:hAnsi="Arial" w:cs="Arial"/>
          <w:sz w:val="24"/>
          <w:szCs w:val="24"/>
        </w:rPr>
        <w:t xml:space="preserve">a) </w:t>
      </w:r>
      <w:r w:rsidRPr="0050199F">
        <w:rPr>
          <w:rFonts w:ascii="Arial" w:hAnsi="Arial" w:cs="Arial"/>
          <w:bCs/>
          <w:sz w:val="24"/>
          <w:szCs w:val="24"/>
        </w:rPr>
        <w:t>Accessible resources and curriculum</w:t>
      </w:r>
    </w:p>
    <w:p w14:paraId="515F7827" w14:textId="77777777" w:rsidR="00883204" w:rsidRPr="0050199F"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0199F">
        <w:rPr>
          <w:rFonts w:ascii="Arial" w:hAnsi="Arial" w:cs="Arial"/>
          <w:sz w:val="24"/>
          <w:szCs w:val="24"/>
        </w:rPr>
        <w:t xml:space="preserve">b) </w:t>
      </w:r>
      <w:r w:rsidRPr="0050199F">
        <w:rPr>
          <w:rFonts w:ascii="Arial" w:hAnsi="Arial" w:cs="Arial"/>
          <w:bCs/>
          <w:sz w:val="24"/>
          <w:szCs w:val="24"/>
        </w:rPr>
        <w:t>Learning</w:t>
      </w:r>
      <w:r w:rsidR="00BB2045" w:rsidRPr="0050199F">
        <w:rPr>
          <w:rFonts w:ascii="Arial" w:hAnsi="Arial" w:cs="Arial"/>
          <w:bCs/>
          <w:sz w:val="24"/>
          <w:szCs w:val="24"/>
        </w:rPr>
        <w:t>,</w:t>
      </w:r>
      <w:r w:rsidRPr="0050199F">
        <w:rPr>
          <w:rFonts w:ascii="Arial" w:hAnsi="Arial" w:cs="Arial"/>
          <w:bCs/>
          <w:sz w:val="24"/>
          <w:szCs w:val="24"/>
        </w:rPr>
        <w:t xml:space="preserve"> teaching and assessment methods</w:t>
      </w:r>
    </w:p>
    <w:p w14:paraId="2046AF97" w14:textId="77777777" w:rsidR="00096DA4" w:rsidRPr="0050199F" w:rsidRDefault="00096DA4" w:rsidP="007B0C7E">
      <w:pPr>
        <w:spacing w:after="120" w:line="240" w:lineRule="auto"/>
        <w:ind w:right="543"/>
        <w:rPr>
          <w:rFonts w:ascii="Arial" w:hAnsi="Arial" w:cs="Arial"/>
          <w:i/>
          <w:iCs/>
          <w:sz w:val="24"/>
          <w:szCs w:val="24"/>
        </w:rPr>
      </w:pPr>
    </w:p>
    <w:p w14:paraId="52CAE83B" w14:textId="77777777" w:rsidR="009A2D37" w:rsidRPr="0050199F" w:rsidRDefault="00883204" w:rsidP="009D52D0">
      <w:pPr>
        <w:numPr>
          <w:ilvl w:val="0"/>
          <w:numId w:val="1"/>
        </w:numPr>
        <w:spacing w:after="120" w:line="240" w:lineRule="auto"/>
        <w:ind w:left="567" w:right="543" w:hanging="567"/>
        <w:jc w:val="both"/>
        <w:rPr>
          <w:rFonts w:ascii="Arial" w:hAnsi="Arial" w:cs="Arial"/>
          <w:b/>
          <w:sz w:val="24"/>
          <w:szCs w:val="24"/>
        </w:rPr>
      </w:pPr>
      <w:r w:rsidRPr="0050199F">
        <w:rPr>
          <w:rFonts w:ascii="Arial" w:hAnsi="Arial" w:cs="Arial"/>
          <w:b/>
          <w:sz w:val="24"/>
          <w:szCs w:val="24"/>
        </w:rPr>
        <w:t>Campus(</w:t>
      </w:r>
      <w:proofErr w:type="spellStart"/>
      <w:r w:rsidRPr="0050199F">
        <w:rPr>
          <w:rFonts w:ascii="Arial" w:hAnsi="Arial" w:cs="Arial"/>
          <w:b/>
          <w:sz w:val="24"/>
          <w:szCs w:val="24"/>
        </w:rPr>
        <w:t>es</w:t>
      </w:r>
      <w:proofErr w:type="spellEnd"/>
      <w:r w:rsidRPr="0050199F">
        <w:rPr>
          <w:rFonts w:ascii="Arial" w:hAnsi="Arial" w:cs="Arial"/>
          <w:b/>
          <w:sz w:val="24"/>
          <w:szCs w:val="24"/>
        </w:rPr>
        <w:t>) or c</w:t>
      </w:r>
      <w:r w:rsidR="009A2D37" w:rsidRPr="0050199F">
        <w:rPr>
          <w:rFonts w:ascii="Arial" w:hAnsi="Arial" w:cs="Arial"/>
          <w:b/>
          <w:sz w:val="24"/>
          <w:szCs w:val="24"/>
        </w:rPr>
        <w:t>entre(s)</w:t>
      </w:r>
      <w:r w:rsidRPr="0050199F">
        <w:rPr>
          <w:rFonts w:ascii="Arial" w:hAnsi="Arial" w:cs="Arial"/>
          <w:b/>
          <w:sz w:val="24"/>
          <w:szCs w:val="24"/>
        </w:rPr>
        <w:t xml:space="preserve"> where module will be delivered</w:t>
      </w:r>
    </w:p>
    <w:p w14:paraId="4D3BF800" w14:textId="76300963" w:rsidR="009A2D37" w:rsidRPr="0050199F" w:rsidRDefault="007B0C7E" w:rsidP="0050199F">
      <w:pPr>
        <w:spacing w:after="120" w:line="240" w:lineRule="auto"/>
        <w:ind w:left="426" w:right="543" w:firstLine="141"/>
        <w:rPr>
          <w:rFonts w:ascii="Arial" w:hAnsi="Arial" w:cs="Arial"/>
          <w:sz w:val="24"/>
          <w:szCs w:val="24"/>
        </w:rPr>
      </w:pPr>
      <w:r w:rsidRPr="0050199F">
        <w:rPr>
          <w:rFonts w:ascii="Arial" w:hAnsi="Arial" w:cs="Arial"/>
          <w:sz w:val="24"/>
          <w:szCs w:val="24"/>
        </w:rPr>
        <w:t>Canterbury</w:t>
      </w:r>
    </w:p>
    <w:p w14:paraId="10A5E64E" w14:textId="77777777" w:rsidR="008D4447" w:rsidRPr="0050199F" w:rsidRDefault="008D4447" w:rsidP="009D52D0">
      <w:pPr>
        <w:spacing w:after="120" w:line="240" w:lineRule="auto"/>
        <w:ind w:left="426" w:right="543"/>
        <w:rPr>
          <w:rFonts w:ascii="Arial" w:hAnsi="Arial" w:cs="Arial"/>
          <w:iCs/>
          <w:sz w:val="24"/>
          <w:szCs w:val="24"/>
        </w:rPr>
      </w:pPr>
    </w:p>
    <w:p w14:paraId="4780EAB1" w14:textId="77777777" w:rsidR="00883204" w:rsidRPr="0050199F" w:rsidRDefault="00883204" w:rsidP="009D52D0">
      <w:pPr>
        <w:numPr>
          <w:ilvl w:val="0"/>
          <w:numId w:val="1"/>
        </w:numPr>
        <w:spacing w:after="120" w:line="240" w:lineRule="auto"/>
        <w:ind w:left="567" w:right="543" w:hanging="568"/>
        <w:jc w:val="both"/>
        <w:rPr>
          <w:rFonts w:ascii="Arial" w:hAnsi="Arial" w:cs="Arial"/>
          <w:b/>
          <w:sz w:val="24"/>
          <w:szCs w:val="24"/>
        </w:rPr>
      </w:pPr>
      <w:r w:rsidRPr="0050199F">
        <w:rPr>
          <w:rFonts w:ascii="Arial" w:hAnsi="Arial" w:cs="Arial"/>
          <w:b/>
          <w:sz w:val="24"/>
          <w:szCs w:val="24"/>
        </w:rPr>
        <w:lastRenderedPageBreak/>
        <w:t xml:space="preserve">Internationalisation </w:t>
      </w:r>
    </w:p>
    <w:p w14:paraId="69070612" w14:textId="5E7723DB" w:rsidR="00883204" w:rsidRPr="0050199F" w:rsidRDefault="007B0C7E" w:rsidP="007B0C7E">
      <w:pPr>
        <w:spacing w:after="120" w:line="240" w:lineRule="auto"/>
        <w:ind w:left="567" w:right="261"/>
        <w:jc w:val="both"/>
        <w:rPr>
          <w:rFonts w:ascii="Arial" w:hAnsi="Arial" w:cs="Arial"/>
          <w:b/>
          <w:sz w:val="24"/>
          <w:szCs w:val="24"/>
        </w:rPr>
      </w:pPr>
      <w:r w:rsidRPr="0050199F">
        <w:rPr>
          <w:rFonts w:ascii="Arial" w:hAnsi="Arial" w:cs="Arial"/>
          <w:i/>
          <w:sz w:val="24"/>
          <w:szCs w:val="24"/>
        </w:rPr>
        <w:t>Subject content</w:t>
      </w:r>
      <w:r w:rsidRPr="0050199F">
        <w:rPr>
          <w:rFonts w:ascii="Arial" w:hAnsi="Arial" w:cs="Arial"/>
          <w:sz w:val="24"/>
          <w:szCs w:val="24"/>
        </w:rPr>
        <w:t xml:space="preserve">: primary texts about global issues and from many different parts of the world. </w:t>
      </w:r>
    </w:p>
    <w:p w14:paraId="76B9D4D9" w14:textId="77777777" w:rsidR="00641D6D" w:rsidRPr="0050199F" w:rsidRDefault="00641D6D" w:rsidP="009D52D0">
      <w:pPr>
        <w:pBdr>
          <w:bottom w:val="single" w:sz="6" w:space="1" w:color="auto"/>
        </w:pBdr>
        <w:spacing w:after="120" w:line="240" w:lineRule="auto"/>
        <w:ind w:right="543"/>
        <w:rPr>
          <w:rFonts w:ascii="Arial" w:hAnsi="Arial" w:cs="Arial"/>
          <w:sz w:val="24"/>
          <w:szCs w:val="24"/>
        </w:rPr>
      </w:pPr>
    </w:p>
    <w:p w14:paraId="5227818A" w14:textId="77777777" w:rsidR="00441E76" w:rsidRPr="0050199F" w:rsidRDefault="009F5EA4" w:rsidP="009D52D0">
      <w:pPr>
        <w:spacing w:after="120" w:line="240" w:lineRule="auto"/>
        <w:ind w:right="543"/>
        <w:rPr>
          <w:rFonts w:ascii="Arial" w:hAnsi="Arial" w:cs="Arial"/>
          <w:b/>
          <w:sz w:val="24"/>
          <w:szCs w:val="24"/>
        </w:rPr>
      </w:pPr>
      <w:r w:rsidRPr="0050199F">
        <w:rPr>
          <w:rFonts w:ascii="Arial" w:hAnsi="Arial" w:cs="Arial"/>
          <w:b/>
          <w:sz w:val="24"/>
          <w:szCs w:val="24"/>
        </w:rPr>
        <w:t xml:space="preserve">DIVISIONAL </w:t>
      </w:r>
      <w:r w:rsidR="00441E76" w:rsidRPr="0050199F">
        <w:rPr>
          <w:rFonts w:ascii="Arial" w:hAnsi="Arial" w:cs="Arial"/>
          <w:b/>
          <w:sz w:val="24"/>
          <w:szCs w:val="24"/>
        </w:rPr>
        <w:t>USE ONLY</w:t>
      </w:r>
      <w:r w:rsidR="00C612A8" w:rsidRPr="0050199F">
        <w:rPr>
          <w:rFonts w:ascii="Arial" w:hAnsi="Arial" w:cs="Arial"/>
          <w:b/>
          <w:sz w:val="24"/>
          <w:szCs w:val="24"/>
        </w:rPr>
        <w:t xml:space="preserve"> </w:t>
      </w:r>
    </w:p>
    <w:p w14:paraId="50A17CF3" w14:textId="77777777" w:rsidR="00D83563" w:rsidRPr="0050199F" w:rsidRDefault="00D83563" w:rsidP="009D52D0">
      <w:pPr>
        <w:spacing w:after="120" w:line="240" w:lineRule="auto"/>
        <w:ind w:right="543"/>
        <w:rPr>
          <w:rFonts w:ascii="Arial" w:hAnsi="Arial" w:cs="Arial"/>
          <w:b/>
          <w:sz w:val="24"/>
          <w:szCs w:val="24"/>
        </w:rPr>
      </w:pPr>
      <w:r w:rsidRPr="0050199F">
        <w:rPr>
          <w:rFonts w:ascii="Arial" w:hAnsi="Arial" w:cs="Arial"/>
          <w:b/>
          <w:sz w:val="24"/>
          <w:szCs w:val="24"/>
        </w:rPr>
        <w:t>Revision record – all revisions must be recorded in the grid and full details of the change retained in the appropriate committee records.</w:t>
      </w:r>
    </w:p>
    <w:p w14:paraId="5E434CB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7B0C7E" w:rsidRPr="00A0045C" w14:paraId="40E8A442" w14:textId="77777777" w:rsidTr="003F0286">
        <w:trPr>
          <w:trHeight w:val="317"/>
        </w:trPr>
        <w:tc>
          <w:tcPr>
            <w:tcW w:w="1526" w:type="dxa"/>
          </w:tcPr>
          <w:p w14:paraId="615DE16F"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Date approved</w:t>
            </w:r>
          </w:p>
        </w:tc>
        <w:tc>
          <w:tcPr>
            <w:tcW w:w="1701" w:type="dxa"/>
          </w:tcPr>
          <w:p w14:paraId="699E47D9" w14:textId="77777777" w:rsidR="007B0C7E" w:rsidRPr="0050199F" w:rsidRDefault="007B0C7E" w:rsidP="003F0286">
            <w:pPr>
              <w:spacing w:after="120"/>
              <w:rPr>
                <w:rFonts w:ascii="Arial" w:hAnsi="Arial" w:cs="Arial"/>
                <w:sz w:val="20"/>
                <w:szCs w:val="20"/>
              </w:rPr>
            </w:pPr>
            <w:r w:rsidRPr="0050199F">
              <w:rPr>
                <w:rFonts w:ascii="Arial" w:hAnsi="Arial" w:cs="Arial"/>
                <w:sz w:val="20"/>
                <w:szCs w:val="20"/>
              </w:rPr>
              <w:t>Major/minor revision</w:t>
            </w:r>
          </w:p>
        </w:tc>
        <w:tc>
          <w:tcPr>
            <w:tcW w:w="2410" w:type="dxa"/>
          </w:tcPr>
          <w:p w14:paraId="78373894" w14:textId="77777777" w:rsidR="007B0C7E" w:rsidRPr="0050199F" w:rsidRDefault="007B0C7E" w:rsidP="003F0286">
            <w:pPr>
              <w:spacing w:after="120"/>
              <w:ind w:right="-34"/>
              <w:rPr>
                <w:rFonts w:ascii="Arial" w:hAnsi="Arial" w:cs="Arial"/>
                <w:sz w:val="20"/>
                <w:szCs w:val="20"/>
              </w:rPr>
            </w:pPr>
            <w:r w:rsidRPr="0050199F">
              <w:rPr>
                <w:rFonts w:ascii="Arial" w:hAnsi="Arial" w:cs="Arial"/>
                <w:sz w:val="20"/>
                <w:szCs w:val="20"/>
              </w:rPr>
              <w:t>Start date of the delivery of  revised version</w:t>
            </w:r>
          </w:p>
        </w:tc>
        <w:tc>
          <w:tcPr>
            <w:tcW w:w="2448" w:type="dxa"/>
          </w:tcPr>
          <w:p w14:paraId="7982836B"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Section revised</w:t>
            </w:r>
          </w:p>
        </w:tc>
        <w:tc>
          <w:tcPr>
            <w:tcW w:w="2597" w:type="dxa"/>
          </w:tcPr>
          <w:p w14:paraId="1EF8913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Impacts PLOs (Q6&amp;7 cover sheet)</w:t>
            </w:r>
          </w:p>
        </w:tc>
      </w:tr>
      <w:tr w:rsidR="007B0C7E" w:rsidRPr="00A0045C" w14:paraId="1F302D59" w14:textId="77777777" w:rsidTr="003F0286">
        <w:trPr>
          <w:trHeight w:val="305"/>
        </w:trPr>
        <w:tc>
          <w:tcPr>
            <w:tcW w:w="1526" w:type="dxa"/>
          </w:tcPr>
          <w:p w14:paraId="37F23C50"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07/02/16</w:t>
            </w:r>
          </w:p>
        </w:tc>
        <w:tc>
          <w:tcPr>
            <w:tcW w:w="1701" w:type="dxa"/>
          </w:tcPr>
          <w:p w14:paraId="630095B6"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Minor</w:t>
            </w:r>
          </w:p>
        </w:tc>
        <w:tc>
          <w:tcPr>
            <w:tcW w:w="2410" w:type="dxa"/>
          </w:tcPr>
          <w:p w14:paraId="287C605A"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September 2017</w:t>
            </w:r>
          </w:p>
        </w:tc>
        <w:tc>
          <w:tcPr>
            <w:tcW w:w="2448" w:type="dxa"/>
          </w:tcPr>
          <w:p w14:paraId="4689327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3, 13</w:t>
            </w:r>
          </w:p>
        </w:tc>
        <w:tc>
          <w:tcPr>
            <w:tcW w:w="2597" w:type="dxa"/>
          </w:tcPr>
          <w:p w14:paraId="1862BE6D" w14:textId="77777777" w:rsidR="007B0C7E" w:rsidRPr="0050199F" w:rsidRDefault="007B0C7E" w:rsidP="003F0286">
            <w:pPr>
              <w:spacing w:after="120"/>
              <w:ind w:right="-330"/>
              <w:rPr>
                <w:rFonts w:ascii="Arial" w:hAnsi="Arial" w:cs="Arial"/>
                <w:sz w:val="20"/>
                <w:szCs w:val="20"/>
              </w:rPr>
            </w:pPr>
            <w:r w:rsidRPr="0050199F">
              <w:rPr>
                <w:rFonts w:ascii="Arial" w:hAnsi="Arial" w:cs="Arial"/>
                <w:sz w:val="20"/>
                <w:szCs w:val="20"/>
              </w:rPr>
              <w:t>No</w:t>
            </w:r>
          </w:p>
        </w:tc>
      </w:tr>
      <w:tr w:rsidR="007B0C7E" w:rsidRPr="00A0045C" w14:paraId="79624680" w14:textId="77777777" w:rsidTr="003F0286">
        <w:trPr>
          <w:trHeight w:val="305"/>
        </w:trPr>
        <w:tc>
          <w:tcPr>
            <w:tcW w:w="1526" w:type="dxa"/>
          </w:tcPr>
          <w:p w14:paraId="16486954" w14:textId="781316A9" w:rsidR="007B0C7E" w:rsidRPr="0050199F" w:rsidRDefault="0050199F" w:rsidP="003F0286">
            <w:pPr>
              <w:spacing w:after="120"/>
              <w:ind w:right="-330"/>
              <w:rPr>
                <w:rFonts w:ascii="Arial" w:hAnsi="Arial" w:cs="Arial"/>
                <w:sz w:val="20"/>
                <w:szCs w:val="20"/>
              </w:rPr>
            </w:pPr>
            <w:r w:rsidRPr="0050199F">
              <w:rPr>
                <w:rFonts w:ascii="Arial" w:hAnsi="Arial" w:cs="Arial"/>
                <w:sz w:val="20"/>
                <w:szCs w:val="20"/>
              </w:rPr>
              <w:t>20/01/2021</w:t>
            </w:r>
          </w:p>
        </w:tc>
        <w:tc>
          <w:tcPr>
            <w:tcW w:w="1701" w:type="dxa"/>
          </w:tcPr>
          <w:p w14:paraId="72FD859E" w14:textId="7344F3B3" w:rsidR="007B0C7E" w:rsidRPr="0050199F" w:rsidRDefault="0050199F" w:rsidP="003F0286">
            <w:pPr>
              <w:spacing w:after="120"/>
              <w:ind w:right="-330"/>
              <w:rPr>
                <w:rFonts w:ascii="Arial" w:hAnsi="Arial" w:cs="Arial"/>
                <w:sz w:val="20"/>
                <w:szCs w:val="20"/>
              </w:rPr>
            </w:pPr>
            <w:r w:rsidRPr="0050199F">
              <w:rPr>
                <w:rFonts w:ascii="Arial" w:hAnsi="Arial" w:cs="Arial"/>
                <w:sz w:val="20"/>
                <w:szCs w:val="20"/>
              </w:rPr>
              <w:t>Major</w:t>
            </w:r>
          </w:p>
        </w:tc>
        <w:tc>
          <w:tcPr>
            <w:tcW w:w="2410" w:type="dxa"/>
          </w:tcPr>
          <w:p w14:paraId="02FBF0E5" w14:textId="689E1ECD" w:rsidR="007B0C7E" w:rsidRPr="0050199F" w:rsidRDefault="0050199F" w:rsidP="003F0286">
            <w:pPr>
              <w:spacing w:after="120"/>
              <w:ind w:right="-330"/>
              <w:rPr>
                <w:rFonts w:ascii="Arial" w:hAnsi="Arial" w:cs="Arial"/>
                <w:sz w:val="20"/>
                <w:szCs w:val="20"/>
              </w:rPr>
            </w:pPr>
            <w:r>
              <w:rPr>
                <w:rFonts w:ascii="Arial" w:hAnsi="Arial" w:cs="Arial"/>
                <w:sz w:val="20"/>
                <w:szCs w:val="20"/>
              </w:rPr>
              <w:t>2021/22</w:t>
            </w:r>
          </w:p>
        </w:tc>
        <w:tc>
          <w:tcPr>
            <w:tcW w:w="2448" w:type="dxa"/>
          </w:tcPr>
          <w:p w14:paraId="16552349" w14:textId="124F33E1" w:rsidR="007B0C7E" w:rsidRPr="0050199F" w:rsidRDefault="0050199F" w:rsidP="003F0286">
            <w:pPr>
              <w:spacing w:after="120"/>
              <w:ind w:right="-330"/>
              <w:rPr>
                <w:rFonts w:ascii="Arial" w:hAnsi="Arial" w:cs="Arial"/>
                <w:sz w:val="20"/>
                <w:szCs w:val="20"/>
              </w:rPr>
            </w:pPr>
            <w:r>
              <w:rPr>
                <w:rFonts w:ascii="Arial" w:hAnsi="Arial" w:cs="Arial"/>
                <w:sz w:val="20"/>
                <w:szCs w:val="20"/>
              </w:rPr>
              <w:t>7,13,14</w:t>
            </w:r>
          </w:p>
        </w:tc>
        <w:tc>
          <w:tcPr>
            <w:tcW w:w="2597" w:type="dxa"/>
          </w:tcPr>
          <w:p w14:paraId="5B3773CC" w14:textId="77C6E634" w:rsidR="007B0C7E" w:rsidRPr="0050199F" w:rsidRDefault="0050199F" w:rsidP="003F0286">
            <w:pPr>
              <w:spacing w:after="120"/>
              <w:ind w:right="-330"/>
              <w:rPr>
                <w:rFonts w:ascii="Arial" w:hAnsi="Arial" w:cs="Arial"/>
                <w:sz w:val="20"/>
                <w:szCs w:val="20"/>
              </w:rPr>
            </w:pPr>
            <w:r>
              <w:rPr>
                <w:rFonts w:ascii="Arial" w:hAnsi="Arial" w:cs="Arial"/>
                <w:sz w:val="20"/>
                <w:szCs w:val="20"/>
              </w:rPr>
              <w:t>No</w:t>
            </w:r>
          </w:p>
        </w:tc>
      </w:tr>
    </w:tbl>
    <w:p w14:paraId="151E3DE0"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A790F">
      <w:headerReference w:type="default" r:id="rId8"/>
      <w:footerReference w:type="default" r:id="rId9"/>
      <w:headerReference w:type="first" r:id="rId10"/>
      <w:footerReference w:type="first" r:id="rId11"/>
      <w:pgSz w:w="11906" w:h="16838" w:code="9"/>
      <w:pgMar w:top="720" w:right="720" w:bottom="81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D80A" w14:textId="77777777" w:rsidR="00800007" w:rsidRDefault="00800007" w:rsidP="009A2D37">
      <w:pPr>
        <w:spacing w:after="0" w:line="240" w:lineRule="auto"/>
      </w:pPr>
      <w:r>
        <w:separator/>
      </w:r>
    </w:p>
  </w:endnote>
  <w:endnote w:type="continuationSeparator" w:id="0">
    <w:p w14:paraId="2497699D" w14:textId="77777777" w:rsidR="00800007" w:rsidRDefault="00800007" w:rsidP="009A2D37">
      <w:pPr>
        <w:spacing w:after="0" w:line="240" w:lineRule="auto"/>
      </w:pPr>
      <w:r>
        <w:continuationSeparator/>
      </w:r>
    </w:p>
  </w:endnote>
  <w:endnote w:type="continuationNotice" w:id="1">
    <w:p w14:paraId="34A4BB3C" w14:textId="77777777" w:rsidR="00800007" w:rsidRDefault="00800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1D0541" w14:textId="0D9C23D4" w:rsidR="008B2543" w:rsidRDefault="0019787E" w:rsidP="009A2D37">
        <w:pPr>
          <w:pStyle w:val="Footer"/>
          <w:jc w:val="center"/>
        </w:pPr>
        <w:r>
          <w:fldChar w:fldCharType="begin"/>
        </w:r>
        <w:r>
          <w:instrText xml:space="preserve"> PAGE   \* MERGEFORMAT </w:instrText>
        </w:r>
        <w:r>
          <w:fldChar w:fldCharType="separate"/>
        </w:r>
        <w:r w:rsidR="005C15CA">
          <w:rPr>
            <w:noProof/>
          </w:rPr>
          <w:t>2</w:t>
        </w:r>
        <w:r>
          <w:rPr>
            <w:noProof/>
          </w:rPr>
          <w:fldChar w:fldCharType="end"/>
        </w:r>
      </w:p>
    </w:sdtContent>
  </w:sdt>
  <w:p w14:paraId="545F7ACF" w14:textId="3EE0DBDA" w:rsidR="008B2543" w:rsidRPr="0050199F" w:rsidRDefault="0050199F" w:rsidP="0050199F">
    <w:pPr>
      <w:pStyle w:val="Footer"/>
      <w:spacing w:after="120"/>
      <w:ind w:right="-330"/>
      <w:jc w:val="center"/>
      <w:rPr>
        <w:rFonts w:ascii="Arial" w:hAnsi="Arial"/>
        <w:sz w:val="18"/>
        <w:szCs w:val="18"/>
      </w:rPr>
    </w:pPr>
    <w:r w:rsidRPr="0050199F">
      <w:rPr>
        <w:rFonts w:ascii="Arial" w:hAnsi="Arial" w:cs="Arial"/>
        <w:sz w:val="18"/>
        <w:szCs w:val="18"/>
      </w:rPr>
      <w:t>Empire, New Nations and Migration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3A7B442" w14:textId="5A7F8484" w:rsidR="00EB41D1" w:rsidRDefault="00EB41D1" w:rsidP="00EB41D1">
        <w:pPr>
          <w:pStyle w:val="Footer"/>
          <w:jc w:val="center"/>
        </w:pPr>
        <w:r>
          <w:fldChar w:fldCharType="begin"/>
        </w:r>
        <w:r>
          <w:instrText xml:space="preserve"> PAGE   \* MERGEFORMAT </w:instrText>
        </w:r>
        <w:r>
          <w:fldChar w:fldCharType="separate"/>
        </w:r>
        <w:r w:rsidR="005C15CA">
          <w:rPr>
            <w:noProof/>
          </w:rPr>
          <w:t>1</w:t>
        </w:r>
        <w:r>
          <w:rPr>
            <w:noProof/>
          </w:rPr>
          <w:fldChar w:fldCharType="end"/>
        </w:r>
      </w:p>
    </w:sdtContent>
  </w:sdt>
  <w:p w14:paraId="46A01EC9" w14:textId="77777777" w:rsidR="00AB3F39" w:rsidRPr="0050199F" w:rsidRDefault="00AB3F39" w:rsidP="00AB3F39">
    <w:pPr>
      <w:pStyle w:val="Footer"/>
      <w:spacing w:after="120"/>
      <w:ind w:right="-330"/>
      <w:jc w:val="center"/>
      <w:rPr>
        <w:rFonts w:ascii="Arial" w:hAnsi="Arial"/>
        <w:sz w:val="18"/>
        <w:szCs w:val="18"/>
      </w:rPr>
    </w:pPr>
    <w:r w:rsidRPr="0050199F">
      <w:rPr>
        <w:rFonts w:ascii="Arial" w:hAnsi="Arial" w:cs="Arial"/>
        <w:sz w:val="18"/>
        <w:szCs w:val="18"/>
      </w:rPr>
      <w:t>Empire, New Nations and Migration</w:t>
    </w:r>
  </w:p>
  <w:p w14:paraId="6841B7D1"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1BAA" w14:textId="77777777" w:rsidR="00800007" w:rsidRDefault="00800007" w:rsidP="009A2D37">
      <w:pPr>
        <w:spacing w:after="0" w:line="240" w:lineRule="auto"/>
      </w:pPr>
      <w:r>
        <w:separator/>
      </w:r>
    </w:p>
  </w:footnote>
  <w:footnote w:type="continuationSeparator" w:id="0">
    <w:p w14:paraId="4DA7460B" w14:textId="77777777" w:rsidR="00800007" w:rsidRDefault="00800007" w:rsidP="009A2D37">
      <w:pPr>
        <w:spacing w:after="0" w:line="240" w:lineRule="auto"/>
      </w:pPr>
      <w:r>
        <w:continuationSeparator/>
      </w:r>
    </w:p>
  </w:footnote>
  <w:footnote w:type="continuationNotice" w:id="1">
    <w:p w14:paraId="45F04C31" w14:textId="77777777" w:rsidR="00800007" w:rsidRDefault="00800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A8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5530A9" wp14:editId="3C3876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94F5AA" w14:textId="77777777" w:rsidR="008B2543" w:rsidRPr="008C00F8" w:rsidRDefault="008B2543" w:rsidP="005E6D38">
    <w:pPr>
      <w:pStyle w:val="Heading1"/>
      <w:spacing w:before="60" w:after="60"/>
      <w:rPr>
        <w:rFonts w:ascii="Arial" w:hAnsi="Arial" w:cs="Arial"/>
      </w:rPr>
    </w:pPr>
  </w:p>
  <w:p w14:paraId="67A15A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8B2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2F5AF1" wp14:editId="7CC0BCA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549A7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D6272"/>
    <w:multiLevelType w:val="hybridMultilevel"/>
    <w:tmpl w:val="15CEFB48"/>
    <w:lvl w:ilvl="0" w:tplc="5EA20B12">
      <w:start w:val="1"/>
      <w:numFmt w:val="decimal"/>
      <w:lvlText w:val="8.%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18183E"/>
    <w:multiLevelType w:val="multilevel"/>
    <w:tmpl w:val="551EDEA4"/>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230646A1"/>
    <w:multiLevelType w:val="multilevel"/>
    <w:tmpl w:val="969EA0C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861" w:hanging="360"/>
      </w:pPr>
      <w:rPr>
        <w:b w:val="0"/>
        <w:i w:val="0"/>
      </w:rPr>
    </w:lvl>
    <w:lvl w:ilvl="1" w:tplc="08090019">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C71D1F"/>
    <w:multiLevelType w:val="hybridMultilevel"/>
    <w:tmpl w:val="DD269E88"/>
    <w:lvl w:ilvl="0" w:tplc="C06692FC">
      <w:start w:val="1"/>
      <w:numFmt w:val="decimal"/>
      <w:lvlText w:val="9.%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8"/>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77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3C1"/>
    <w:rsid w:val="001B1B28"/>
    <w:rsid w:val="001B27FB"/>
    <w:rsid w:val="001B3BEE"/>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393"/>
    <w:rsid w:val="004F3C18"/>
    <w:rsid w:val="004F4328"/>
    <w:rsid w:val="005005E4"/>
    <w:rsid w:val="0050199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5CA"/>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90F"/>
    <w:rsid w:val="006A7FB0"/>
    <w:rsid w:val="006C2A9A"/>
    <w:rsid w:val="006C423D"/>
    <w:rsid w:val="006C46EF"/>
    <w:rsid w:val="006C4C67"/>
    <w:rsid w:val="006D13C0"/>
    <w:rsid w:val="006D41AB"/>
    <w:rsid w:val="006D444F"/>
    <w:rsid w:val="006E238A"/>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0C7E"/>
    <w:rsid w:val="007B1DB2"/>
    <w:rsid w:val="007B375B"/>
    <w:rsid w:val="007B412A"/>
    <w:rsid w:val="007B635E"/>
    <w:rsid w:val="007B7724"/>
    <w:rsid w:val="007B7CDC"/>
    <w:rsid w:val="007C74B4"/>
    <w:rsid w:val="007E3412"/>
    <w:rsid w:val="007F393D"/>
    <w:rsid w:val="0080000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DF5"/>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46955"/>
    <w:rsid w:val="00A50FD4"/>
    <w:rsid w:val="00A52DB4"/>
    <w:rsid w:val="00A618E1"/>
    <w:rsid w:val="00A629B9"/>
    <w:rsid w:val="00A70C20"/>
    <w:rsid w:val="00A74292"/>
    <w:rsid w:val="00A776DE"/>
    <w:rsid w:val="00A80640"/>
    <w:rsid w:val="00A87FFD"/>
    <w:rsid w:val="00A97038"/>
    <w:rsid w:val="00A97CB8"/>
    <w:rsid w:val="00AA3C15"/>
    <w:rsid w:val="00AA6330"/>
    <w:rsid w:val="00AB3F3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A6C"/>
    <w:rsid w:val="00B72470"/>
    <w:rsid w:val="00B746A8"/>
    <w:rsid w:val="00B7664D"/>
    <w:rsid w:val="00B80989"/>
    <w:rsid w:val="00B9109B"/>
    <w:rsid w:val="00B927AE"/>
    <w:rsid w:val="00B93721"/>
    <w:rsid w:val="00B937B1"/>
    <w:rsid w:val="00BA453C"/>
    <w:rsid w:val="00BA4E02"/>
    <w:rsid w:val="00BB2045"/>
    <w:rsid w:val="00BB2A6D"/>
    <w:rsid w:val="00BB4189"/>
    <w:rsid w:val="00BB703B"/>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A0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4AE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8005E-CD89-4B34-BA73-D78CA3F2E43F}">
  <ds:schemaRefs>
    <ds:schemaRef ds:uri="http://schemas.openxmlformats.org/officeDocument/2006/bibliography"/>
  </ds:schemaRefs>
</ds:datastoreItem>
</file>

<file path=customXml/itemProps2.xml><?xml version="1.0" encoding="utf-8"?>
<ds:datastoreItem xmlns:ds="http://schemas.openxmlformats.org/officeDocument/2006/customXml" ds:itemID="{0CC8507A-B611-4007-9E8C-4BDEC34792A6}"/>
</file>

<file path=customXml/itemProps3.xml><?xml version="1.0" encoding="utf-8"?>
<ds:datastoreItem xmlns:ds="http://schemas.openxmlformats.org/officeDocument/2006/customXml" ds:itemID="{FB0762DA-57E8-4625-A4A7-165A41DFD682}"/>
</file>

<file path=customXml/itemProps4.xml><?xml version="1.0" encoding="utf-8"?>
<ds:datastoreItem xmlns:ds="http://schemas.openxmlformats.org/officeDocument/2006/customXml" ds:itemID="{5FF2ABD8-9144-427A-911D-62CF742F399C}"/>
</file>

<file path=docProps/app.xml><?xml version="1.0" encoding="utf-8"?>
<Properties xmlns="http://schemas.openxmlformats.org/officeDocument/2006/extended-properties" xmlns:vt="http://schemas.openxmlformats.org/officeDocument/2006/docPropsVTypes">
  <Template>Normal.dotm</Template>
  <TotalTime>9</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2021-01-22T12:34:00Z</dcterms:created>
  <dcterms:modified xsi:type="dcterms:W3CDTF">2021-03-01T14:45:00Z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3180ff04-685b-40d0-aac4-0faa7f522052</vt:lpwstr>
  </property>
  <property fmtid="{D5CDD505-2E9C-101B-9397-08002B2CF9AE}" pid="3" name="ContentTypeId">
    <vt:lpwstr>0x0101007F8F56F104FAFE46B24D81B5A3B5C529</vt:lpwstr>
  </property>
</Properties>
</file>