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CB2F"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Title of the module</w:t>
      </w:r>
    </w:p>
    <w:p w14:paraId="60BC8989" w14:textId="77777777" w:rsidR="00FE3F84" w:rsidRPr="000A3AC8" w:rsidRDefault="00FE3F84" w:rsidP="00FE3F84">
      <w:pPr>
        <w:spacing w:after="120" w:line="240" w:lineRule="auto"/>
        <w:ind w:left="426" w:right="260"/>
        <w:jc w:val="both"/>
        <w:rPr>
          <w:rFonts w:ascii="Arial" w:hAnsi="Arial" w:cs="Arial"/>
          <w:sz w:val="24"/>
          <w:szCs w:val="24"/>
        </w:rPr>
      </w:pPr>
      <w:r w:rsidRPr="000A3AC8">
        <w:rPr>
          <w:rFonts w:ascii="Arial" w:hAnsi="Arial" w:cs="Arial"/>
          <w:sz w:val="24"/>
          <w:szCs w:val="24"/>
        </w:rPr>
        <w:t>ENGL6940 (EN694): Shakespeare and Early Modern Drama</w:t>
      </w:r>
    </w:p>
    <w:p w14:paraId="3BF54734"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Division or partner institution which will be responsible for management of the module</w:t>
      </w:r>
    </w:p>
    <w:p w14:paraId="4BB96816" w14:textId="77777777" w:rsidR="00FE3F84" w:rsidRPr="000A3AC8" w:rsidRDefault="00FE3F84" w:rsidP="00FE3F84">
      <w:pPr>
        <w:spacing w:after="120" w:line="240" w:lineRule="auto"/>
        <w:ind w:left="426" w:right="260"/>
        <w:jc w:val="both"/>
        <w:rPr>
          <w:rFonts w:ascii="Arial" w:hAnsi="Arial" w:cs="Arial"/>
          <w:sz w:val="24"/>
          <w:szCs w:val="24"/>
        </w:rPr>
      </w:pPr>
      <w:r w:rsidRPr="000A3AC8">
        <w:rPr>
          <w:rFonts w:ascii="Arial" w:hAnsi="Arial" w:cs="Arial"/>
          <w:sz w:val="24"/>
          <w:szCs w:val="24"/>
        </w:rPr>
        <w:t>Division of Arts and Humanities</w:t>
      </w:r>
    </w:p>
    <w:p w14:paraId="22DAF7CC"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The level of the module (e.g. Level 4, Level 5, Level 6 or Level 7)</w:t>
      </w:r>
    </w:p>
    <w:p w14:paraId="456124DA" w14:textId="77777777" w:rsidR="00FE3F84" w:rsidRPr="000A3AC8" w:rsidRDefault="00FE3F84" w:rsidP="00FE3F84">
      <w:pPr>
        <w:spacing w:after="120" w:line="240" w:lineRule="auto"/>
        <w:ind w:left="426" w:right="260"/>
        <w:rPr>
          <w:rFonts w:ascii="Arial" w:hAnsi="Arial" w:cs="Arial"/>
          <w:iCs/>
          <w:sz w:val="24"/>
          <w:szCs w:val="24"/>
        </w:rPr>
      </w:pPr>
      <w:r w:rsidRPr="000A3AC8">
        <w:rPr>
          <w:rFonts w:ascii="Arial" w:hAnsi="Arial" w:cs="Arial"/>
          <w:iCs/>
          <w:sz w:val="24"/>
          <w:szCs w:val="24"/>
        </w:rPr>
        <w:t>Level 5</w:t>
      </w:r>
    </w:p>
    <w:p w14:paraId="3ACF8D92"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 xml:space="preserve">The number of credits and the ECTS value which the module represents </w:t>
      </w:r>
    </w:p>
    <w:p w14:paraId="4776F3BA" w14:textId="77777777" w:rsidR="00FE3F84" w:rsidRPr="000A3AC8" w:rsidRDefault="00FE3F84" w:rsidP="00FE3F84">
      <w:pPr>
        <w:spacing w:after="120" w:line="240" w:lineRule="auto"/>
        <w:ind w:left="426" w:right="260"/>
        <w:rPr>
          <w:rFonts w:ascii="Arial" w:hAnsi="Arial" w:cs="Arial"/>
          <w:sz w:val="24"/>
          <w:szCs w:val="24"/>
        </w:rPr>
      </w:pPr>
      <w:r w:rsidRPr="000A3AC8">
        <w:rPr>
          <w:rFonts w:ascii="Arial" w:hAnsi="Arial" w:cs="Arial"/>
          <w:sz w:val="24"/>
          <w:szCs w:val="24"/>
        </w:rPr>
        <w:t>30 (15 ECTS)</w:t>
      </w:r>
    </w:p>
    <w:p w14:paraId="397110AB"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Which term(s) the module is to be taught in (or other teaching pattern)</w:t>
      </w:r>
    </w:p>
    <w:p w14:paraId="419951C1" w14:textId="77777777" w:rsidR="00FE3F84" w:rsidRPr="000A3AC8" w:rsidRDefault="00FE3F84" w:rsidP="00FE3F84">
      <w:pPr>
        <w:spacing w:after="120"/>
        <w:ind w:left="432"/>
        <w:rPr>
          <w:rFonts w:ascii="Arial" w:hAnsi="Arial" w:cs="Arial"/>
          <w:sz w:val="24"/>
          <w:szCs w:val="24"/>
        </w:rPr>
      </w:pPr>
      <w:r w:rsidRPr="000A3AC8">
        <w:rPr>
          <w:rFonts w:ascii="Arial" w:hAnsi="Arial" w:cs="Arial"/>
          <w:sz w:val="24"/>
          <w:szCs w:val="24"/>
        </w:rPr>
        <w:t xml:space="preserve">Autumn or </w:t>
      </w:r>
      <w:proofErr w:type="gramStart"/>
      <w:r w:rsidRPr="000A3AC8">
        <w:rPr>
          <w:rFonts w:ascii="Arial" w:hAnsi="Arial" w:cs="Arial"/>
          <w:sz w:val="24"/>
          <w:szCs w:val="24"/>
        </w:rPr>
        <w:t>Spring</w:t>
      </w:r>
      <w:proofErr w:type="gramEnd"/>
    </w:p>
    <w:p w14:paraId="31E22697"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Prerequisite and co-requisite modules</w:t>
      </w:r>
    </w:p>
    <w:p w14:paraId="4BEF41A7" w14:textId="77777777" w:rsidR="00FE3F84" w:rsidRPr="000A3AC8" w:rsidRDefault="00FE3F84" w:rsidP="00FE3F84">
      <w:pPr>
        <w:spacing w:after="120" w:line="240" w:lineRule="auto"/>
        <w:ind w:left="426" w:right="260"/>
        <w:rPr>
          <w:rFonts w:ascii="Arial" w:hAnsi="Arial" w:cs="Arial"/>
          <w:iCs/>
          <w:sz w:val="24"/>
          <w:szCs w:val="24"/>
        </w:rPr>
      </w:pPr>
      <w:r w:rsidRPr="000A3AC8">
        <w:rPr>
          <w:rFonts w:ascii="Arial" w:hAnsi="Arial" w:cs="Arial"/>
          <w:iCs/>
          <w:sz w:val="24"/>
          <w:szCs w:val="24"/>
        </w:rPr>
        <w:t>None</w:t>
      </w:r>
    </w:p>
    <w:p w14:paraId="34B6727E"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The course(s) of study to which the module contributes</w:t>
      </w:r>
    </w:p>
    <w:p w14:paraId="565328E9" w14:textId="77777777" w:rsidR="00FE3F84" w:rsidRPr="000A3AC8" w:rsidRDefault="00FE3F84" w:rsidP="00FE3F84">
      <w:pPr>
        <w:spacing w:after="120" w:line="240" w:lineRule="auto"/>
        <w:ind w:left="426" w:right="260"/>
        <w:rPr>
          <w:rFonts w:ascii="Arial" w:hAnsi="Arial" w:cs="Arial"/>
          <w:iCs/>
          <w:sz w:val="24"/>
          <w:szCs w:val="24"/>
        </w:rPr>
      </w:pPr>
      <w:r w:rsidRPr="000A3AC8">
        <w:rPr>
          <w:rFonts w:ascii="Arial" w:hAnsi="Arial" w:cs="Arial"/>
          <w:iCs/>
          <w:sz w:val="24"/>
          <w:szCs w:val="24"/>
        </w:rPr>
        <w:t>Single Honours and Joint Honours Undergraduate Courses in English Literature; English and American Literature; English and Postcolonial Literatures; English, American and Postcolonial Literatures; English Literature and Creative Writing; English and American Literature and Creative Writing and Contemporary Literature</w:t>
      </w:r>
    </w:p>
    <w:p w14:paraId="4F554404" w14:textId="77777777" w:rsidR="00FE3F84" w:rsidRPr="000A3AC8" w:rsidRDefault="00FE3F84" w:rsidP="00FE3F84">
      <w:pPr>
        <w:numPr>
          <w:ilvl w:val="0"/>
          <w:numId w:val="1"/>
        </w:numPr>
        <w:spacing w:after="120" w:line="240" w:lineRule="auto"/>
        <w:ind w:left="426" w:right="260" w:hanging="426"/>
        <w:rPr>
          <w:rFonts w:ascii="Arial" w:hAnsi="Arial" w:cs="Arial"/>
          <w:b/>
          <w:sz w:val="24"/>
          <w:szCs w:val="24"/>
        </w:rPr>
      </w:pPr>
      <w:r w:rsidRPr="000A3AC8">
        <w:rPr>
          <w:rFonts w:ascii="Arial" w:hAnsi="Arial" w:cs="Arial"/>
          <w:b/>
          <w:sz w:val="24"/>
          <w:szCs w:val="24"/>
        </w:rPr>
        <w:t>The intended subject specific learning outcomes.</w:t>
      </w:r>
      <w:r w:rsidRPr="000A3AC8">
        <w:rPr>
          <w:rFonts w:ascii="Arial" w:hAnsi="Arial" w:cs="Arial"/>
          <w:b/>
          <w:sz w:val="24"/>
          <w:szCs w:val="24"/>
        </w:rPr>
        <w:br/>
        <w:t>On successfully completing the module students will be able to:</w:t>
      </w:r>
    </w:p>
    <w:p w14:paraId="151F3156"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 xml:space="preserve">read and analyse critically the works of Shakespeare and his contemporary dramatists </w:t>
      </w:r>
    </w:p>
    <w:p w14:paraId="68B46896"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 xml:space="preserve">read and understand the set texts in relation to their relevant literary, theatrical, political, cultural and social contexts </w:t>
      </w:r>
    </w:p>
    <w:p w14:paraId="6C1D331B"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 xml:space="preserve">demonstrate a critical understanding of the development of drama in the early modern period  </w:t>
      </w:r>
    </w:p>
    <w:p w14:paraId="373E933D"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become conversant with current critical approaches to and debates about the drama and evaluate their appropriateness to their chosen topics</w:t>
      </w:r>
    </w:p>
    <w:p w14:paraId="76A34B85" w14:textId="77777777" w:rsidR="00FE3F84" w:rsidRPr="000A3AC8" w:rsidRDefault="00FE3F84" w:rsidP="00FE3F84">
      <w:pPr>
        <w:pStyle w:val="ListParagraph"/>
        <w:spacing w:after="0" w:line="240" w:lineRule="auto"/>
        <w:ind w:left="1077" w:right="261"/>
        <w:rPr>
          <w:rFonts w:ascii="Arial" w:hAnsi="Arial" w:cs="Arial"/>
          <w:sz w:val="24"/>
          <w:szCs w:val="24"/>
        </w:rPr>
      </w:pPr>
    </w:p>
    <w:p w14:paraId="71952EA4" w14:textId="77777777" w:rsidR="00FE3F84" w:rsidRPr="000A3AC8" w:rsidRDefault="00FE3F84" w:rsidP="00FE3F84">
      <w:pPr>
        <w:numPr>
          <w:ilvl w:val="0"/>
          <w:numId w:val="1"/>
        </w:numPr>
        <w:spacing w:after="120" w:line="240" w:lineRule="auto"/>
        <w:ind w:left="426" w:right="260" w:hanging="426"/>
        <w:rPr>
          <w:rFonts w:ascii="Arial" w:hAnsi="Arial" w:cs="Arial"/>
          <w:b/>
          <w:sz w:val="24"/>
          <w:szCs w:val="24"/>
        </w:rPr>
      </w:pPr>
      <w:r w:rsidRPr="000A3AC8">
        <w:rPr>
          <w:rFonts w:ascii="Arial" w:hAnsi="Arial" w:cs="Arial"/>
          <w:b/>
          <w:sz w:val="24"/>
          <w:szCs w:val="24"/>
        </w:rPr>
        <w:t>The intended generic learning outcomes.</w:t>
      </w:r>
      <w:r w:rsidRPr="000A3AC8">
        <w:rPr>
          <w:rFonts w:ascii="Arial" w:hAnsi="Arial" w:cs="Arial"/>
          <w:b/>
          <w:sz w:val="24"/>
          <w:szCs w:val="24"/>
        </w:rPr>
        <w:br/>
        <w:t>On successfully completing the module students will be able to:</w:t>
      </w:r>
    </w:p>
    <w:p w14:paraId="032B3734"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demonstrate their abilities to analyse theatrical texts critically and make comparisons across a range of reading </w:t>
      </w:r>
    </w:p>
    <w:p w14:paraId="2BF16F7A"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demonstrate their command of written and spoken English and their abilities to articulate coherent critical arguments </w:t>
      </w:r>
    </w:p>
    <w:p w14:paraId="684E6DE4"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understand and interrogate various critical approaches and the theoretical assumptions that underpin these approaches </w:t>
      </w:r>
    </w:p>
    <w:p w14:paraId="23DABB1E"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demonstrate their abilities to carry out independent research </w:t>
      </w:r>
    </w:p>
    <w:p w14:paraId="194927F8" w14:textId="77777777" w:rsidR="00FE3F84" w:rsidRPr="000A3AC8" w:rsidRDefault="00FE3F84" w:rsidP="00FE3F84">
      <w:pPr>
        <w:pStyle w:val="Default"/>
        <w:numPr>
          <w:ilvl w:val="0"/>
          <w:numId w:val="11"/>
        </w:numPr>
        <w:ind w:left="450" w:right="261" w:hanging="177"/>
        <w:rPr>
          <w:color w:val="auto"/>
        </w:rPr>
      </w:pPr>
      <w:r w:rsidRPr="000A3AC8">
        <w:rPr>
          <w:color w:val="auto"/>
        </w:rPr>
        <w:t>demonstrate their presentational skills</w:t>
      </w:r>
    </w:p>
    <w:p w14:paraId="268F262B" w14:textId="77777777" w:rsidR="00FE3F84" w:rsidRPr="000A3AC8" w:rsidRDefault="00FE3F84" w:rsidP="00FE3F84">
      <w:pPr>
        <w:pStyle w:val="Default"/>
        <w:ind w:left="1077" w:right="261"/>
        <w:rPr>
          <w:color w:val="auto"/>
        </w:rPr>
      </w:pPr>
    </w:p>
    <w:p w14:paraId="5CB807A0"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A synopsis of the curriculum</w:t>
      </w:r>
    </w:p>
    <w:p w14:paraId="1B097452" w14:textId="77777777" w:rsidR="00FE3F84" w:rsidRPr="000A3AC8" w:rsidRDefault="00FE3F84" w:rsidP="00FE3F84">
      <w:pPr>
        <w:pStyle w:val="ListParagraph"/>
        <w:spacing w:after="120"/>
        <w:ind w:left="426"/>
        <w:rPr>
          <w:rFonts w:ascii="Arial" w:hAnsi="Arial" w:cs="Arial"/>
          <w:iCs/>
          <w:sz w:val="24"/>
          <w:szCs w:val="24"/>
        </w:rPr>
      </w:pPr>
      <w:r w:rsidRPr="000A3AC8">
        <w:rPr>
          <w:rFonts w:ascii="Arial" w:hAnsi="Arial" w:cs="Arial"/>
          <w:iCs/>
          <w:sz w:val="24"/>
          <w:szCs w:val="24"/>
        </w:rPr>
        <w:t xml:space="preserve">The drama of early modern England broke new literary and dramatic ground. This module will focus on key plays across the period. It will explore the development of dramatic writing, the </w:t>
      </w:r>
      <w:r w:rsidRPr="000A3AC8">
        <w:rPr>
          <w:rFonts w:ascii="Arial" w:hAnsi="Arial" w:cs="Arial"/>
          <w:iCs/>
          <w:sz w:val="24"/>
          <w:szCs w:val="24"/>
        </w:rPr>
        <w:lastRenderedPageBreak/>
        <w:t>status of playing companies within the London theatres, drama’s links to court entertainment and its relationship to the provinces. Dramatic and literary form will be a central preoccupation alongside issues of characterisation, culture, politics, and gender. Shakespeare’s work will be put into context in relation to the plays of his contemporary dramatists</w:t>
      </w:r>
      <w:r w:rsidRPr="000A3AC8">
        <w:rPr>
          <w:rFonts w:ascii="Arial" w:hAnsi="Arial" w:cs="Arial"/>
          <w:sz w:val="24"/>
          <w:szCs w:val="24"/>
        </w:rPr>
        <w:t xml:space="preserve"> as well as the various cultural, historical and material circumstances that influenced the composition, performance and publication of drama in early modern England</w:t>
      </w:r>
      <w:r w:rsidRPr="000A3AC8">
        <w:rPr>
          <w:rFonts w:ascii="Arial" w:hAnsi="Arial" w:cs="Arial"/>
          <w:iCs/>
          <w:sz w:val="24"/>
          <w:szCs w:val="24"/>
        </w:rPr>
        <w:t>.</w:t>
      </w:r>
    </w:p>
    <w:p w14:paraId="54C0368B" w14:textId="77777777" w:rsidR="00FE3F84" w:rsidRPr="000A3AC8" w:rsidRDefault="00FE3F84" w:rsidP="00FE3F84">
      <w:pPr>
        <w:pStyle w:val="ListParagraph"/>
        <w:spacing w:after="120"/>
        <w:ind w:left="426"/>
        <w:rPr>
          <w:rFonts w:ascii="Arial" w:hAnsi="Arial" w:cs="Arial"/>
          <w:sz w:val="24"/>
          <w:szCs w:val="24"/>
        </w:rPr>
      </w:pPr>
    </w:p>
    <w:p w14:paraId="6CF95AA5"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Reading List (Indicative list, current at time of publication. Reading lists will be published annually)</w:t>
      </w:r>
    </w:p>
    <w:p w14:paraId="35175837" w14:textId="77777777" w:rsidR="00FE3F84" w:rsidRPr="000A3AC8" w:rsidRDefault="00FE3F84" w:rsidP="00FE3F84">
      <w:pPr>
        <w:spacing w:after="120" w:line="240" w:lineRule="auto"/>
        <w:ind w:left="426" w:right="260"/>
        <w:jc w:val="both"/>
        <w:rPr>
          <w:rFonts w:ascii="Arial" w:hAnsi="Arial" w:cs="Arial"/>
          <w:b/>
          <w:sz w:val="24"/>
          <w:szCs w:val="24"/>
        </w:rPr>
      </w:pPr>
      <w:r w:rsidRPr="000A3AC8">
        <w:rPr>
          <w:rFonts w:ascii="Arial" w:hAnsi="Arial" w:cs="Arial"/>
          <w:b/>
          <w:sz w:val="24"/>
          <w:szCs w:val="24"/>
        </w:rPr>
        <w:t>Primary sources:</w:t>
      </w:r>
    </w:p>
    <w:p w14:paraId="3266D980" w14:textId="1CE55B2C" w:rsidR="00FE3F84" w:rsidRPr="000A3AC8" w:rsidRDefault="00FE3F84" w:rsidP="00FE3F84">
      <w:pPr>
        <w:ind w:left="426"/>
        <w:rPr>
          <w:rFonts w:ascii="Arial" w:eastAsia="Times New Roman" w:hAnsi="Arial" w:cs="Arial"/>
          <w:sz w:val="24"/>
          <w:szCs w:val="24"/>
          <w:lang w:val="en-US" w:eastAsia="en-US"/>
        </w:rPr>
      </w:pPr>
      <w:r w:rsidRPr="000A3AC8">
        <w:rPr>
          <w:rFonts w:ascii="Arial" w:hAnsi="Arial" w:cs="Arial"/>
          <w:sz w:val="24"/>
          <w:szCs w:val="24"/>
        </w:rPr>
        <w:t>Bevington, D., Engle L., Maus, K., Rasmussen, E. ed. (2002). English Renaissance Drama</w:t>
      </w:r>
      <w:r w:rsidRPr="000A3AC8">
        <w:rPr>
          <w:rFonts w:ascii="Arial" w:eastAsia="Times New Roman" w:hAnsi="Arial" w:cs="Arial"/>
          <w:sz w:val="24"/>
          <w:szCs w:val="24"/>
        </w:rPr>
        <w:t>: a Norton Anthology. New York: W. W. Norton &amp; Company.</w:t>
      </w:r>
    </w:p>
    <w:p w14:paraId="5B9FFB96" w14:textId="323B9243" w:rsidR="00FE3F84" w:rsidRPr="000A3AC8" w:rsidRDefault="00FE3F84" w:rsidP="00FE3F84">
      <w:pPr>
        <w:ind w:left="426"/>
        <w:rPr>
          <w:rFonts w:ascii="Arial" w:hAnsi="Arial" w:cs="Arial"/>
          <w:sz w:val="24"/>
          <w:szCs w:val="24"/>
        </w:rPr>
      </w:pPr>
      <w:r w:rsidRPr="000A3AC8">
        <w:rPr>
          <w:rFonts w:ascii="Arial" w:hAnsi="Arial" w:cs="Arial"/>
          <w:sz w:val="24"/>
          <w:szCs w:val="24"/>
        </w:rPr>
        <w:t xml:space="preserve">Taylor, G., Jowett J., </w:t>
      </w:r>
      <w:proofErr w:type="spellStart"/>
      <w:r w:rsidRPr="000A3AC8">
        <w:rPr>
          <w:rFonts w:ascii="Arial" w:hAnsi="Arial" w:cs="Arial"/>
          <w:sz w:val="24"/>
          <w:szCs w:val="24"/>
        </w:rPr>
        <w:t>Bourus</w:t>
      </w:r>
      <w:proofErr w:type="spellEnd"/>
      <w:r w:rsidRPr="000A3AC8">
        <w:rPr>
          <w:rFonts w:ascii="Arial" w:hAnsi="Arial" w:cs="Arial"/>
          <w:sz w:val="24"/>
          <w:szCs w:val="24"/>
        </w:rPr>
        <w:t xml:space="preserve">, T., Egan G., gen. ed. (2016). </w:t>
      </w:r>
      <w:r w:rsidRPr="000A3AC8">
        <w:rPr>
          <w:rFonts w:ascii="Arial" w:hAnsi="Arial" w:cs="Arial"/>
          <w:i/>
          <w:sz w:val="24"/>
          <w:szCs w:val="24"/>
        </w:rPr>
        <w:t>The New Oxford Shakespeare: Modern Critical Edition</w:t>
      </w:r>
      <w:r w:rsidRPr="000A3AC8">
        <w:rPr>
          <w:rFonts w:ascii="Arial" w:hAnsi="Arial" w:cs="Arial"/>
          <w:sz w:val="24"/>
          <w:szCs w:val="24"/>
        </w:rPr>
        <w:t xml:space="preserve">. Oxford: Oxford University Press. </w:t>
      </w:r>
    </w:p>
    <w:p w14:paraId="0B995448" w14:textId="77777777" w:rsidR="00FE3F84" w:rsidRPr="000A3AC8" w:rsidRDefault="00FE3F84" w:rsidP="00FE3F84">
      <w:pPr>
        <w:numPr>
          <w:ilvl w:val="0"/>
          <w:numId w:val="1"/>
        </w:numPr>
        <w:spacing w:after="120" w:line="240" w:lineRule="auto"/>
        <w:ind w:left="567" w:right="260" w:hanging="567"/>
        <w:rPr>
          <w:rFonts w:ascii="Arial" w:hAnsi="Arial" w:cs="Arial"/>
          <w:iCs/>
          <w:sz w:val="24"/>
          <w:szCs w:val="24"/>
        </w:rPr>
      </w:pPr>
      <w:r w:rsidRPr="000A3AC8">
        <w:rPr>
          <w:rFonts w:ascii="Arial" w:hAnsi="Arial" w:cs="Arial"/>
          <w:b/>
          <w:sz w:val="24"/>
          <w:szCs w:val="24"/>
        </w:rPr>
        <w:t>Learning and teaching methods</w:t>
      </w:r>
    </w:p>
    <w:p w14:paraId="144303F5" w14:textId="77777777" w:rsidR="00FE3F8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iCs/>
          <w:sz w:val="24"/>
          <w:szCs w:val="24"/>
        </w:rPr>
        <w:t>Total contact hours</w:t>
      </w:r>
      <w:r w:rsidRPr="000A3AC8">
        <w:rPr>
          <w:rFonts w:ascii="Arial" w:hAnsi="Arial" w:cs="Arial"/>
          <w:iCs/>
          <w:sz w:val="24"/>
          <w:szCs w:val="24"/>
        </w:rPr>
        <w:tab/>
      </w:r>
      <w:r w:rsidRPr="000A3AC8">
        <w:rPr>
          <w:rFonts w:ascii="Arial" w:hAnsi="Arial" w:cs="Arial"/>
          <w:iCs/>
          <w:sz w:val="24"/>
          <w:szCs w:val="24"/>
        </w:rPr>
        <w:tab/>
        <w:t>32</w:t>
      </w:r>
    </w:p>
    <w:p w14:paraId="69FB9183" w14:textId="77777777" w:rsidR="00FE3F8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iCs/>
          <w:sz w:val="24"/>
          <w:szCs w:val="24"/>
        </w:rPr>
        <w:t>Private study hours</w:t>
      </w:r>
      <w:r w:rsidRPr="000A3AC8">
        <w:rPr>
          <w:rFonts w:ascii="Arial" w:hAnsi="Arial" w:cs="Arial"/>
          <w:iCs/>
          <w:sz w:val="24"/>
          <w:szCs w:val="24"/>
        </w:rPr>
        <w:tab/>
      </w:r>
      <w:r w:rsidRPr="000A3AC8">
        <w:rPr>
          <w:rFonts w:ascii="Arial" w:hAnsi="Arial" w:cs="Arial"/>
          <w:iCs/>
          <w:sz w:val="24"/>
          <w:szCs w:val="24"/>
        </w:rPr>
        <w:tab/>
        <w:t>268</w:t>
      </w:r>
    </w:p>
    <w:p w14:paraId="730A41AD" w14:textId="77777777" w:rsidR="00FE3F8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iCs/>
          <w:sz w:val="24"/>
          <w:szCs w:val="24"/>
        </w:rPr>
        <w:t>Total study hours</w:t>
      </w:r>
      <w:r w:rsidRPr="000A3AC8">
        <w:rPr>
          <w:rFonts w:ascii="Arial" w:hAnsi="Arial" w:cs="Arial"/>
          <w:iCs/>
          <w:sz w:val="24"/>
          <w:szCs w:val="24"/>
        </w:rPr>
        <w:tab/>
      </w:r>
      <w:r w:rsidRPr="000A3AC8">
        <w:rPr>
          <w:rFonts w:ascii="Arial" w:hAnsi="Arial" w:cs="Arial"/>
          <w:iCs/>
          <w:sz w:val="24"/>
          <w:szCs w:val="24"/>
        </w:rPr>
        <w:tab/>
        <w:t>300</w:t>
      </w:r>
    </w:p>
    <w:p w14:paraId="6B868A0C" w14:textId="77777777" w:rsidR="00FE3F84" w:rsidRPr="000A3AC8" w:rsidRDefault="00FE3F84" w:rsidP="00FE3F84">
      <w:pPr>
        <w:numPr>
          <w:ilvl w:val="0"/>
          <w:numId w:val="1"/>
        </w:numPr>
        <w:spacing w:after="120" w:line="240" w:lineRule="auto"/>
        <w:ind w:left="567" w:right="260" w:hanging="567"/>
        <w:rPr>
          <w:rFonts w:ascii="Arial" w:hAnsi="Arial" w:cs="Arial"/>
          <w:iCs/>
          <w:sz w:val="24"/>
          <w:szCs w:val="24"/>
        </w:rPr>
      </w:pPr>
      <w:r w:rsidRPr="000A3AC8">
        <w:rPr>
          <w:rFonts w:ascii="Arial" w:hAnsi="Arial" w:cs="Arial"/>
          <w:b/>
          <w:sz w:val="24"/>
          <w:szCs w:val="24"/>
        </w:rPr>
        <w:t>Assessment methods</w:t>
      </w:r>
    </w:p>
    <w:p w14:paraId="236AE679" w14:textId="77777777" w:rsidR="00FE3F84" w:rsidRPr="000A3AC8" w:rsidRDefault="00FE3F84" w:rsidP="00FE3F84">
      <w:pPr>
        <w:pStyle w:val="ListParagraph"/>
        <w:numPr>
          <w:ilvl w:val="1"/>
          <w:numId w:val="9"/>
        </w:numPr>
        <w:spacing w:after="120"/>
        <w:ind w:left="567" w:hanging="567"/>
        <w:rPr>
          <w:rFonts w:ascii="Arial" w:hAnsi="Arial" w:cs="Arial"/>
          <w:iCs/>
          <w:sz w:val="24"/>
          <w:szCs w:val="24"/>
        </w:rPr>
      </w:pPr>
      <w:r w:rsidRPr="000A3AC8">
        <w:rPr>
          <w:rFonts w:ascii="Arial" w:hAnsi="Arial" w:cs="Arial"/>
          <w:iCs/>
          <w:sz w:val="24"/>
          <w:szCs w:val="24"/>
        </w:rPr>
        <w:t>Main assessment methods</w:t>
      </w:r>
    </w:p>
    <w:p w14:paraId="57186A06" w14:textId="1B0BA37B" w:rsidR="00FE3F84" w:rsidRPr="000A3AC8" w:rsidRDefault="00FE3F84" w:rsidP="00FE3F84">
      <w:pPr>
        <w:spacing w:after="120" w:line="240" w:lineRule="auto"/>
        <w:ind w:left="567" w:right="260"/>
        <w:rPr>
          <w:rFonts w:ascii="Arial" w:hAnsi="Arial" w:cs="Arial"/>
          <w:iCs/>
          <w:sz w:val="24"/>
          <w:szCs w:val="24"/>
        </w:rPr>
      </w:pPr>
      <w:r w:rsidRPr="000A3AC8">
        <w:rPr>
          <w:rFonts w:ascii="Arial" w:hAnsi="Arial" w:cs="Arial"/>
          <w:iCs/>
          <w:sz w:val="24"/>
          <w:szCs w:val="24"/>
        </w:rPr>
        <w:t>Seminar participation</w:t>
      </w:r>
      <w:r w:rsidRPr="000A3AC8">
        <w:rPr>
          <w:rFonts w:ascii="Arial" w:hAnsi="Arial" w:cs="Arial"/>
          <w:iCs/>
          <w:sz w:val="24"/>
          <w:szCs w:val="24"/>
        </w:rPr>
        <w:tab/>
      </w:r>
      <w:r w:rsidR="006672EF">
        <w:rPr>
          <w:rFonts w:ascii="Arial" w:hAnsi="Arial" w:cs="Arial"/>
          <w:iCs/>
          <w:sz w:val="24"/>
          <w:szCs w:val="24"/>
        </w:rPr>
        <w:t>(</w:t>
      </w:r>
      <w:r w:rsidRPr="000A3AC8">
        <w:rPr>
          <w:rFonts w:ascii="Arial" w:hAnsi="Arial" w:cs="Arial"/>
          <w:iCs/>
          <w:sz w:val="24"/>
          <w:szCs w:val="24"/>
        </w:rPr>
        <w:t>20%</w:t>
      </w:r>
      <w:r w:rsidR="006672EF">
        <w:rPr>
          <w:rFonts w:ascii="Arial" w:hAnsi="Arial" w:cs="Arial"/>
          <w:iCs/>
          <w:sz w:val="24"/>
          <w:szCs w:val="24"/>
        </w:rPr>
        <w:t>)</w:t>
      </w:r>
    </w:p>
    <w:p w14:paraId="5EA85F9D" w14:textId="1D9607FE" w:rsidR="00FE3F84" w:rsidRPr="000A3AC8" w:rsidRDefault="006672EF" w:rsidP="00FE3F84">
      <w:pPr>
        <w:spacing w:after="120" w:line="240" w:lineRule="auto"/>
        <w:ind w:left="567" w:right="260"/>
        <w:rPr>
          <w:rFonts w:ascii="Arial" w:hAnsi="Arial" w:cs="Arial"/>
          <w:iCs/>
          <w:sz w:val="24"/>
          <w:szCs w:val="24"/>
        </w:rPr>
      </w:pPr>
      <w:r>
        <w:rPr>
          <w:rFonts w:ascii="Arial" w:hAnsi="Arial" w:cs="Arial"/>
          <w:iCs/>
          <w:sz w:val="24"/>
          <w:szCs w:val="24"/>
        </w:rPr>
        <w:t>Close Reading Exercise (</w:t>
      </w:r>
      <w:r w:rsidR="00FE3F84" w:rsidRPr="000A3AC8">
        <w:rPr>
          <w:rFonts w:ascii="Arial" w:hAnsi="Arial" w:cs="Arial"/>
          <w:iCs/>
          <w:sz w:val="24"/>
          <w:szCs w:val="24"/>
        </w:rPr>
        <w:t>2,500 words</w:t>
      </w:r>
      <w:r>
        <w:rPr>
          <w:rFonts w:ascii="Arial" w:hAnsi="Arial" w:cs="Arial"/>
          <w:iCs/>
          <w:sz w:val="24"/>
          <w:szCs w:val="24"/>
        </w:rPr>
        <w:t>) (</w:t>
      </w:r>
      <w:r w:rsidR="00FE3F84" w:rsidRPr="000A3AC8">
        <w:rPr>
          <w:rFonts w:ascii="Arial" w:hAnsi="Arial" w:cs="Arial"/>
          <w:iCs/>
          <w:sz w:val="24"/>
          <w:szCs w:val="24"/>
        </w:rPr>
        <w:t>30%</w:t>
      </w:r>
      <w:r>
        <w:rPr>
          <w:rFonts w:ascii="Arial" w:hAnsi="Arial" w:cs="Arial"/>
          <w:iCs/>
          <w:sz w:val="24"/>
          <w:szCs w:val="24"/>
        </w:rPr>
        <w:t>)</w:t>
      </w:r>
    </w:p>
    <w:p w14:paraId="7C68F867" w14:textId="4B990FED" w:rsidR="00FE3F84" w:rsidRPr="000A3AC8" w:rsidRDefault="006672EF" w:rsidP="00FE3F84">
      <w:pPr>
        <w:spacing w:after="120" w:line="240" w:lineRule="auto"/>
        <w:ind w:left="567" w:right="260"/>
        <w:rPr>
          <w:rFonts w:ascii="Arial" w:hAnsi="Arial" w:cs="Arial"/>
          <w:b/>
          <w:iCs/>
          <w:sz w:val="24"/>
          <w:szCs w:val="24"/>
        </w:rPr>
      </w:pPr>
      <w:r>
        <w:rPr>
          <w:rFonts w:ascii="Arial" w:hAnsi="Arial" w:cs="Arial"/>
          <w:iCs/>
          <w:sz w:val="24"/>
          <w:szCs w:val="24"/>
        </w:rPr>
        <w:t>Project</w:t>
      </w:r>
      <w:r>
        <w:rPr>
          <w:rFonts w:ascii="Arial" w:hAnsi="Arial" w:cs="Arial"/>
          <w:iCs/>
          <w:sz w:val="24"/>
          <w:szCs w:val="24"/>
        </w:rPr>
        <w:tab/>
        <w:t>(</w:t>
      </w:r>
      <w:r w:rsidR="00FE3F84" w:rsidRPr="000A3AC8">
        <w:rPr>
          <w:rFonts w:ascii="Arial" w:hAnsi="Arial" w:cs="Arial"/>
          <w:iCs/>
          <w:sz w:val="24"/>
          <w:szCs w:val="24"/>
        </w:rPr>
        <w:t>2,500 words</w:t>
      </w:r>
      <w:r>
        <w:rPr>
          <w:rFonts w:ascii="Arial" w:hAnsi="Arial" w:cs="Arial"/>
          <w:iCs/>
          <w:sz w:val="24"/>
          <w:szCs w:val="24"/>
        </w:rPr>
        <w:t>) (</w:t>
      </w:r>
      <w:r w:rsidR="00FE3F84" w:rsidRPr="000A3AC8">
        <w:rPr>
          <w:rFonts w:ascii="Arial" w:hAnsi="Arial" w:cs="Arial"/>
          <w:iCs/>
          <w:sz w:val="24"/>
          <w:szCs w:val="24"/>
        </w:rPr>
        <w:t>50%</w:t>
      </w:r>
      <w:r>
        <w:rPr>
          <w:rFonts w:ascii="Arial" w:hAnsi="Arial" w:cs="Arial"/>
          <w:iCs/>
          <w:sz w:val="24"/>
          <w:szCs w:val="24"/>
        </w:rPr>
        <w:t>)</w:t>
      </w:r>
    </w:p>
    <w:p w14:paraId="620E769C" w14:textId="77777777" w:rsidR="00FE3F84" w:rsidRPr="000A3AC8" w:rsidRDefault="00FE3F84" w:rsidP="00FE3F84">
      <w:pPr>
        <w:spacing w:after="120"/>
        <w:ind w:left="567" w:hanging="567"/>
        <w:rPr>
          <w:rFonts w:ascii="Arial" w:hAnsi="Arial" w:cs="Arial"/>
          <w:iCs/>
          <w:sz w:val="24"/>
          <w:szCs w:val="24"/>
        </w:rPr>
      </w:pPr>
      <w:r w:rsidRPr="000A3AC8">
        <w:rPr>
          <w:rFonts w:ascii="Arial" w:hAnsi="Arial" w:cs="Arial"/>
          <w:iCs/>
          <w:sz w:val="24"/>
          <w:szCs w:val="24"/>
        </w:rPr>
        <w:t>13.2</w:t>
      </w:r>
      <w:r w:rsidRPr="000A3AC8">
        <w:rPr>
          <w:rFonts w:ascii="Arial" w:hAnsi="Arial" w:cs="Arial"/>
          <w:iCs/>
          <w:sz w:val="24"/>
          <w:szCs w:val="24"/>
        </w:rPr>
        <w:tab/>
        <w:t xml:space="preserve">Reassessment methods </w:t>
      </w:r>
    </w:p>
    <w:p w14:paraId="3F527C61" w14:textId="0F8E8689" w:rsidR="00B72470" w:rsidRPr="000A3AC8" w:rsidRDefault="00FE3F84" w:rsidP="00FE3F84">
      <w:pPr>
        <w:spacing w:after="120" w:line="240" w:lineRule="auto"/>
        <w:ind w:left="567" w:right="260"/>
        <w:rPr>
          <w:rFonts w:ascii="Arial" w:hAnsi="Arial" w:cs="Arial"/>
          <w:i/>
          <w:iCs/>
          <w:sz w:val="24"/>
          <w:szCs w:val="24"/>
        </w:rPr>
      </w:pPr>
      <w:r w:rsidRPr="000A3AC8">
        <w:rPr>
          <w:rFonts w:ascii="Arial" w:hAnsi="Arial" w:cs="Arial"/>
          <w:iCs/>
          <w:sz w:val="24"/>
          <w:szCs w:val="24"/>
        </w:rPr>
        <w:t>Alternative Assessment: 100% coursework</w:t>
      </w:r>
      <w:r w:rsidRPr="000A3AC8">
        <w:rPr>
          <w:rFonts w:ascii="Arial" w:hAnsi="Arial" w:cs="Arial"/>
          <w:i/>
          <w:iCs/>
          <w:sz w:val="24"/>
          <w:szCs w:val="24"/>
        </w:rPr>
        <w:t xml:space="preserve"> </w:t>
      </w:r>
      <w:r w:rsidRPr="000A3AC8">
        <w:rPr>
          <w:rFonts w:ascii="Arial" w:hAnsi="Arial" w:cs="Arial"/>
          <w:iCs/>
          <w:sz w:val="24"/>
          <w:szCs w:val="24"/>
        </w:rPr>
        <w:t>(4,000 words)</w:t>
      </w:r>
    </w:p>
    <w:p w14:paraId="5A7A62A3" w14:textId="77777777" w:rsidR="008D4447" w:rsidRPr="000A3AC8" w:rsidRDefault="008D4447" w:rsidP="009D52D0">
      <w:pPr>
        <w:spacing w:after="120" w:line="240" w:lineRule="auto"/>
        <w:ind w:left="426" w:right="543"/>
        <w:rPr>
          <w:rFonts w:ascii="Arial" w:hAnsi="Arial" w:cs="Arial"/>
          <w:iCs/>
          <w:sz w:val="24"/>
          <w:szCs w:val="24"/>
        </w:rPr>
      </w:pPr>
    </w:p>
    <w:p w14:paraId="2426F968" w14:textId="77777777" w:rsidR="00274ED7" w:rsidRPr="000A3AC8" w:rsidRDefault="006F3F8B" w:rsidP="009D52D0">
      <w:pPr>
        <w:numPr>
          <w:ilvl w:val="0"/>
          <w:numId w:val="1"/>
        </w:numPr>
        <w:spacing w:after="120" w:line="240" w:lineRule="auto"/>
        <w:ind w:left="567" w:right="543" w:hanging="567"/>
        <w:jc w:val="both"/>
        <w:rPr>
          <w:rFonts w:ascii="Arial" w:hAnsi="Arial" w:cs="Arial"/>
          <w:b/>
          <w:i/>
          <w:iCs/>
          <w:sz w:val="24"/>
          <w:szCs w:val="24"/>
        </w:rPr>
      </w:pPr>
      <w:r w:rsidRPr="000A3AC8">
        <w:rPr>
          <w:rFonts w:ascii="Arial" w:hAnsi="Arial" w:cs="Arial"/>
          <w:b/>
          <w:i/>
          <w:iCs/>
          <w:sz w:val="24"/>
          <w:szCs w:val="24"/>
        </w:rPr>
        <w:t xml:space="preserve">Map of </w:t>
      </w:r>
      <w:r w:rsidR="00883204" w:rsidRPr="000A3AC8">
        <w:rPr>
          <w:rFonts w:ascii="Arial" w:hAnsi="Arial" w:cs="Arial"/>
          <w:b/>
          <w:i/>
          <w:iCs/>
          <w:sz w:val="24"/>
          <w:szCs w:val="24"/>
        </w:rPr>
        <w:t xml:space="preserve">module learning outcomes </w:t>
      </w:r>
      <w:r w:rsidR="00B30E07" w:rsidRPr="000A3AC8">
        <w:rPr>
          <w:rFonts w:ascii="Arial" w:hAnsi="Arial" w:cs="Arial"/>
          <w:b/>
          <w:i/>
          <w:iCs/>
          <w:sz w:val="24"/>
          <w:szCs w:val="24"/>
        </w:rPr>
        <w:t>(sections 8 &amp; 9)</w:t>
      </w:r>
      <w:r w:rsidR="00883204" w:rsidRPr="000A3AC8">
        <w:rPr>
          <w:rFonts w:ascii="Arial" w:hAnsi="Arial" w:cs="Arial"/>
          <w:b/>
          <w:i/>
          <w:iCs/>
          <w:sz w:val="24"/>
          <w:szCs w:val="24"/>
        </w:rPr>
        <w:t xml:space="preserve"> to l</w:t>
      </w:r>
      <w:r w:rsidRPr="000A3AC8">
        <w:rPr>
          <w:rFonts w:ascii="Arial" w:hAnsi="Arial" w:cs="Arial"/>
          <w:b/>
          <w:i/>
          <w:iCs/>
          <w:sz w:val="24"/>
          <w:szCs w:val="24"/>
        </w:rPr>
        <w:t>earning</w:t>
      </w:r>
      <w:r w:rsidR="00B30E07" w:rsidRPr="000A3AC8">
        <w:rPr>
          <w:rFonts w:ascii="Arial" w:hAnsi="Arial" w:cs="Arial"/>
          <w:b/>
          <w:i/>
          <w:iCs/>
          <w:sz w:val="24"/>
          <w:szCs w:val="24"/>
        </w:rPr>
        <w:t xml:space="preserve"> and </w:t>
      </w:r>
      <w:r w:rsidR="00883204" w:rsidRPr="000A3AC8">
        <w:rPr>
          <w:rFonts w:ascii="Arial" w:hAnsi="Arial" w:cs="Arial"/>
          <w:b/>
          <w:i/>
          <w:iCs/>
          <w:sz w:val="24"/>
          <w:szCs w:val="24"/>
        </w:rPr>
        <w:t>teaching m</w:t>
      </w:r>
      <w:r w:rsidR="00B30E07" w:rsidRPr="000A3AC8">
        <w:rPr>
          <w:rFonts w:ascii="Arial" w:hAnsi="Arial" w:cs="Arial"/>
          <w:b/>
          <w:i/>
          <w:iCs/>
          <w:sz w:val="24"/>
          <w:szCs w:val="24"/>
        </w:rPr>
        <w:t>ethods (section12</w:t>
      </w:r>
      <w:r w:rsidRPr="000A3AC8">
        <w:rPr>
          <w:rFonts w:ascii="Arial" w:hAnsi="Arial" w:cs="Arial"/>
          <w:b/>
          <w:i/>
          <w:iCs/>
          <w:sz w:val="24"/>
          <w:szCs w:val="24"/>
        </w:rPr>
        <w:t>) and m</w:t>
      </w:r>
      <w:r w:rsidR="00883204" w:rsidRPr="000A3AC8">
        <w:rPr>
          <w:rFonts w:ascii="Arial" w:hAnsi="Arial" w:cs="Arial"/>
          <w:b/>
          <w:i/>
          <w:iCs/>
          <w:sz w:val="24"/>
          <w:szCs w:val="24"/>
        </w:rPr>
        <w:t>ethods of a</w:t>
      </w:r>
      <w:r w:rsidR="00B30E07" w:rsidRPr="000A3AC8">
        <w:rPr>
          <w:rFonts w:ascii="Arial" w:hAnsi="Arial" w:cs="Arial"/>
          <w:b/>
          <w:i/>
          <w:iCs/>
          <w:sz w:val="24"/>
          <w:szCs w:val="24"/>
        </w:rPr>
        <w:t>ssessment (section 13</w:t>
      </w:r>
      <w:r w:rsidR="00EF4933" w:rsidRPr="000A3AC8">
        <w:rPr>
          <w:rFonts w:ascii="Arial" w:hAnsi="Arial" w:cs="Arial"/>
          <w:b/>
          <w:i/>
          <w:iCs/>
          <w:sz w:val="24"/>
          <w:szCs w:val="24"/>
        </w:rPr>
        <w:t>)</w:t>
      </w:r>
    </w:p>
    <w:p w14:paraId="063ADDBB" w14:textId="77777777" w:rsidR="001C1787" w:rsidRPr="000A3AC8" w:rsidRDefault="001C1787" w:rsidP="009D52D0">
      <w:pPr>
        <w:spacing w:after="120" w:line="240" w:lineRule="auto"/>
        <w:ind w:left="567" w:right="543"/>
        <w:jc w:val="both"/>
        <w:rPr>
          <w:rFonts w:ascii="Arial" w:hAnsi="Arial" w:cs="Arial"/>
          <w:i/>
          <w:iCs/>
          <w:sz w:val="24"/>
          <w:szCs w:val="24"/>
        </w:rPr>
      </w:pPr>
    </w:p>
    <w:tbl>
      <w:tblPr>
        <w:tblStyle w:val="TableGrid"/>
        <w:tblW w:w="9749" w:type="dxa"/>
        <w:tblInd w:w="595" w:type="dxa"/>
        <w:tblLayout w:type="fixed"/>
        <w:tblLook w:val="04A0" w:firstRow="1" w:lastRow="0" w:firstColumn="1" w:lastColumn="0" w:noHBand="0" w:noVBand="1"/>
      </w:tblPr>
      <w:tblGrid>
        <w:gridCol w:w="3737"/>
        <w:gridCol w:w="668"/>
        <w:gridCol w:w="668"/>
        <w:gridCol w:w="668"/>
        <w:gridCol w:w="668"/>
        <w:gridCol w:w="668"/>
        <w:gridCol w:w="668"/>
        <w:gridCol w:w="668"/>
        <w:gridCol w:w="668"/>
        <w:gridCol w:w="668"/>
      </w:tblGrid>
      <w:tr w:rsidR="00FE3F84" w:rsidRPr="000A3AC8" w14:paraId="75976DC0" w14:textId="77777777" w:rsidTr="003F0286">
        <w:trPr>
          <w:trHeight w:val="216"/>
        </w:trPr>
        <w:tc>
          <w:tcPr>
            <w:tcW w:w="3737" w:type="dxa"/>
            <w:shd w:val="clear" w:color="auto" w:fill="D9D9D9" w:themeFill="background1" w:themeFillShade="D9"/>
          </w:tcPr>
          <w:p w14:paraId="78EF6D66" w14:textId="77777777" w:rsidR="00FE3F84" w:rsidRPr="000A3AC8" w:rsidRDefault="00FE3F84" w:rsidP="003F0286">
            <w:pPr>
              <w:spacing w:after="120"/>
              <w:ind w:left="33"/>
              <w:rPr>
                <w:rFonts w:ascii="Arial" w:hAnsi="Arial" w:cs="Arial"/>
                <w:b/>
                <w:sz w:val="20"/>
                <w:szCs w:val="20"/>
              </w:rPr>
            </w:pPr>
            <w:r w:rsidRPr="000A3AC8">
              <w:rPr>
                <w:rFonts w:ascii="Arial" w:hAnsi="Arial" w:cs="Arial"/>
                <w:b/>
                <w:sz w:val="20"/>
                <w:szCs w:val="20"/>
              </w:rPr>
              <w:t>Module learning outcome</w:t>
            </w:r>
          </w:p>
        </w:tc>
        <w:tc>
          <w:tcPr>
            <w:tcW w:w="668" w:type="dxa"/>
          </w:tcPr>
          <w:p w14:paraId="1444DEAA"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8.1</w:t>
            </w:r>
          </w:p>
        </w:tc>
        <w:tc>
          <w:tcPr>
            <w:tcW w:w="668" w:type="dxa"/>
          </w:tcPr>
          <w:p w14:paraId="311ED5EF"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8.2</w:t>
            </w:r>
          </w:p>
        </w:tc>
        <w:tc>
          <w:tcPr>
            <w:tcW w:w="668" w:type="dxa"/>
          </w:tcPr>
          <w:p w14:paraId="0701F1D1"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8.3</w:t>
            </w:r>
          </w:p>
        </w:tc>
        <w:tc>
          <w:tcPr>
            <w:tcW w:w="668" w:type="dxa"/>
          </w:tcPr>
          <w:p w14:paraId="70A6970B"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8.4</w:t>
            </w:r>
          </w:p>
        </w:tc>
        <w:tc>
          <w:tcPr>
            <w:tcW w:w="668" w:type="dxa"/>
          </w:tcPr>
          <w:p w14:paraId="41FD8312"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9.1</w:t>
            </w:r>
          </w:p>
        </w:tc>
        <w:tc>
          <w:tcPr>
            <w:tcW w:w="668" w:type="dxa"/>
          </w:tcPr>
          <w:p w14:paraId="359A2FF8"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9.2</w:t>
            </w:r>
          </w:p>
        </w:tc>
        <w:tc>
          <w:tcPr>
            <w:tcW w:w="668" w:type="dxa"/>
          </w:tcPr>
          <w:p w14:paraId="772EFC2E"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9.3</w:t>
            </w:r>
          </w:p>
        </w:tc>
        <w:tc>
          <w:tcPr>
            <w:tcW w:w="668" w:type="dxa"/>
          </w:tcPr>
          <w:p w14:paraId="608D6EAA"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9.4</w:t>
            </w:r>
          </w:p>
        </w:tc>
        <w:tc>
          <w:tcPr>
            <w:tcW w:w="668" w:type="dxa"/>
          </w:tcPr>
          <w:p w14:paraId="2CDB56A3"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9.5</w:t>
            </w:r>
          </w:p>
        </w:tc>
      </w:tr>
      <w:tr w:rsidR="00FE3F84" w:rsidRPr="000A3AC8" w14:paraId="2F5C7B41" w14:textId="77777777" w:rsidTr="003F0286">
        <w:trPr>
          <w:trHeight w:val="207"/>
        </w:trPr>
        <w:tc>
          <w:tcPr>
            <w:tcW w:w="3737" w:type="dxa"/>
            <w:shd w:val="clear" w:color="auto" w:fill="D9D9D9" w:themeFill="background1" w:themeFillShade="D9"/>
          </w:tcPr>
          <w:p w14:paraId="4D5A43F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Learning/ teaching method</w:t>
            </w:r>
          </w:p>
        </w:tc>
        <w:tc>
          <w:tcPr>
            <w:tcW w:w="668" w:type="dxa"/>
          </w:tcPr>
          <w:p w14:paraId="1AEEB6F3" w14:textId="77777777" w:rsidR="00FE3F84" w:rsidRPr="000A3AC8" w:rsidRDefault="00FE3F84" w:rsidP="003F0286">
            <w:pPr>
              <w:spacing w:after="120"/>
              <w:rPr>
                <w:rFonts w:ascii="Arial" w:hAnsi="Arial" w:cs="Arial"/>
                <w:b/>
                <w:sz w:val="20"/>
                <w:szCs w:val="20"/>
              </w:rPr>
            </w:pPr>
          </w:p>
        </w:tc>
        <w:tc>
          <w:tcPr>
            <w:tcW w:w="668" w:type="dxa"/>
          </w:tcPr>
          <w:p w14:paraId="52ED35AF" w14:textId="77777777" w:rsidR="00FE3F84" w:rsidRPr="000A3AC8" w:rsidRDefault="00FE3F84" w:rsidP="003F0286">
            <w:pPr>
              <w:spacing w:after="120"/>
              <w:rPr>
                <w:rFonts w:ascii="Arial" w:hAnsi="Arial" w:cs="Arial"/>
                <w:b/>
                <w:sz w:val="20"/>
                <w:szCs w:val="20"/>
              </w:rPr>
            </w:pPr>
          </w:p>
        </w:tc>
        <w:tc>
          <w:tcPr>
            <w:tcW w:w="668" w:type="dxa"/>
          </w:tcPr>
          <w:p w14:paraId="71315742" w14:textId="77777777" w:rsidR="00FE3F84" w:rsidRPr="000A3AC8" w:rsidRDefault="00FE3F84" w:rsidP="003F0286">
            <w:pPr>
              <w:spacing w:after="120"/>
              <w:rPr>
                <w:rFonts w:ascii="Arial" w:hAnsi="Arial" w:cs="Arial"/>
                <w:b/>
                <w:sz w:val="20"/>
                <w:szCs w:val="20"/>
              </w:rPr>
            </w:pPr>
          </w:p>
        </w:tc>
        <w:tc>
          <w:tcPr>
            <w:tcW w:w="668" w:type="dxa"/>
          </w:tcPr>
          <w:p w14:paraId="0CED7345" w14:textId="77777777" w:rsidR="00FE3F84" w:rsidRPr="000A3AC8" w:rsidRDefault="00FE3F84" w:rsidP="003F0286">
            <w:pPr>
              <w:spacing w:after="120"/>
              <w:rPr>
                <w:rFonts w:ascii="Arial" w:hAnsi="Arial" w:cs="Arial"/>
                <w:b/>
                <w:sz w:val="20"/>
                <w:szCs w:val="20"/>
              </w:rPr>
            </w:pPr>
          </w:p>
        </w:tc>
        <w:tc>
          <w:tcPr>
            <w:tcW w:w="668" w:type="dxa"/>
          </w:tcPr>
          <w:p w14:paraId="0C6BCDF3" w14:textId="77777777" w:rsidR="00FE3F84" w:rsidRPr="000A3AC8" w:rsidRDefault="00FE3F84" w:rsidP="003F0286">
            <w:pPr>
              <w:spacing w:after="120"/>
              <w:rPr>
                <w:rFonts w:ascii="Arial" w:hAnsi="Arial" w:cs="Arial"/>
                <w:b/>
                <w:sz w:val="20"/>
                <w:szCs w:val="20"/>
              </w:rPr>
            </w:pPr>
          </w:p>
        </w:tc>
        <w:tc>
          <w:tcPr>
            <w:tcW w:w="668" w:type="dxa"/>
          </w:tcPr>
          <w:p w14:paraId="1EC89961" w14:textId="77777777" w:rsidR="00FE3F84" w:rsidRPr="000A3AC8" w:rsidRDefault="00FE3F84" w:rsidP="003F0286">
            <w:pPr>
              <w:spacing w:after="120"/>
              <w:rPr>
                <w:rFonts w:ascii="Arial" w:hAnsi="Arial" w:cs="Arial"/>
                <w:b/>
                <w:sz w:val="20"/>
                <w:szCs w:val="20"/>
              </w:rPr>
            </w:pPr>
          </w:p>
        </w:tc>
        <w:tc>
          <w:tcPr>
            <w:tcW w:w="668" w:type="dxa"/>
          </w:tcPr>
          <w:p w14:paraId="10B0D743" w14:textId="77777777" w:rsidR="00FE3F84" w:rsidRPr="000A3AC8" w:rsidRDefault="00FE3F84" w:rsidP="003F0286">
            <w:pPr>
              <w:spacing w:after="120"/>
              <w:rPr>
                <w:rFonts w:ascii="Arial" w:hAnsi="Arial" w:cs="Arial"/>
                <w:b/>
                <w:sz w:val="20"/>
                <w:szCs w:val="20"/>
              </w:rPr>
            </w:pPr>
          </w:p>
        </w:tc>
        <w:tc>
          <w:tcPr>
            <w:tcW w:w="668" w:type="dxa"/>
          </w:tcPr>
          <w:p w14:paraId="6B3EE194" w14:textId="77777777" w:rsidR="00FE3F84" w:rsidRPr="000A3AC8" w:rsidRDefault="00FE3F84" w:rsidP="003F0286">
            <w:pPr>
              <w:spacing w:after="120"/>
              <w:rPr>
                <w:rFonts w:ascii="Arial" w:hAnsi="Arial" w:cs="Arial"/>
                <w:b/>
                <w:sz w:val="20"/>
                <w:szCs w:val="20"/>
              </w:rPr>
            </w:pPr>
          </w:p>
        </w:tc>
        <w:tc>
          <w:tcPr>
            <w:tcW w:w="668" w:type="dxa"/>
          </w:tcPr>
          <w:p w14:paraId="6660EC77" w14:textId="77777777" w:rsidR="00FE3F84" w:rsidRPr="000A3AC8" w:rsidRDefault="00FE3F84" w:rsidP="003F0286">
            <w:pPr>
              <w:spacing w:after="120"/>
              <w:rPr>
                <w:rFonts w:ascii="Arial" w:hAnsi="Arial" w:cs="Arial"/>
                <w:b/>
                <w:sz w:val="20"/>
                <w:szCs w:val="20"/>
              </w:rPr>
            </w:pPr>
          </w:p>
        </w:tc>
      </w:tr>
      <w:tr w:rsidR="00FE3F84" w:rsidRPr="000A3AC8" w14:paraId="5E84C607" w14:textId="77777777" w:rsidTr="003F0286">
        <w:trPr>
          <w:trHeight w:val="216"/>
        </w:trPr>
        <w:tc>
          <w:tcPr>
            <w:tcW w:w="3737" w:type="dxa"/>
          </w:tcPr>
          <w:p w14:paraId="09F14748"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Private Study</w:t>
            </w:r>
          </w:p>
        </w:tc>
        <w:tc>
          <w:tcPr>
            <w:tcW w:w="668" w:type="dxa"/>
          </w:tcPr>
          <w:p w14:paraId="0848406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6DB0EC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2CD1AE19"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310C077"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34B43E5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1C96B47"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2725461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BFE4B7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5A177FC" w14:textId="77777777" w:rsidR="00FE3F84" w:rsidRPr="000A3AC8" w:rsidRDefault="00FE3F84" w:rsidP="003F0286">
            <w:pPr>
              <w:spacing w:after="120"/>
              <w:rPr>
                <w:rFonts w:ascii="Arial" w:hAnsi="Arial" w:cs="Arial"/>
                <w:b/>
                <w:sz w:val="20"/>
                <w:szCs w:val="20"/>
              </w:rPr>
            </w:pPr>
          </w:p>
        </w:tc>
      </w:tr>
      <w:tr w:rsidR="00FE3F84" w:rsidRPr="000A3AC8" w14:paraId="19DD62AB" w14:textId="77777777" w:rsidTr="003F0286">
        <w:trPr>
          <w:trHeight w:val="207"/>
        </w:trPr>
        <w:tc>
          <w:tcPr>
            <w:tcW w:w="3737" w:type="dxa"/>
          </w:tcPr>
          <w:p w14:paraId="26ADDF53"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Lecture</w:t>
            </w:r>
          </w:p>
        </w:tc>
        <w:tc>
          <w:tcPr>
            <w:tcW w:w="668" w:type="dxa"/>
          </w:tcPr>
          <w:p w14:paraId="775D326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D630BDB"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BCAAF3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9AFD47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9761E1D"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36E0C4F"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3FDB215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49BF7D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7E8044D4" w14:textId="77777777" w:rsidR="00FE3F84" w:rsidRPr="000A3AC8" w:rsidRDefault="00FE3F84" w:rsidP="003F0286">
            <w:pPr>
              <w:spacing w:after="120"/>
              <w:rPr>
                <w:rFonts w:ascii="Arial" w:hAnsi="Arial" w:cs="Arial"/>
                <w:b/>
                <w:sz w:val="20"/>
                <w:szCs w:val="20"/>
              </w:rPr>
            </w:pPr>
          </w:p>
        </w:tc>
      </w:tr>
      <w:tr w:rsidR="00FE3F84" w:rsidRPr="000A3AC8" w14:paraId="19006492" w14:textId="77777777" w:rsidTr="003F0286">
        <w:trPr>
          <w:trHeight w:val="216"/>
        </w:trPr>
        <w:tc>
          <w:tcPr>
            <w:tcW w:w="3737" w:type="dxa"/>
          </w:tcPr>
          <w:p w14:paraId="5D1EF217"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Seminar</w:t>
            </w:r>
          </w:p>
        </w:tc>
        <w:tc>
          <w:tcPr>
            <w:tcW w:w="668" w:type="dxa"/>
          </w:tcPr>
          <w:p w14:paraId="073A508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32EE07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86533C2"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7D7F51BF"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86FF60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A3E959B"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DFE291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A7AF94C"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ABABD6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r>
      <w:tr w:rsidR="00FE3F84" w:rsidRPr="000A3AC8" w14:paraId="64B031EF" w14:textId="77777777" w:rsidTr="003F0286">
        <w:trPr>
          <w:trHeight w:val="207"/>
        </w:trPr>
        <w:tc>
          <w:tcPr>
            <w:tcW w:w="3737" w:type="dxa"/>
            <w:shd w:val="clear" w:color="auto" w:fill="D9D9D9" w:themeFill="background1" w:themeFillShade="D9"/>
          </w:tcPr>
          <w:p w14:paraId="3F1EF434" w14:textId="77777777" w:rsidR="00FE3F84" w:rsidRPr="000A3AC8" w:rsidRDefault="00FE3F84" w:rsidP="003F0286">
            <w:pPr>
              <w:spacing w:after="120"/>
              <w:rPr>
                <w:rFonts w:ascii="Arial" w:hAnsi="Arial" w:cs="Arial"/>
                <w:i/>
                <w:sz w:val="20"/>
                <w:szCs w:val="20"/>
              </w:rPr>
            </w:pPr>
            <w:r w:rsidRPr="000A3AC8">
              <w:rPr>
                <w:rFonts w:ascii="Arial" w:hAnsi="Arial" w:cs="Arial"/>
                <w:b/>
                <w:sz w:val="20"/>
                <w:szCs w:val="20"/>
              </w:rPr>
              <w:t>Assessment method</w:t>
            </w:r>
          </w:p>
        </w:tc>
        <w:tc>
          <w:tcPr>
            <w:tcW w:w="668" w:type="dxa"/>
          </w:tcPr>
          <w:p w14:paraId="218B4D74" w14:textId="77777777" w:rsidR="00FE3F84" w:rsidRPr="000A3AC8" w:rsidRDefault="00FE3F84" w:rsidP="003F0286">
            <w:pPr>
              <w:spacing w:after="120"/>
              <w:rPr>
                <w:rFonts w:ascii="Arial" w:hAnsi="Arial" w:cs="Arial"/>
                <w:b/>
                <w:sz w:val="20"/>
                <w:szCs w:val="20"/>
              </w:rPr>
            </w:pPr>
          </w:p>
        </w:tc>
        <w:tc>
          <w:tcPr>
            <w:tcW w:w="668" w:type="dxa"/>
          </w:tcPr>
          <w:p w14:paraId="78271774" w14:textId="77777777" w:rsidR="00FE3F84" w:rsidRPr="000A3AC8" w:rsidRDefault="00FE3F84" w:rsidP="003F0286">
            <w:pPr>
              <w:spacing w:after="120"/>
              <w:rPr>
                <w:rFonts w:ascii="Arial" w:hAnsi="Arial" w:cs="Arial"/>
                <w:b/>
                <w:sz w:val="20"/>
                <w:szCs w:val="20"/>
              </w:rPr>
            </w:pPr>
          </w:p>
        </w:tc>
        <w:tc>
          <w:tcPr>
            <w:tcW w:w="668" w:type="dxa"/>
          </w:tcPr>
          <w:p w14:paraId="0EBBC5D0" w14:textId="77777777" w:rsidR="00FE3F84" w:rsidRPr="000A3AC8" w:rsidRDefault="00FE3F84" w:rsidP="003F0286">
            <w:pPr>
              <w:spacing w:after="120"/>
              <w:rPr>
                <w:rFonts w:ascii="Arial" w:hAnsi="Arial" w:cs="Arial"/>
                <w:b/>
                <w:sz w:val="20"/>
                <w:szCs w:val="20"/>
              </w:rPr>
            </w:pPr>
          </w:p>
        </w:tc>
        <w:tc>
          <w:tcPr>
            <w:tcW w:w="668" w:type="dxa"/>
          </w:tcPr>
          <w:p w14:paraId="54A07C07" w14:textId="77777777" w:rsidR="00FE3F84" w:rsidRPr="000A3AC8" w:rsidRDefault="00FE3F84" w:rsidP="003F0286">
            <w:pPr>
              <w:spacing w:after="120"/>
              <w:rPr>
                <w:rFonts w:ascii="Arial" w:hAnsi="Arial" w:cs="Arial"/>
                <w:b/>
                <w:sz w:val="20"/>
                <w:szCs w:val="20"/>
              </w:rPr>
            </w:pPr>
          </w:p>
        </w:tc>
        <w:tc>
          <w:tcPr>
            <w:tcW w:w="668" w:type="dxa"/>
          </w:tcPr>
          <w:p w14:paraId="2BC2EC9D" w14:textId="77777777" w:rsidR="00FE3F84" w:rsidRPr="000A3AC8" w:rsidRDefault="00FE3F84" w:rsidP="003F0286">
            <w:pPr>
              <w:spacing w:after="120"/>
              <w:rPr>
                <w:rFonts w:ascii="Arial" w:hAnsi="Arial" w:cs="Arial"/>
                <w:b/>
                <w:sz w:val="20"/>
                <w:szCs w:val="20"/>
              </w:rPr>
            </w:pPr>
          </w:p>
        </w:tc>
        <w:tc>
          <w:tcPr>
            <w:tcW w:w="668" w:type="dxa"/>
          </w:tcPr>
          <w:p w14:paraId="6FFC153B" w14:textId="77777777" w:rsidR="00FE3F84" w:rsidRPr="000A3AC8" w:rsidRDefault="00FE3F84" w:rsidP="003F0286">
            <w:pPr>
              <w:spacing w:after="120"/>
              <w:rPr>
                <w:rFonts w:ascii="Arial" w:hAnsi="Arial" w:cs="Arial"/>
                <w:b/>
                <w:sz w:val="20"/>
                <w:szCs w:val="20"/>
              </w:rPr>
            </w:pPr>
          </w:p>
        </w:tc>
        <w:tc>
          <w:tcPr>
            <w:tcW w:w="668" w:type="dxa"/>
          </w:tcPr>
          <w:p w14:paraId="34C75C3D" w14:textId="77777777" w:rsidR="00FE3F84" w:rsidRPr="000A3AC8" w:rsidRDefault="00FE3F84" w:rsidP="003F0286">
            <w:pPr>
              <w:spacing w:after="120"/>
              <w:rPr>
                <w:rFonts w:ascii="Arial" w:hAnsi="Arial" w:cs="Arial"/>
                <w:b/>
                <w:sz w:val="20"/>
                <w:szCs w:val="20"/>
              </w:rPr>
            </w:pPr>
          </w:p>
        </w:tc>
        <w:tc>
          <w:tcPr>
            <w:tcW w:w="668" w:type="dxa"/>
          </w:tcPr>
          <w:p w14:paraId="5F2A67E6" w14:textId="77777777" w:rsidR="00FE3F84" w:rsidRPr="000A3AC8" w:rsidRDefault="00FE3F84" w:rsidP="003F0286">
            <w:pPr>
              <w:spacing w:after="120"/>
              <w:rPr>
                <w:rFonts w:ascii="Arial" w:hAnsi="Arial" w:cs="Arial"/>
                <w:b/>
                <w:sz w:val="20"/>
                <w:szCs w:val="20"/>
              </w:rPr>
            </w:pPr>
          </w:p>
        </w:tc>
        <w:tc>
          <w:tcPr>
            <w:tcW w:w="668" w:type="dxa"/>
          </w:tcPr>
          <w:p w14:paraId="78E0D74A" w14:textId="77777777" w:rsidR="00FE3F84" w:rsidRPr="000A3AC8" w:rsidRDefault="00FE3F84" w:rsidP="003F0286">
            <w:pPr>
              <w:spacing w:after="120"/>
              <w:rPr>
                <w:rFonts w:ascii="Arial" w:hAnsi="Arial" w:cs="Arial"/>
                <w:b/>
                <w:sz w:val="20"/>
                <w:szCs w:val="20"/>
              </w:rPr>
            </w:pPr>
          </w:p>
        </w:tc>
      </w:tr>
      <w:tr w:rsidR="00FE3F84" w:rsidRPr="000A3AC8" w14:paraId="7ED95CAE" w14:textId="77777777" w:rsidTr="003F0286">
        <w:trPr>
          <w:trHeight w:val="216"/>
        </w:trPr>
        <w:tc>
          <w:tcPr>
            <w:tcW w:w="3737" w:type="dxa"/>
          </w:tcPr>
          <w:p w14:paraId="567887FF" w14:textId="77777777" w:rsidR="00FE3F84" w:rsidRPr="000A3AC8" w:rsidRDefault="00FE3F84" w:rsidP="003F0286">
            <w:pPr>
              <w:spacing w:after="120"/>
              <w:rPr>
                <w:rFonts w:ascii="Arial" w:hAnsi="Arial" w:cs="Arial"/>
                <w:b/>
                <w:sz w:val="20"/>
                <w:szCs w:val="20"/>
              </w:rPr>
            </w:pPr>
            <w:r w:rsidRPr="000A3AC8">
              <w:rPr>
                <w:rFonts w:ascii="Arial" w:hAnsi="Arial" w:cs="Arial"/>
                <w:sz w:val="20"/>
                <w:szCs w:val="20"/>
              </w:rPr>
              <w:lastRenderedPageBreak/>
              <w:t>Seminar participation</w:t>
            </w:r>
            <w:r w:rsidRPr="000A3AC8" w:rsidDel="00F81AC9">
              <w:rPr>
                <w:rFonts w:ascii="Arial" w:hAnsi="Arial" w:cs="Arial"/>
                <w:sz w:val="20"/>
                <w:szCs w:val="20"/>
              </w:rPr>
              <w:t xml:space="preserve"> </w:t>
            </w:r>
          </w:p>
        </w:tc>
        <w:tc>
          <w:tcPr>
            <w:tcW w:w="668" w:type="dxa"/>
          </w:tcPr>
          <w:p w14:paraId="69062A3C"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2C8F2F8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C1EAE2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00ACCE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9648EFF"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71CE798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918B597"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3FB266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34FD921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r>
      <w:tr w:rsidR="00FE3F84" w:rsidRPr="000A3AC8" w14:paraId="66912B3A" w14:textId="77777777" w:rsidTr="003F0286">
        <w:trPr>
          <w:trHeight w:val="354"/>
        </w:trPr>
        <w:tc>
          <w:tcPr>
            <w:tcW w:w="3737" w:type="dxa"/>
          </w:tcPr>
          <w:p w14:paraId="73C57C7D"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Close reading essay (2500 words)</w:t>
            </w:r>
            <w:r w:rsidRPr="000A3AC8" w:rsidDel="00F81AC9">
              <w:rPr>
                <w:rFonts w:ascii="Arial" w:hAnsi="Arial" w:cs="Arial"/>
                <w:sz w:val="20"/>
                <w:szCs w:val="20"/>
              </w:rPr>
              <w:t xml:space="preserve"> </w:t>
            </w:r>
          </w:p>
        </w:tc>
        <w:tc>
          <w:tcPr>
            <w:tcW w:w="668" w:type="dxa"/>
          </w:tcPr>
          <w:p w14:paraId="7A45BC38"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052B77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05430B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8DD749C"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2CF4AE2"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5787B2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A19196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FEF6E0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F5D3A44" w14:textId="77777777" w:rsidR="00FE3F84" w:rsidRPr="000A3AC8" w:rsidRDefault="00FE3F84" w:rsidP="003F0286">
            <w:pPr>
              <w:spacing w:after="120"/>
              <w:rPr>
                <w:rFonts w:ascii="Arial" w:hAnsi="Arial" w:cs="Arial"/>
                <w:b/>
                <w:sz w:val="20"/>
                <w:szCs w:val="20"/>
              </w:rPr>
            </w:pPr>
          </w:p>
        </w:tc>
      </w:tr>
      <w:tr w:rsidR="00FE3F84" w:rsidRPr="000A3AC8" w14:paraId="4C55DC8E" w14:textId="77777777" w:rsidTr="003F0286">
        <w:trPr>
          <w:trHeight w:val="70"/>
        </w:trPr>
        <w:tc>
          <w:tcPr>
            <w:tcW w:w="3737" w:type="dxa"/>
          </w:tcPr>
          <w:p w14:paraId="6A3438E5"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Project</w:t>
            </w:r>
          </w:p>
        </w:tc>
        <w:tc>
          <w:tcPr>
            <w:tcW w:w="668" w:type="dxa"/>
            <w:shd w:val="clear" w:color="auto" w:fill="auto"/>
          </w:tcPr>
          <w:p w14:paraId="7077877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349433F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3499BDC8"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09126698"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21F68CE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0A87DF19"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1986748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5630826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1E08A2AF" w14:textId="0C48ECF6" w:rsidR="00FE3F84" w:rsidRPr="000A3AC8" w:rsidRDefault="00114DE1" w:rsidP="003F0286">
            <w:pPr>
              <w:spacing w:after="120"/>
              <w:rPr>
                <w:rFonts w:ascii="Arial" w:hAnsi="Arial" w:cs="Arial"/>
                <w:b/>
                <w:sz w:val="20"/>
                <w:szCs w:val="20"/>
              </w:rPr>
            </w:pPr>
            <w:r w:rsidRPr="000A3AC8">
              <w:rPr>
                <w:rFonts w:ascii="Arial" w:hAnsi="Arial" w:cs="Arial"/>
                <w:b/>
                <w:sz w:val="20"/>
                <w:szCs w:val="20"/>
              </w:rPr>
              <w:t>x</w:t>
            </w:r>
          </w:p>
        </w:tc>
      </w:tr>
    </w:tbl>
    <w:p w14:paraId="235A4563" w14:textId="77777777" w:rsidR="007A6245" w:rsidRPr="000A3AC8" w:rsidRDefault="007A6245" w:rsidP="009D52D0">
      <w:pPr>
        <w:spacing w:after="120" w:line="240" w:lineRule="auto"/>
        <w:ind w:left="426" w:right="543"/>
        <w:rPr>
          <w:rFonts w:ascii="Arial" w:hAnsi="Arial" w:cs="Arial"/>
          <w:b/>
          <w:iCs/>
          <w:sz w:val="24"/>
          <w:szCs w:val="24"/>
        </w:rPr>
      </w:pPr>
    </w:p>
    <w:p w14:paraId="59249EEF" w14:textId="77777777" w:rsidR="00883204" w:rsidRPr="000A3AC8" w:rsidRDefault="00883204" w:rsidP="009D52D0">
      <w:pPr>
        <w:numPr>
          <w:ilvl w:val="0"/>
          <w:numId w:val="1"/>
        </w:numPr>
        <w:spacing w:after="120" w:line="240" w:lineRule="auto"/>
        <w:ind w:left="567" w:right="543" w:hanging="567"/>
        <w:jc w:val="both"/>
        <w:rPr>
          <w:rFonts w:ascii="Arial" w:hAnsi="Arial" w:cs="Arial"/>
          <w:iCs/>
          <w:sz w:val="24"/>
          <w:szCs w:val="24"/>
        </w:rPr>
      </w:pPr>
      <w:r w:rsidRPr="000A3AC8">
        <w:rPr>
          <w:rFonts w:ascii="Arial" w:hAnsi="Arial" w:cs="Arial"/>
          <w:b/>
          <w:bCs/>
          <w:sz w:val="24"/>
          <w:szCs w:val="24"/>
        </w:rPr>
        <w:t xml:space="preserve">Inclusive module design </w:t>
      </w:r>
    </w:p>
    <w:p w14:paraId="6CF22AF6" w14:textId="2F33A278" w:rsidR="00883204" w:rsidRPr="000A3AC8" w:rsidRDefault="00883204" w:rsidP="009D52D0">
      <w:pPr>
        <w:autoSpaceDE w:val="0"/>
        <w:autoSpaceDN w:val="0"/>
        <w:adjustRightInd w:val="0"/>
        <w:spacing w:after="120" w:line="240" w:lineRule="auto"/>
        <w:ind w:left="567" w:right="543"/>
        <w:jc w:val="both"/>
        <w:rPr>
          <w:rFonts w:ascii="Arial" w:hAnsi="Arial" w:cs="Arial"/>
          <w:sz w:val="24"/>
          <w:szCs w:val="24"/>
        </w:rPr>
      </w:pPr>
      <w:r w:rsidRPr="000A3AC8">
        <w:rPr>
          <w:rFonts w:ascii="Arial" w:hAnsi="Arial" w:cs="Arial"/>
          <w:sz w:val="24"/>
          <w:szCs w:val="24"/>
        </w:rPr>
        <w:t xml:space="preserve">The </w:t>
      </w:r>
      <w:r w:rsidR="007A49C1" w:rsidRPr="000A3AC8">
        <w:rPr>
          <w:rFonts w:ascii="Arial" w:hAnsi="Arial" w:cs="Arial"/>
          <w:sz w:val="24"/>
          <w:szCs w:val="24"/>
        </w:rPr>
        <w:t>Division</w:t>
      </w:r>
      <w:r w:rsidR="000A3AC8">
        <w:rPr>
          <w:rFonts w:ascii="Arial" w:hAnsi="Arial" w:cs="Arial"/>
          <w:sz w:val="24"/>
          <w:szCs w:val="24"/>
        </w:rPr>
        <w:t xml:space="preserve"> </w:t>
      </w:r>
      <w:r w:rsidRPr="000A3AC8">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670E0A" w14:textId="77777777" w:rsidR="00883204" w:rsidRPr="000A3AC8" w:rsidRDefault="00883204" w:rsidP="009D52D0">
      <w:pPr>
        <w:autoSpaceDE w:val="0"/>
        <w:autoSpaceDN w:val="0"/>
        <w:adjustRightInd w:val="0"/>
        <w:spacing w:after="120" w:line="240" w:lineRule="auto"/>
        <w:ind w:left="567" w:right="543"/>
        <w:jc w:val="both"/>
        <w:rPr>
          <w:rFonts w:ascii="Arial" w:hAnsi="Arial" w:cs="Arial"/>
          <w:sz w:val="24"/>
          <w:szCs w:val="24"/>
        </w:rPr>
      </w:pPr>
      <w:r w:rsidRPr="000A3AC8">
        <w:rPr>
          <w:rFonts w:ascii="Arial" w:hAnsi="Arial" w:cs="Arial"/>
          <w:sz w:val="24"/>
          <w:szCs w:val="24"/>
        </w:rPr>
        <w:t>The inclusive practices in the guidance (see Annex B Appendix A) have been considered in order to support all students in the following areas:</w:t>
      </w:r>
    </w:p>
    <w:p w14:paraId="0992540D" w14:textId="77777777" w:rsidR="00883204" w:rsidRPr="000A3AC8"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0A3AC8">
        <w:rPr>
          <w:rFonts w:ascii="Arial" w:hAnsi="Arial" w:cs="Arial"/>
          <w:sz w:val="24"/>
          <w:szCs w:val="24"/>
        </w:rPr>
        <w:t xml:space="preserve">a) </w:t>
      </w:r>
      <w:r w:rsidRPr="000A3AC8">
        <w:rPr>
          <w:rFonts w:ascii="Arial" w:hAnsi="Arial" w:cs="Arial"/>
          <w:bCs/>
          <w:sz w:val="24"/>
          <w:szCs w:val="24"/>
        </w:rPr>
        <w:t>Accessible resources and curriculum</w:t>
      </w:r>
    </w:p>
    <w:p w14:paraId="4DAF35F6" w14:textId="77777777" w:rsidR="00883204" w:rsidRPr="000A3AC8"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0A3AC8">
        <w:rPr>
          <w:rFonts w:ascii="Arial" w:hAnsi="Arial" w:cs="Arial"/>
          <w:sz w:val="24"/>
          <w:szCs w:val="24"/>
        </w:rPr>
        <w:t xml:space="preserve">b) </w:t>
      </w:r>
      <w:r w:rsidRPr="000A3AC8">
        <w:rPr>
          <w:rFonts w:ascii="Arial" w:hAnsi="Arial" w:cs="Arial"/>
          <w:bCs/>
          <w:sz w:val="24"/>
          <w:szCs w:val="24"/>
        </w:rPr>
        <w:t>Learning</w:t>
      </w:r>
      <w:r w:rsidR="00BB2045" w:rsidRPr="000A3AC8">
        <w:rPr>
          <w:rFonts w:ascii="Arial" w:hAnsi="Arial" w:cs="Arial"/>
          <w:bCs/>
          <w:sz w:val="24"/>
          <w:szCs w:val="24"/>
        </w:rPr>
        <w:t>,</w:t>
      </w:r>
      <w:r w:rsidRPr="000A3AC8">
        <w:rPr>
          <w:rFonts w:ascii="Arial" w:hAnsi="Arial" w:cs="Arial"/>
          <w:bCs/>
          <w:sz w:val="24"/>
          <w:szCs w:val="24"/>
        </w:rPr>
        <w:t xml:space="preserve"> teaching and assessment methods</w:t>
      </w:r>
    </w:p>
    <w:p w14:paraId="7B435477" w14:textId="77777777" w:rsidR="00446B7E" w:rsidRDefault="00446B7E" w:rsidP="00446B7E">
      <w:pPr>
        <w:spacing w:after="120" w:line="240" w:lineRule="auto"/>
        <w:ind w:left="567" w:right="543"/>
        <w:jc w:val="both"/>
        <w:rPr>
          <w:rFonts w:ascii="Arial" w:hAnsi="Arial" w:cs="Arial"/>
          <w:b/>
          <w:sz w:val="24"/>
          <w:szCs w:val="24"/>
        </w:rPr>
      </w:pPr>
    </w:p>
    <w:p w14:paraId="6567166E" w14:textId="6F2F0E45" w:rsidR="009A2D37" w:rsidRPr="000A3AC8" w:rsidRDefault="00883204" w:rsidP="009D52D0">
      <w:pPr>
        <w:numPr>
          <w:ilvl w:val="0"/>
          <w:numId w:val="1"/>
        </w:numPr>
        <w:spacing w:after="120" w:line="240" w:lineRule="auto"/>
        <w:ind w:left="567" w:right="543" w:hanging="567"/>
        <w:jc w:val="both"/>
        <w:rPr>
          <w:rFonts w:ascii="Arial" w:hAnsi="Arial" w:cs="Arial"/>
          <w:b/>
          <w:sz w:val="24"/>
          <w:szCs w:val="24"/>
        </w:rPr>
      </w:pPr>
      <w:r w:rsidRPr="000A3AC8">
        <w:rPr>
          <w:rFonts w:ascii="Arial" w:hAnsi="Arial" w:cs="Arial"/>
          <w:b/>
          <w:sz w:val="24"/>
          <w:szCs w:val="24"/>
        </w:rPr>
        <w:t>Campus(</w:t>
      </w:r>
      <w:proofErr w:type="spellStart"/>
      <w:r w:rsidRPr="000A3AC8">
        <w:rPr>
          <w:rFonts w:ascii="Arial" w:hAnsi="Arial" w:cs="Arial"/>
          <w:b/>
          <w:sz w:val="24"/>
          <w:szCs w:val="24"/>
        </w:rPr>
        <w:t>es</w:t>
      </w:r>
      <w:proofErr w:type="spellEnd"/>
      <w:r w:rsidRPr="000A3AC8">
        <w:rPr>
          <w:rFonts w:ascii="Arial" w:hAnsi="Arial" w:cs="Arial"/>
          <w:b/>
          <w:sz w:val="24"/>
          <w:szCs w:val="24"/>
        </w:rPr>
        <w:t>) or c</w:t>
      </w:r>
      <w:r w:rsidR="009A2D37" w:rsidRPr="000A3AC8">
        <w:rPr>
          <w:rFonts w:ascii="Arial" w:hAnsi="Arial" w:cs="Arial"/>
          <w:b/>
          <w:sz w:val="24"/>
          <w:szCs w:val="24"/>
        </w:rPr>
        <w:t>entre(s)</w:t>
      </w:r>
      <w:r w:rsidRPr="000A3AC8">
        <w:rPr>
          <w:rFonts w:ascii="Arial" w:hAnsi="Arial" w:cs="Arial"/>
          <w:b/>
          <w:sz w:val="24"/>
          <w:szCs w:val="24"/>
        </w:rPr>
        <w:t xml:space="preserve"> where module will be delivered</w:t>
      </w:r>
    </w:p>
    <w:p w14:paraId="3ED45C44" w14:textId="62C7C333" w:rsidR="009A2D37" w:rsidRPr="000A3AC8" w:rsidRDefault="00FE3F84" w:rsidP="000A3AC8">
      <w:pPr>
        <w:spacing w:after="120" w:line="240" w:lineRule="auto"/>
        <w:ind w:left="426" w:right="543" w:firstLine="141"/>
        <w:rPr>
          <w:rFonts w:ascii="Arial" w:hAnsi="Arial" w:cs="Arial"/>
          <w:sz w:val="24"/>
          <w:szCs w:val="24"/>
        </w:rPr>
      </w:pPr>
      <w:r w:rsidRPr="000A3AC8">
        <w:rPr>
          <w:rFonts w:ascii="Arial" w:hAnsi="Arial" w:cs="Arial"/>
          <w:sz w:val="24"/>
          <w:szCs w:val="24"/>
        </w:rPr>
        <w:t>Canterbury</w:t>
      </w:r>
    </w:p>
    <w:p w14:paraId="73E48287" w14:textId="77777777" w:rsidR="008D4447" w:rsidRPr="000A3AC8" w:rsidRDefault="008D4447" w:rsidP="009D52D0">
      <w:pPr>
        <w:spacing w:after="120" w:line="240" w:lineRule="auto"/>
        <w:ind w:left="426" w:right="543"/>
        <w:rPr>
          <w:rFonts w:ascii="Arial" w:hAnsi="Arial" w:cs="Arial"/>
          <w:iCs/>
          <w:sz w:val="24"/>
          <w:szCs w:val="24"/>
        </w:rPr>
      </w:pPr>
    </w:p>
    <w:p w14:paraId="20706F7A" w14:textId="77777777" w:rsidR="00883204" w:rsidRPr="000A3AC8" w:rsidRDefault="00883204" w:rsidP="009D52D0">
      <w:pPr>
        <w:numPr>
          <w:ilvl w:val="0"/>
          <w:numId w:val="1"/>
        </w:numPr>
        <w:spacing w:after="120" w:line="240" w:lineRule="auto"/>
        <w:ind w:left="567" w:right="543" w:hanging="568"/>
        <w:jc w:val="both"/>
        <w:rPr>
          <w:rFonts w:ascii="Arial" w:hAnsi="Arial" w:cs="Arial"/>
          <w:b/>
          <w:sz w:val="24"/>
          <w:szCs w:val="24"/>
        </w:rPr>
      </w:pPr>
      <w:r w:rsidRPr="000A3AC8">
        <w:rPr>
          <w:rFonts w:ascii="Arial" w:hAnsi="Arial" w:cs="Arial"/>
          <w:b/>
          <w:sz w:val="24"/>
          <w:szCs w:val="24"/>
        </w:rPr>
        <w:t xml:space="preserve">Internationalisation </w:t>
      </w:r>
    </w:p>
    <w:p w14:paraId="0EC41B36" w14:textId="7B3D3C9F" w:rsidR="0088320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sz w:val="24"/>
          <w:szCs w:val="24"/>
        </w:rPr>
        <w:t xml:space="preserve"> The module includes teaching on the global influence and international cultural proliferation of early modern English drama. Students undertaking this module will also learn about how the works of Shakespeare and his peers have been adapted for international audiences, with a specific emphasis on discussions about such works’ continuing global appeal and centrality to the teaching and research canons. Students will also learn about early modern English perspectives on such subjects as nationality, colonialism, and immigration</w:t>
      </w:r>
      <w:r w:rsidRPr="000A3AC8">
        <w:rPr>
          <w:rFonts w:ascii="Arial" w:hAnsi="Arial" w:cs="Arial"/>
          <w:iCs/>
          <w:sz w:val="24"/>
          <w:szCs w:val="24"/>
        </w:rPr>
        <w:t xml:space="preserve"> </w:t>
      </w:r>
    </w:p>
    <w:p w14:paraId="0DED2DC8" w14:textId="5871A94B" w:rsidR="009D52D0" w:rsidRDefault="009D52D0">
      <w:pPr>
        <w:rPr>
          <w:rFonts w:ascii="Arial" w:hAnsi="Arial" w:cs="Arial"/>
          <w:sz w:val="24"/>
          <w:szCs w:val="24"/>
        </w:rPr>
      </w:pPr>
      <w:bookmarkStart w:id="0" w:name="_GoBack"/>
      <w:bookmarkEnd w:id="0"/>
    </w:p>
    <w:p w14:paraId="5F01FF5C"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AAE64FB"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F64D4F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A4BC5A7"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FE3F84" w:rsidRPr="00783F19" w14:paraId="617336B1" w14:textId="77777777" w:rsidTr="003F0286">
        <w:trPr>
          <w:trHeight w:val="317"/>
        </w:trPr>
        <w:tc>
          <w:tcPr>
            <w:tcW w:w="1526" w:type="dxa"/>
          </w:tcPr>
          <w:p w14:paraId="54477450" w14:textId="77777777" w:rsidR="00FE3F84" w:rsidRPr="00783F19" w:rsidRDefault="00FE3F84" w:rsidP="003F0286">
            <w:pPr>
              <w:spacing w:after="120"/>
              <w:ind w:right="-330"/>
              <w:rPr>
                <w:rFonts w:ascii="Arial" w:hAnsi="Arial" w:cs="Arial"/>
                <w:sz w:val="18"/>
              </w:rPr>
            </w:pPr>
            <w:r w:rsidRPr="00783F19">
              <w:rPr>
                <w:rFonts w:ascii="Arial" w:hAnsi="Arial" w:cs="Arial"/>
                <w:sz w:val="18"/>
              </w:rPr>
              <w:t>Date approved</w:t>
            </w:r>
          </w:p>
        </w:tc>
        <w:tc>
          <w:tcPr>
            <w:tcW w:w="1701" w:type="dxa"/>
          </w:tcPr>
          <w:p w14:paraId="5445F8F4" w14:textId="77777777" w:rsidR="00FE3F84" w:rsidRPr="00783F19" w:rsidRDefault="00FE3F84" w:rsidP="003F0286">
            <w:pPr>
              <w:spacing w:after="120"/>
              <w:rPr>
                <w:rFonts w:ascii="Arial" w:hAnsi="Arial" w:cs="Arial"/>
                <w:sz w:val="18"/>
              </w:rPr>
            </w:pPr>
            <w:r w:rsidRPr="00783F19">
              <w:rPr>
                <w:rFonts w:ascii="Arial" w:hAnsi="Arial" w:cs="Arial"/>
                <w:sz w:val="18"/>
              </w:rPr>
              <w:t>Major/minor revision</w:t>
            </w:r>
          </w:p>
        </w:tc>
        <w:tc>
          <w:tcPr>
            <w:tcW w:w="2410" w:type="dxa"/>
          </w:tcPr>
          <w:p w14:paraId="1B6C84F4" w14:textId="77777777" w:rsidR="00FE3F84" w:rsidRPr="00783F19" w:rsidRDefault="00FE3F84" w:rsidP="003F0286">
            <w:pPr>
              <w:spacing w:after="120"/>
              <w:ind w:right="-34"/>
              <w:rPr>
                <w:rFonts w:ascii="Arial" w:hAnsi="Arial" w:cs="Arial"/>
                <w:sz w:val="18"/>
              </w:rPr>
            </w:pPr>
            <w:r w:rsidRPr="00783F19">
              <w:rPr>
                <w:rFonts w:ascii="Arial" w:hAnsi="Arial" w:cs="Arial"/>
                <w:sz w:val="18"/>
              </w:rPr>
              <w:t>Start date of the delivery of  revised version</w:t>
            </w:r>
          </w:p>
        </w:tc>
        <w:tc>
          <w:tcPr>
            <w:tcW w:w="2448" w:type="dxa"/>
          </w:tcPr>
          <w:p w14:paraId="2D355617" w14:textId="77777777" w:rsidR="00FE3F84" w:rsidRPr="00783F19" w:rsidRDefault="00FE3F84" w:rsidP="003F0286">
            <w:pPr>
              <w:spacing w:after="120"/>
              <w:ind w:right="-330"/>
              <w:rPr>
                <w:rFonts w:ascii="Arial" w:hAnsi="Arial" w:cs="Arial"/>
                <w:sz w:val="18"/>
              </w:rPr>
            </w:pPr>
            <w:r w:rsidRPr="00783F19">
              <w:rPr>
                <w:rFonts w:ascii="Arial" w:hAnsi="Arial" w:cs="Arial"/>
                <w:sz w:val="18"/>
              </w:rPr>
              <w:t>Section revised</w:t>
            </w:r>
          </w:p>
        </w:tc>
        <w:tc>
          <w:tcPr>
            <w:tcW w:w="2597" w:type="dxa"/>
          </w:tcPr>
          <w:p w14:paraId="723474D6" w14:textId="77777777" w:rsidR="00FE3F84" w:rsidRPr="00783F19" w:rsidRDefault="00FE3F84" w:rsidP="003F0286">
            <w:pPr>
              <w:spacing w:after="120"/>
              <w:ind w:right="-330"/>
              <w:rPr>
                <w:rFonts w:ascii="Arial" w:hAnsi="Arial" w:cs="Arial"/>
                <w:sz w:val="18"/>
              </w:rPr>
            </w:pPr>
            <w:r w:rsidRPr="00783F19">
              <w:rPr>
                <w:rFonts w:ascii="Arial" w:hAnsi="Arial" w:cs="Arial"/>
                <w:sz w:val="18"/>
              </w:rPr>
              <w:t>Impacts PLOs (Q6&amp;7 cover sheet)</w:t>
            </w:r>
          </w:p>
        </w:tc>
      </w:tr>
      <w:tr w:rsidR="00FE3F84" w:rsidRPr="00783F19" w14:paraId="41D7B154" w14:textId="77777777" w:rsidTr="003F0286">
        <w:trPr>
          <w:trHeight w:val="305"/>
        </w:trPr>
        <w:tc>
          <w:tcPr>
            <w:tcW w:w="1526" w:type="dxa"/>
          </w:tcPr>
          <w:p w14:paraId="1C06155F" w14:textId="77777777" w:rsidR="00FE3F84" w:rsidRPr="00F247AE" w:rsidRDefault="00FE3F84" w:rsidP="003F0286">
            <w:pPr>
              <w:spacing w:after="120"/>
              <w:ind w:right="-330"/>
              <w:rPr>
                <w:rFonts w:ascii="Arial" w:hAnsi="Arial" w:cs="Arial"/>
                <w:sz w:val="18"/>
              </w:rPr>
            </w:pPr>
            <w:r w:rsidRPr="00F247AE">
              <w:rPr>
                <w:rFonts w:ascii="Arial" w:hAnsi="Arial" w:cs="Arial"/>
                <w:sz w:val="18"/>
              </w:rPr>
              <w:t>27/02/17</w:t>
            </w:r>
          </w:p>
        </w:tc>
        <w:tc>
          <w:tcPr>
            <w:tcW w:w="1701" w:type="dxa"/>
          </w:tcPr>
          <w:p w14:paraId="306E94A9" w14:textId="77777777" w:rsidR="00FE3F84" w:rsidRPr="00F247AE" w:rsidRDefault="00FE3F84" w:rsidP="003F0286">
            <w:pPr>
              <w:spacing w:after="120"/>
              <w:ind w:right="-330"/>
              <w:rPr>
                <w:rFonts w:ascii="Arial" w:hAnsi="Arial" w:cs="Arial"/>
                <w:sz w:val="18"/>
              </w:rPr>
            </w:pPr>
            <w:r w:rsidRPr="00F247AE">
              <w:rPr>
                <w:rFonts w:ascii="Arial" w:hAnsi="Arial" w:cs="Arial"/>
                <w:sz w:val="18"/>
              </w:rPr>
              <w:t>Minor</w:t>
            </w:r>
          </w:p>
        </w:tc>
        <w:tc>
          <w:tcPr>
            <w:tcW w:w="2410" w:type="dxa"/>
          </w:tcPr>
          <w:p w14:paraId="1D49E53F" w14:textId="77777777" w:rsidR="00FE3F84" w:rsidRPr="00F247AE" w:rsidRDefault="00FE3F84" w:rsidP="003F0286">
            <w:pPr>
              <w:spacing w:after="120"/>
              <w:ind w:right="-330"/>
              <w:rPr>
                <w:rFonts w:ascii="Arial" w:hAnsi="Arial" w:cs="Arial"/>
                <w:sz w:val="18"/>
              </w:rPr>
            </w:pPr>
            <w:r w:rsidRPr="00F247AE">
              <w:rPr>
                <w:rFonts w:ascii="Arial" w:hAnsi="Arial" w:cs="Arial"/>
                <w:sz w:val="18"/>
              </w:rPr>
              <w:t>September 2017</w:t>
            </w:r>
          </w:p>
        </w:tc>
        <w:tc>
          <w:tcPr>
            <w:tcW w:w="2448" w:type="dxa"/>
          </w:tcPr>
          <w:p w14:paraId="36EC7129" w14:textId="77777777" w:rsidR="00FE3F84" w:rsidRPr="00F247AE" w:rsidRDefault="00FE3F84" w:rsidP="003F0286">
            <w:pPr>
              <w:spacing w:after="120"/>
              <w:ind w:right="-330"/>
              <w:rPr>
                <w:rFonts w:ascii="Arial" w:hAnsi="Arial" w:cs="Arial"/>
                <w:sz w:val="18"/>
              </w:rPr>
            </w:pPr>
            <w:r w:rsidRPr="00F247AE">
              <w:rPr>
                <w:rFonts w:ascii="Arial" w:hAnsi="Arial" w:cs="Arial"/>
                <w:sz w:val="18"/>
              </w:rPr>
              <w:t>10, 11, 14 + new template</w:t>
            </w:r>
          </w:p>
        </w:tc>
        <w:tc>
          <w:tcPr>
            <w:tcW w:w="2597" w:type="dxa"/>
          </w:tcPr>
          <w:p w14:paraId="27BE127B" w14:textId="77777777" w:rsidR="00FE3F84" w:rsidRPr="00F247AE" w:rsidRDefault="00FE3F84" w:rsidP="003F0286">
            <w:pPr>
              <w:spacing w:after="120"/>
              <w:ind w:right="-330"/>
              <w:rPr>
                <w:rFonts w:ascii="Arial" w:hAnsi="Arial" w:cs="Arial"/>
                <w:sz w:val="18"/>
              </w:rPr>
            </w:pPr>
            <w:r w:rsidRPr="00F247AE">
              <w:rPr>
                <w:rFonts w:ascii="Arial" w:hAnsi="Arial" w:cs="Arial"/>
                <w:sz w:val="18"/>
              </w:rPr>
              <w:t>No</w:t>
            </w:r>
          </w:p>
        </w:tc>
      </w:tr>
      <w:tr w:rsidR="00FE3F84" w:rsidRPr="000A3AC8" w14:paraId="1FA8F2E9" w14:textId="77777777" w:rsidTr="003F0286">
        <w:trPr>
          <w:trHeight w:val="305"/>
        </w:trPr>
        <w:tc>
          <w:tcPr>
            <w:tcW w:w="1526" w:type="dxa"/>
          </w:tcPr>
          <w:p w14:paraId="0ABAC9A5" w14:textId="239B3161"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25/01/2021</w:t>
            </w:r>
          </w:p>
        </w:tc>
        <w:tc>
          <w:tcPr>
            <w:tcW w:w="1701" w:type="dxa"/>
          </w:tcPr>
          <w:p w14:paraId="3AD68886" w14:textId="4399F405"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Major</w:t>
            </w:r>
          </w:p>
        </w:tc>
        <w:tc>
          <w:tcPr>
            <w:tcW w:w="2410" w:type="dxa"/>
          </w:tcPr>
          <w:p w14:paraId="53403E64" w14:textId="75417E8C"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2021/22</w:t>
            </w:r>
          </w:p>
        </w:tc>
        <w:tc>
          <w:tcPr>
            <w:tcW w:w="2448" w:type="dxa"/>
          </w:tcPr>
          <w:p w14:paraId="62A667A1" w14:textId="76234C55"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13-14</w:t>
            </w:r>
          </w:p>
        </w:tc>
        <w:tc>
          <w:tcPr>
            <w:tcW w:w="2597" w:type="dxa"/>
          </w:tcPr>
          <w:p w14:paraId="24E27B82" w14:textId="68CCE77D"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No</w:t>
            </w:r>
          </w:p>
        </w:tc>
      </w:tr>
    </w:tbl>
    <w:p w14:paraId="56392AF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B073" w14:textId="77777777" w:rsidR="00682269" w:rsidRDefault="00682269" w:rsidP="009A2D37">
      <w:pPr>
        <w:spacing w:after="0" w:line="240" w:lineRule="auto"/>
      </w:pPr>
      <w:r>
        <w:separator/>
      </w:r>
    </w:p>
  </w:endnote>
  <w:endnote w:type="continuationSeparator" w:id="0">
    <w:p w14:paraId="08C920B0" w14:textId="77777777" w:rsidR="00682269" w:rsidRDefault="00682269" w:rsidP="009A2D37">
      <w:pPr>
        <w:spacing w:after="0" w:line="240" w:lineRule="auto"/>
      </w:pPr>
      <w:r>
        <w:continuationSeparator/>
      </w:r>
    </w:p>
  </w:endnote>
  <w:endnote w:type="continuationNotice" w:id="1">
    <w:p w14:paraId="0951482C" w14:textId="77777777" w:rsidR="00682269" w:rsidRDefault="00682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345A44" w14:textId="33FF39D1" w:rsidR="008B2543" w:rsidRDefault="0019787E" w:rsidP="009A2D37">
        <w:pPr>
          <w:pStyle w:val="Footer"/>
          <w:jc w:val="center"/>
        </w:pPr>
        <w:r>
          <w:fldChar w:fldCharType="begin"/>
        </w:r>
        <w:r>
          <w:instrText xml:space="preserve"> PAGE   \* MERGEFORMAT </w:instrText>
        </w:r>
        <w:r>
          <w:fldChar w:fldCharType="separate"/>
        </w:r>
        <w:r w:rsidR="00446B7E">
          <w:rPr>
            <w:noProof/>
          </w:rPr>
          <w:t>2</w:t>
        </w:r>
        <w:r>
          <w:rPr>
            <w:noProof/>
          </w:rPr>
          <w:fldChar w:fldCharType="end"/>
        </w:r>
      </w:p>
    </w:sdtContent>
  </w:sdt>
  <w:p w14:paraId="43367BDD" w14:textId="77777777" w:rsidR="000A3AC8" w:rsidRPr="000A3AC8" w:rsidRDefault="000A3AC8" w:rsidP="000A3AC8">
    <w:pPr>
      <w:shd w:val="clear" w:color="auto" w:fill="FFFFFF"/>
      <w:spacing w:after="100" w:afterAutospacing="1" w:line="240" w:lineRule="auto"/>
      <w:jc w:val="center"/>
      <w:outlineLvl w:val="2"/>
      <w:rPr>
        <w:rFonts w:ascii="Arial" w:eastAsia="Times New Roman" w:hAnsi="Arial" w:cs="Arial"/>
        <w:bCs/>
        <w:sz w:val="18"/>
        <w:szCs w:val="18"/>
      </w:rPr>
    </w:pPr>
    <w:r w:rsidRPr="000A3AC8">
      <w:rPr>
        <w:rFonts w:ascii="Arial" w:eastAsia="Times New Roman" w:hAnsi="Arial" w:cs="Arial"/>
        <w:bCs/>
        <w:sz w:val="18"/>
        <w:szCs w:val="18"/>
      </w:rPr>
      <w:t>Shakespeare and Early Modern Drama - module REVISION</w:t>
    </w:r>
  </w:p>
  <w:p w14:paraId="2ACDED0C" w14:textId="01FBBBE5" w:rsidR="0038207B" w:rsidRPr="007B7724" w:rsidRDefault="0038207B"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FA65D57" w14:textId="7C3166F4" w:rsidR="00EB41D1" w:rsidRDefault="00EB41D1" w:rsidP="00EB41D1">
        <w:pPr>
          <w:pStyle w:val="Footer"/>
          <w:jc w:val="center"/>
        </w:pPr>
        <w:r>
          <w:fldChar w:fldCharType="begin"/>
        </w:r>
        <w:r>
          <w:instrText xml:space="preserve"> PAGE   \* MERGEFORMAT </w:instrText>
        </w:r>
        <w:r>
          <w:fldChar w:fldCharType="separate"/>
        </w:r>
        <w:r w:rsidR="00446B7E">
          <w:rPr>
            <w:noProof/>
          </w:rPr>
          <w:t>1</w:t>
        </w:r>
        <w:r>
          <w:rPr>
            <w:noProof/>
          </w:rPr>
          <w:fldChar w:fldCharType="end"/>
        </w:r>
      </w:p>
    </w:sdtContent>
  </w:sdt>
  <w:p w14:paraId="1F2FB88A" w14:textId="77777777" w:rsidR="000A3AC8" w:rsidRPr="000A3AC8" w:rsidRDefault="000A3AC8" w:rsidP="000A3AC8">
    <w:pPr>
      <w:shd w:val="clear" w:color="auto" w:fill="FFFFFF"/>
      <w:spacing w:after="100" w:afterAutospacing="1" w:line="240" w:lineRule="auto"/>
      <w:jc w:val="center"/>
      <w:outlineLvl w:val="2"/>
      <w:rPr>
        <w:rFonts w:ascii="Arial" w:eastAsia="Times New Roman" w:hAnsi="Arial" w:cs="Arial"/>
        <w:bCs/>
        <w:sz w:val="18"/>
        <w:szCs w:val="18"/>
      </w:rPr>
    </w:pPr>
    <w:r w:rsidRPr="000A3AC8">
      <w:rPr>
        <w:rFonts w:ascii="Arial" w:eastAsia="Times New Roman" w:hAnsi="Arial" w:cs="Arial"/>
        <w:bCs/>
        <w:sz w:val="18"/>
        <w:szCs w:val="18"/>
      </w:rPr>
      <w:t>Shakespeare and Early Modern Drama - module REVISION</w:t>
    </w:r>
  </w:p>
  <w:p w14:paraId="3025423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6BF5" w14:textId="77777777" w:rsidR="00682269" w:rsidRDefault="00682269" w:rsidP="009A2D37">
      <w:pPr>
        <w:spacing w:after="0" w:line="240" w:lineRule="auto"/>
      </w:pPr>
      <w:r>
        <w:separator/>
      </w:r>
    </w:p>
  </w:footnote>
  <w:footnote w:type="continuationSeparator" w:id="0">
    <w:p w14:paraId="133EF644" w14:textId="77777777" w:rsidR="00682269" w:rsidRDefault="00682269" w:rsidP="009A2D37">
      <w:pPr>
        <w:spacing w:after="0" w:line="240" w:lineRule="auto"/>
      </w:pPr>
      <w:r>
        <w:continuationSeparator/>
      </w:r>
    </w:p>
  </w:footnote>
  <w:footnote w:type="continuationNotice" w:id="1">
    <w:p w14:paraId="7E62E12D" w14:textId="77777777" w:rsidR="00682269" w:rsidRDefault="00682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F6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29C0C7" wp14:editId="32D577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BE8B53" w14:textId="77777777" w:rsidR="008B2543" w:rsidRPr="008C00F8" w:rsidRDefault="008B2543" w:rsidP="005E6D38">
    <w:pPr>
      <w:pStyle w:val="Heading1"/>
      <w:spacing w:before="60" w:after="60"/>
      <w:rPr>
        <w:rFonts w:ascii="Arial" w:hAnsi="Arial" w:cs="Arial"/>
      </w:rPr>
    </w:pPr>
  </w:p>
  <w:p w14:paraId="6BF3BF7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7B7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4B92E2" wp14:editId="684EC5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D50D62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816792"/>
    <w:multiLevelType w:val="hybridMultilevel"/>
    <w:tmpl w:val="1CAAFB3C"/>
    <w:lvl w:ilvl="0" w:tplc="5EA20B12">
      <w:start w:val="1"/>
      <w:numFmt w:val="decimal"/>
      <w:lvlText w:val="8.%1"/>
      <w:lvlJc w:val="right"/>
      <w:pPr>
        <w:ind w:left="492" w:hanging="360"/>
      </w:pPr>
      <w:rPr>
        <w:rFonts w:hint="default"/>
      </w:rPr>
    </w:lvl>
    <w:lvl w:ilvl="1" w:tplc="5EA20B12">
      <w:start w:val="1"/>
      <w:numFmt w:val="decimal"/>
      <w:lvlText w:val="8.%2"/>
      <w:lvlJc w:val="right"/>
      <w:pPr>
        <w:ind w:left="1212" w:hanging="360"/>
      </w:pPr>
      <w:rPr>
        <w:rFonts w:hint="default"/>
      </w:r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6" w15:restartNumberingAfterBreak="0">
    <w:nsid w:val="5230396D"/>
    <w:multiLevelType w:val="hybridMultilevel"/>
    <w:tmpl w:val="6FE06642"/>
    <w:lvl w:ilvl="0" w:tplc="C06692FC">
      <w:start w:val="1"/>
      <w:numFmt w:val="decimal"/>
      <w:lvlText w:val="9.%1"/>
      <w:lvlJc w:val="right"/>
      <w:pPr>
        <w:ind w:left="1080" w:hanging="360"/>
      </w:pPr>
      <w:rPr>
        <w:rFonts w:hint="default"/>
      </w:rPr>
    </w:lvl>
    <w:lvl w:ilvl="1" w:tplc="C06692FC">
      <w:start w:val="1"/>
      <w:numFmt w:val="decimal"/>
      <w:lvlText w:val="9.%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AC8"/>
    <w:rsid w:val="000C0294"/>
    <w:rsid w:val="000C3A7E"/>
    <w:rsid w:val="000C7A1C"/>
    <w:rsid w:val="000D2A8A"/>
    <w:rsid w:val="000D32AC"/>
    <w:rsid w:val="000E20C1"/>
    <w:rsid w:val="000E3B73"/>
    <w:rsid w:val="000F6C56"/>
    <w:rsid w:val="000F7FBF"/>
    <w:rsid w:val="00106BE5"/>
    <w:rsid w:val="00110947"/>
    <w:rsid w:val="00111906"/>
    <w:rsid w:val="00111CB3"/>
    <w:rsid w:val="00114DE1"/>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07B"/>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6B7E"/>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F3A"/>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2EF"/>
    <w:rsid w:val="0066747B"/>
    <w:rsid w:val="006725EC"/>
    <w:rsid w:val="00674ED0"/>
    <w:rsid w:val="00682269"/>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2E57"/>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DE9"/>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893"/>
    <w:rsid w:val="00856EB3"/>
    <w:rsid w:val="00863C96"/>
    <w:rsid w:val="00864A72"/>
    <w:rsid w:val="00873E9F"/>
    <w:rsid w:val="00874047"/>
    <w:rsid w:val="008778CB"/>
    <w:rsid w:val="00881545"/>
    <w:rsid w:val="008822D9"/>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1A74"/>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46AB4"/>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F8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FC71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0A3A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3Char">
    <w:name w:val="Heading 3 Char"/>
    <w:basedOn w:val="DefaultParagraphFont"/>
    <w:link w:val="Heading3"/>
    <w:uiPriority w:val="9"/>
    <w:semiHidden/>
    <w:rsid w:val="000A3AC8"/>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44711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12C6F-6424-4C34-955F-AF97BD009949}">
  <ds:schemaRefs>
    <ds:schemaRef ds:uri="http://schemas.openxmlformats.org/officeDocument/2006/bibliography"/>
  </ds:schemaRefs>
</ds:datastoreItem>
</file>

<file path=customXml/itemProps2.xml><?xml version="1.0" encoding="utf-8"?>
<ds:datastoreItem xmlns:ds="http://schemas.openxmlformats.org/officeDocument/2006/customXml" ds:itemID="{104BC946-B554-435C-B494-54934C0E5FB7}"/>
</file>

<file path=customXml/itemProps3.xml><?xml version="1.0" encoding="utf-8"?>
<ds:datastoreItem xmlns:ds="http://schemas.openxmlformats.org/officeDocument/2006/customXml" ds:itemID="{03D61D8F-4531-40FF-A87C-6271A0EFCB96}"/>
</file>

<file path=customXml/itemProps4.xml><?xml version="1.0" encoding="utf-8"?>
<ds:datastoreItem xmlns:ds="http://schemas.openxmlformats.org/officeDocument/2006/customXml" ds:itemID="{0C93A946-1FA2-4E04-95D6-7E25CBEE0E3B}"/>
</file>

<file path=docProps/app.xml><?xml version="1.0" encoding="utf-8"?>
<Properties xmlns="http://schemas.openxmlformats.org/officeDocument/2006/extended-properties" xmlns:vt="http://schemas.openxmlformats.org/officeDocument/2006/docPropsVTypes">
  <Template>Normal.dotm</Template>
  <TotalTime>4</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2021-01-25T18:48:00Z</dcterms:created>
  <dcterms:modified xsi:type="dcterms:W3CDTF">2021-03-01T14:45:00Z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e9d3b282-b562-4e65-9b70-023f0f8b4d95</vt:lpwstr>
  </property>
  <property fmtid="{D5CDD505-2E9C-101B-9397-08002B2CF9AE}" pid="3" name="ContentTypeId">
    <vt:lpwstr>0x0101007F8F56F104FAFE46B24D81B5A3B5C529</vt:lpwstr>
  </property>
</Properties>
</file>