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E3369"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Title of the module</w:t>
      </w:r>
    </w:p>
    <w:p w14:paraId="78EE336A" w14:textId="77777777" w:rsidR="009A2D37" w:rsidRPr="008B7D28" w:rsidRDefault="009402EB" w:rsidP="00696FF5">
      <w:pPr>
        <w:spacing w:after="120" w:line="240" w:lineRule="auto"/>
        <w:ind w:left="567" w:right="260"/>
        <w:jc w:val="both"/>
        <w:rPr>
          <w:rFonts w:cs="Arial"/>
          <w:iCs/>
        </w:rPr>
      </w:pPr>
      <w:r>
        <w:rPr>
          <w:rFonts w:cs="Arial"/>
        </w:rPr>
        <w:t xml:space="preserve">ENGL6720 (EN672): </w:t>
      </w:r>
      <w:r w:rsidRPr="0030693B">
        <w:rPr>
          <w:rFonts w:cs="Arial"/>
        </w:rPr>
        <w:t>Reading Victorian Literature</w:t>
      </w:r>
    </w:p>
    <w:p w14:paraId="78EE336B"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14:paraId="78EE336C" w14:textId="77777777" w:rsidR="009A2D37" w:rsidRPr="008B7D28" w:rsidRDefault="008B7D28" w:rsidP="00696FF5">
      <w:pPr>
        <w:spacing w:after="120" w:line="240" w:lineRule="auto"/>
        <w:ind w:left="567" w:right="260"/>
        <w:rPr>
          <w:rFonts w:cs="Arial"/>
          <w:iCs/>
        </w:rPr>
      </w:pPr>
      <w:r>
        <w:rPr>
          <w:rFonts w:cs="Arial"/>
          <w:iCs/>
        </w:rPr>
        <w:t xml:space="preserve">School of </w:t>
      </w:r>
      <w:r w:rsidR="008E3063">
        <w:rPr>
          <w:rFonts w:cs="Arial"/>
          <w:iCs/>
        </w:rPr>
        <w:t>English</w:t>
      </w:r>
    </w:p>
    <w:p w14:paraId="78EE336D"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The level of the module (</w:t>
      </w:r>
      <w:r w:rsidR="00D83563" w:rsidRPr="008B7D28">
        <w:rPr>
          <w:rFonts w:cs="Arial"/>
          <w:b/>
        </w:rPr>
        <w:t>Level</w:t>
      </w:r>
      <w:r w:rsidR="00441E76" w:rsidRPr="008B7D28">
        <w:rPr>
          <w:rFonts w:cs="Arial"/>
          <w:b/>
        </w:rPr>
        <w:t xml:space="preserve"> 4</w:t>
      </w:r>
      <w:r w:rsidR="001D0C7D" w:rsidRPr="008B7D28">
        <w:rPr>
          <w:rFonts w:cs="Arial"/>
          <w:b/>
        </w:rPr>
        <w:t xml:space="preserve">, </w:t>
      </w:r>
      <w:r w:rsidR="00441E76" w:rsidRPr="008B7D28">
        <w:rPr>
          <w:rFonts w:cs="Arial"/>
          <w:b/>
        </w:rPr>
        <w:t>Level 5</w:t>
      </w:r>
      <w:r w:rsidR="001D0C7D" w:rsidRPr="008B7D28">
        <w:rPr>
          <w:rFonts w:cs="Arial"/>
          <w:b/>
        </w:rPr>
        <w:t xml:space="preserve">, </w:t>
      </w:r>
      <w:r w:rsidR="00441E76" w:rsidRPr="008B7D28">
        <w:rPr>
          <w:rFonts w:cs="Arial"/>
          <w:b/>
        </w:rPr>
        <w:t>Level 6</w:t>
      </w:r>
      <w:r w:rsidR="001D0C7D" w:rsidRPr="008B7D28">
        <w:rPr>
          <w:rFonts w:cs="Arial"/>
          <w:b/>
        </w:rPr>
        <w:t xml:space="preserve"> or </w:t>
      </w:r>
      <w:r w:rsidR="00C612A8" w:rsidRPr="008B7D28">
        <w:rPr>
          <w:rFonts w:cs="Arial"/>
          <w:b/>
        </w:rPr>
        <w:t>L</w:t>
      </w:r>
      <w:r w:rsidR="00441E76" w:rsidRPr="008B7D28">
        <w:rPr>
          <w:rFonts w:cs="Arial"/>
          <w:b/>
        </w:rPr>
        <w:t>evel 7</w:t>
      </w:r>
      <w:r w:rsidR="009A2D37" w:rsidRPr="008B7D28">
        <w:rPr>
          <w:rFonts w:cs="Arial"/>
          <w:b/>
        </w:rPr>
        <w:t>)</w:t>
      </w:r>
    </w:p>
    <w:p w14:paraId="78EE336E" w14:textId="77777777" w:rsidR="009A2D37" w:rsidRPr="00BA42AF" w:rsidRDefault="009402EB" w:rsidP="00696FF5">
      <w:pPr>
        <w:spacing w:after="120" w:line="240" w:lineRule="auto"/>
        <w:ind w:left="567" w:right="260"/>
        <w:jc w:val="both"/>
        <w:rPr>
          <w:rFonts w:cs="Arial"/>
        </w:rPr>
      </w:pPr>
      <w:r>
        <w:rPr>
          <w:rFonts w:cs="Arial"/>
        </w:rPr>
        <w:t>Level 5</w:t>
      </w:r>
    </w:p>
    <w:p w14:paraId="78EE336F"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 xml:space="preserve">The number of credits and the ECTS value which the module represents </w:t>
      </w:r>
    </w:p>
    <w:p w14:paraId="78EE3370" w14:textId="77777777" w:rsidR="009A2D37" w:rsidRPr="008B7D28" w:rsidRDefault="00BA42AF"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14:paraId="78EE3371"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Which term(s) the module is to be taught in (or other teaching pattern)</w:t>
      </w:r>
    </w:p>
    <w:p w14:paraId="78EE3372" w14:textId="77777777" w:rsidR="009A2D37" w:rsidRPr="008B7D28" w:rsidRDefault="009A2D37" w:rsidP="00696FF5">
      <w:pPr>
        <w:spacing w:after="120" w:line="240" w:lineRule="auto"/>
        <w:ind w:left="567" w:right="260"/>
        <w:jc w:val="both"/>
        <w:rPr>
          <w:rFonts w:cs="Arial"/>
          <w:iCs/>
        </w:rPr>
      </w:pPr>
      <w:r w:rsidRPr="009402EB">
        <w:rPr>
          <w:rFonts w:cs="Arial"/>
          <w:iCs/>
        </w:rPr>
        <w:t>Spring</w:t>
      </w:r>
    </w:p>
    <w:p w14:paraId="78EE3373" w14:textId="77777777" w:rsidR="009A2D37" w:rsidRDefault="009A2D37" w:rsidP="008B7D28">
      <w:pPr>
        <w:numPr>
          <w:ilvl w:val="0"/>
          <w:numId w:val="1"/>
        </w:numPr>
        <w:spacing w:after="120" w:line="240" w:lineRule="auto"/>
        <w:ind w:left="567" w:right="260" w:hanging="567"/>
        <w:jc w:val="both"/>
        <w:rPr>
          <w:rFonts w:cs="Arial"/>
          <w:b/>
        </w:rPr>
      </w:pPr>
      <w:r w:rsidRPr="008B7D28">
        <w:rPr>
          <w:rFonts w:cs="Arial"/>
          <w:b/>
        </w:rPr>
        <w:t>Prerequisite and co-requisite modules</w:t>
      </w:r>
    </w:p>
    <w:p w14:paraId="78EE3374" w14:textId="77777777" w:rsidR="008B7D28" w:rsidRPr="008B7D28" w:rsidRDefault="008B7D28" w:rsidP="008B7D28">
      <w:pPr>
        <w:spacing w:after="120" w:line="240" w:lineRule="auto"/>
        <w:ind w:left="567" w:right="260"/>
        <w:jc w:val="both"/>
        <w:rPr>
          <w:rFonts w:cs="Arial"/>
        </w:rPr>
      </w:pPr>
      <w:r w:rsidRPr="008B7D28">
        <w:rPr>
          <w:rFonts w:cs="Arial"/>
        </w:rPr>
        <w:t>None</w:t>
      </w:r>
    </w:p>
    <w:p w14:paraId="78EE3375"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The programmes of study to which the module contributes</w:t>
      </w:r>
    </w:p>
    <w:p w14:paraId="78EE3376" w14:textId="77777777" w:rsidR="00B9109B" w:rsidRPr="008B7D28" w:rsidRDefault="009402EB" w:rsidP="00696FF5">
      <w:pPr>
        <w:spacing w:after="120" w:line="240" w:lineRule="auto"/>
        <w:ind w:left="567" w:right="260"/>
        <w:rPr>
          <w:rFonts w:cs="Arial"/>
          <w:iCs/>
        </w:rPr>
      </w:pPr>
      <w:r w:rsidRPr="0030693B">
        <w:rPr>
          <w:rFonts w:cs="Arial"/>
        </w:rPr>
        <w:t>Single Honours and Joint Honours Undergraduate Programmes in English and American Literature, English, American and Postcolonial Literature</w:t>
      </w:r>
      <w:r>
        <w:rPr>
          <w:rFonts w:cs="Arial"/>
        </w:rPr>
        <w:t xml:space="preserve">s; </w:t>
      </w:r>
      <w:r w:rsidRPr="0030693B">
        <w:rPr>
          <w:rFonts w:cs="Arial"/>
        </w:rPr>
        <w:t xml:space="preserve">English and American Literature </w:t>
      </w:r>
      <w:r>
        <w:rPr>
          <w:rFonts w:cs="Arial"/>
        </w:rPr>
        <w:t>and</w:t>
      </w:r>
      <w:r w:rsidRPr="0030693B">
        <w:rPr>
          <w:rFonts w:cs="Arial"/>
        </w:rPr>
        <w:t xml:space="preserve"> Creative Writing</w:t>
      </w:r>
      <w:r>
        <w:rPr>
          <w:rFonts w:cs="Arial"/>
        </w:rPr>
        <w:t>, Contemporary Literature</w:t>
      </w:r>
    </w:p>
    <w:p w14:paraId="78EE3377" w14:textId="45BC0F48" w:rsidR="009A2D37" w:rsidRPr="008B7D28" w:rsidRDefault="009A2D37" w:rsidP="00696FF5">
      <w:pPr>
        <w:numPr>
          <w:ilvl w:val="0"/>
          <w:numId w:val="1"/>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14:paraId="78EE3380" w14:textId="77777777" w:rsidR="009402EB" w:rsidRPr="00BF65EF" w:rsidRDefault="009402EB" w:rsidP="001A5C1D">
      <w:pPr>
        <w:pStyle w:val="ListParagraph"/>
        <w:numPr>
          <w:ilvl w:val="1"/>
          <w:numId w:val="14"/>
        </w:numPr>
        <w:spacing w:after="120" w:line="240" w:lineRule="auto"/>
        <w:jc w:val="both"/>
        <w:rPr>
          <w:rFonts w:cs="Arial"/>
        </w:rPr>
      </w:pPr>
      <w:r w:rsidRPr="00BF65EF">
        <w:rPr>
          <w:rFonts w:cs="Arial"/>
        </w:rPr>
        <w:t xml:space="preserve">Demonstrate an informed understanding of the English literature of the Victorian period across a number of genres and sub-genres. </w:t>
      </w:r>
    </w:p>
    <w:p w14:paraId="78EE3381" w14:textId="77777777" w:rsidR="009402EB" w:rsidRPr="00BF65EF" w:rsidRDefault="009402EB" w:rsidP="001A5C1D">
      <w:pPr>
        <w:pStyle w:val="ListParagraph"/>
        <w:numPr>
          <w:ilvl w:val="1"/>
          <w:numId w:val="14"/>
        </w:numPr>
        <w:spacing w:after="120" w:line="240" w:lineRule="auto"/>
        <w:jc w:val="both"/>
        <w:rPr>
          <w:rFonts w:cs="Arial"/>
        </w:rPr>
      </w:pPr>
      <w:r w:rsidRPr="00BF65EF">
        <w:rPr>
          <w:rFonts w:cs="Arial"/>
        </w:rPr>
        <w:t xml:space="preserve">Demonstrate knowledge of some of the major literary, cultural and historical issues that mattered to the writers of the period. </w:t>
      </w:r>
    </w:p>
    <w:p w14:paraId="78EE3382" w14:textId="77777777" w:rsidR="009402EB" w:rsidRDefault="009402EB" w:rsidP="001A5C1D">
      <w:pPr>
        <w:pStyle w:val="ListParagraph"/>
        <w:numPr>
          <w:ilvl w:val="1"/>
          <w:numId w:val="14"/>
        </w:numPr>
        <w:spacing w:after="120" w:line="240" w:lineRule="auto"/>
        <w:jc w:val="both"/>
        <w:rPr>
          <w:rFonts w:cs="Arial"/>
        </w:rPr>
      </w:pPr>
      <w:r w:rsidRPr="00BF65EF">
        <w:rPr>
          <w:rFonts w:cs="Arial"/>
        </w:rPr>
        <w:t xml:space="preserve">Demonstrate awareness of some recent developments in the critical understanding of literature in the Victorian period. </w:t>
      </w:r>
    </w:p>
    <w:p w14:paraId="78EE3383" w14:textId="77777777" w:rsidR="009A2D37" w:rsidRPr="009402EB" w:rsidRDefault="009402EB" w:rsidP="001A5C1D">
      <w:pPr>
        <w:pStyle w:val="ListParagraph"/>
        <w:numPr>
          <w:ilvl w:val="1"/>
          <w:numId w:val="14"/>
        </w:numPr>
        <w:spacing w:after="120" w:line="240" w:lineRule="auto"/>
        <w:jc w:val="both"/>
        <w:rPr>
          <w:rFonts w:cs="Arial"/>
        </w:rPr>
      </w:pPr>
      <w:r w:rsidRPr="009402EB">
        <w:rPr>
          <w:rFonts w:cs="Arial"/>
        </w:rPr>
        <w:t>Demonstrate a developing sense of the different forms of writing in this period and a growing capacity to analyse them critically.</w:t>
      </w:r>
    </w:p>
    <w:p w14:paraId="78EE3384" w14:textId="77777777" w:rsidR="00C729D7" w:rsidRPr="008B7D28" w:rsidRDefault="009A2D37" w:rsidP="00696FF5">
      <w:pPr>
        <w:numPr>
          <w:ilvl w:val="0"/>
          <w:numId w:val="1"/>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14:paraId="78EE338E" w14:textId="77777777" w:rsidR="009402EB" w:rsidRPr="009402EB" w:rsidRDefault="009402EB" w:rsidP="001A5C1D">
      <w:pPr>
        <w:pStyle w:val="ListParagraph"/>
        <w:numPr>
          <w:ilvl w:val="1"/>
          <w:numId w:val="15"/>
        </w:numPr>
        <w:spacing w:after="120" w:line="240" w:lineRule="auto"/>
        <w:jc w:val="both"/>
        <w:rPr>
          <w:rFonts w:cs="Arial"/>
        </w:rPr>
      </w:pPr>
      <w:r w:rsidRPr="009402EB">
        <w:rPr>
          <w:rFonts w:cs="Arial"/>
        </w:rPr>
        <w:t xml:space="preserve">Demonstrate application of the skills needed for academic study and inquiry </w:t>
      </w:r>
    </w:p>
    <w:p w14:paraId="78EE338F" w14:textId="77777777" w:rsidR="009402EB" w:rsidRPr="009402EB" w:rsidRDefault="009402EB" w:rsidP="001A5C1D">
      <w:pPr>
        <w:pStyle w:val="ListParagraph"/>
        <w:numPr>
          <w:ilvl w:val="1"/>
          <w:numId w:val="15"/>
        </w:numPr>
        <w:spacing w:after="120" w:line="240" w:lineRule="auto"/>
        <w:jc w:val="both"/>
        <w:rPr>
          <w:rFonts w:cs="Arial"/>
        </w:rPr>
      </w:pPr>
      <w:r w:rsidRPr="009402EB">
        <w:rPr>
          <w:rFonts w:cs="Arial"/>
        </w:rPr>
        <w:t xml:space="preserve">Synthesise information from a number of sources in order to gain a coherent understanding of texts and contexts; ability to synthesise material from a number of sources in a coherent creative whole </w:t>
      </w:r>
    </w:p>
    <w:p w14:paraId="78EE3390" w14:textId="201CFE9C" w:rsidR="009402EB" w:rsidRPr="009402EB" w:rsidRDefault="009402EB" w:rsidP="001A5C1D">
      <w:pPr>
        <w:pStyle w:val="ListParagraph"/>
        <w:numPr>
          <w:ilvl w:val="1"/>
          <w:numId w:val="15"/>
        </w:numPr>
        <w:spacing w:after="120" w:line="240" w:lineRule="auto"/>
        <w:jc w:val="both"/>
        <w:rPr>
          <w:rFonts w:cs="Arial"/>
        </w:rPr>
      </w:pPr>
      <w:r w:rsidRPr="009402EB">
        <w:rPr>
          <w:rFonts w:cs="Arial"/>
        </w:rPr>
        <w:t xml:space="preserve">Frame criticism of diverse sources sensitively and incisively </w:t>
      </w:r>
    </w:p>
    <w:p w14:paraId="78EE3391" w14:textId="73804930" w:rsidR="009402EB" w:rsidRPr="009402EB" w:rsidRDefault="009402EB" w:rsidP="001A5C1D">
      <w:pPr>
        <w:pStyle w:val="ListParagraph"/>
        <w:numPr>
          <w:ilvl w:val="1"/>
          <w:numId w:val="15"/>
        </w:numPr>
        <w:spacing w:after="120" w:line="240" w:lineRule="auto"/>
        <w:jc w:val="both"/>
        <w:rPr>
          <w:rFonts w:cs="Arial"/>
        </w:rPr>
      </w:pPr>
      <w:r w:rsidRPr="009402EB">
        <w:rPr>
          <w:rFonts w:cs="Arial"/>
        </w:rPr>
        <w:t>Develop powers of communication and the capacity to make a case</w:t>
      </w:r>
      <w:r w:rsidR="0006599F">
        <w:rPr>
          <w:rFonts w:cs="Arial"/>
        </w:rPr>
        <w:t xml:space="preserve"> </w:t>
      </w:r>
      <w:r w:rsidRPr="009402EB">
        <w:rPr>
          <w:rFonts w:cs="Arial"/>
        </w:rPr>
        <w:t xml:space="preserve">with clarity, organisation and conviction </w:t>
      </w:r>
    </w:p>
    <w:p w14:paraId="78EE3392" w14:textId="77777777" w:rsidR="009402EB" w:rsidRPr="009402EB" w:rsidRDefault="009402EB" w:rsidP="001A5C1D">
      <w:pPr>
        <w:pStyle w:val="ListParagraph"/>
        <w:numPr>
          <w:ilvl w:val="1"/>
          <w:numId w:val="15"/>
        </w:numPr>
        <w:spacing w:after="120" w:line="240" w:lineRule="auto"/>
        <w:jc w:val="both"/>
        <w:rPr>
          <w:rFonts w:cs="Arial"/>
        </w:rPr>
      </w:pPr>
      <w:r w:rsidRPr="009402EB">
        <w:rPr>
          <w:rFonts w:cs="Arial"/>
        </w:rPr>
        <w:t xml:space="preserve">Demonstrate enhanced confidence in the presentation of ideas designed to stimulate critical debate </w:t>
      </w:r>
    </w:p>
    <w:p w14:paraId="78EE3393" w14:textId="77777777" w:rsidR="009A2D37" w:rsidRPr="009402EB" w:rsidRDefault="009402EB" w:rsidP="001A5C1D">
      <w:pPr>
        <w:pStyle w:val="ListParagraph"/>
        <w:numPr>
          <w:ilvl w:val="1"/>
          <w:numId w:val="15"/>
        </w:numPr>
        <w:spacing w:after="120" w:line="240" w:lineRule="auto"/>
        <w:jc w:val="both"/>
        <w:rPr>
          <w:rFonts w:cs="Arial"/>
        </w:rPr>
      </w:pPr>
      <w:r w:rsidRPr="009402EB">
        <w:t>Understand, interrogate and pursue a variety of theoretical insights and weigh the importance of alternative perspectives</w:t>
      </w:r>
      <w:r w:rsidR="009A2D37" w:rsidRPr="009402EB">
        <w:rPr>
          <w:rFonts w:cs="Arial"/>
        </w:rPr>
        <w:t xml:space="preserve"> </w:t>
      </w:r>
    </w:p>
    <w:p w14:paraId="78EE3394"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A synopsis of the curriculum</w:t>
      </w:r>
    </w:p>
    <w:p w14:paraId="78EE3395" w14:textId="77777777" w:rsidR="00C57028" w:rsidRPr="008B7D28" w:rsidRDefault="009402EB" w:rsidP="00696FF5">
      <w:pPr>
        <w:spacing w:after="120" w:line="240" w:lineRule="auto"/>
        <w:ind w:left="567" w:right="260"/>
        <w:jc w:val="both"/>
        <w:rPr>
          <w:rFonts w:cs="Arial"/>
          <w:iCs/>
        </w:rPr>
      </w:pPr>
      <w:r w:rsidRPr="0030693B">
        <w:rPr>
          <w:rFonts w:cs="Arial"/>
          <w:iCs/>
        </w:rPr>
        <w:t>This module aims to introduce students to a wide range of Victorian literature. It will equip students with critical ideas that will help them become more skilful and confident readers of texts in and beyond this period. Students will be encouraged to read texts in a number of contexts: environmental (for example, considering the effects of urbanisation and the Industrial Revolution); imaginative (examining a variety of genres: for example fable, dream-vision, novel); political (class conflicts, changing gender roles, ideas of nation and empire); and psychological (representations of growing up, courtship, sibling and parent-child relationships, dreams and madness). Students will be made aware of such critical concepts as realism and allegory and will be encouraged to think about various developments of literary form in the period</w:t>
      </w:r>
      <w:r w:rsidR="00C57028" w:rsidRPr="008B7D28">
        <w:rPr>
          <w:rFonts w:cs="Arial"/>
          <w:iCs/>
        </w:rPr>
        <w:t xml:space="preserve"> </w:t>
      </w:r>
    </w:p>
    <w:p w14:paraId="78EE3396"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lastRenderedPageBreak/>
        <w:t>Reading l</w:t>
      </w:r>
      <w:r w:rsidR="009A2D37" w:rsidRPr="008B7D28">
        <w:rPr>
          <w:rFonts w:cs="Arial"/>
          <w:b/>
        </w:rPr>
        <w:t xml:space="preserve">ist </w:t>
      </w:r>
      <w:r w:rsidR="00274ED7" w:rsidRPr="008B7D28">
        <w:rPr>
          <w:rFonts w:cs="Arial"/>
          <w:b/>
        </w:rPr>
        <w:t>(Indicative list, current at time of publication. Reading lists will be published annually)</w:t>
      </w:r>
    </w:p>
    <w:p w14:paraId="78EE3397" w14:textId="465A8A6D" w:rsidR="009402EB" w:rsidRDefault="009402EB" w:rsidP="009402EB">
      <w:pPr>
        <w:spacing w:after="120" w:line="240" w:lineRule="auto"/>
        <w:ind w:left="567" w:right="260"/>
        <w:jc w:val="both"/>
        <w:rPr>
          <w:rFonts w:cs="Arial"/>
        </w:rPr>
      </w:pPr>
      <w:r>
        <w:rPr>
          <w:rFonts w:cs="Arial"/>
        </w:rPr>
        <w:t>Dickens, C. (</w:t>
      </w:r>
      <w:r w:rsidR="007E6770">
        <w:rPr>
          <w:rFonts w:cs="Arial"/>
        </w:rPr>
        <w:t>2008</w:t>
      </w:r>
      <w:r>
        <w:rPr>
          <w:rFonts w:cs="Arial"/>
        </w:rPr>
        <w:t xml:space="preserve">) </w:t>
      </w:r>
      <w:r w:rsidRPr="00BF65EF">
        <w:rPr>
          <w:rFonts w:cs="Arial"/>
          <w:i/>
        </w:rPr>
        <w:t>Oliver Twist</w:t>
      </w:r>
      <w:r>
        <w:rPr>
          <w:rFonts w:cs="Arial"/>
        </w:rPr>
        <w:t xml:space="preserve">. </w:t>
      </w:r>
      <w:r w:rsidR="007E6770">
        <w:rPr>
          <w:rFonts w:cs="Arial"/>
        </w:rPr>
        <w:t>Oxford: Oxford University Press.</w:t>
      </w:r>
    </w:p>
    <w:p w14:paraId="78EE3398" w14:textId="1A7D5C4E" w:rsidR="009402EB" w:rsidRDefault="009402EB" w:rsidP="009402EB">
      <w:pPr>
        <w:spacing w:after="120" w:line="240" w:lineRule="auto"/>
        <w:ind w:left="567" w:right="260"/>
        <w:jc w:val="both"/>
        <w:rPr>
          <w:rFonts w:cs="Arial"/>
        </w:rPr>
      </w:pPr>
      <w:r w:rsidRPr="0030693B">
        <w:rPr>
          <w:rFonts w:cs="Arial"/>
        </w:rPr>
        <w:t>Browning</w:t>
      </w:r>
      <w:r>
        <w:rPr>
          <w:rFonts w:cs="Arial"/>
        </w:rPr>
        <w:t xml:space="preserve">, </w:t>
      </w:r>
      <w:r w:rsidRPr="0030693B">
        <w:rPr>
          <w:rFonts w:cs="Arial"/>
        </w:rPr>
        <w:t>R</w:t>
      </w:r>
      <w:r>
        <w:rPr>
          <w:rFonts w:cs="Arial"/>
        </w:rPr>
        <w:t>. (</w:t>
      </w:r>
      <w:r w:rsidR="007E6770">
        <w:rPr>
          <w:rFonts w:cs="Arial"/>
        </w:rPr>
        <w:t>2006</w:t>
      </w:r>
      <w:r>
        <w:rPr>
          <w:rFonts w:cs="Arial"/>
        </w:rPr>
        <w:t xml:space="preserve">). </w:t>
      </w:r>
      <w:r w:rsidRPr="0030693B">
        <w:rPr>
          <w:rFonts w:cs="Arial"/>
        </w:rPr>
        <w:t xml:space="preserve"> ‘</w:t>
      </w:r>
      <w:r w:rsidRPr="001A5C1D">
        <w:rPr>
          <w:rFonts w:cs="Arial"/>
        </w:rPr>
        <w:t>Childe Roland to the Dark Tower Came</w:t>
      </w:r>
      <w:r>
        <w:rPr>
          <w:rFonts w:cs="Arial"/>
          <w:i/>
        </w:rPr>
        <w:t>.</w:t>
      </w:r>
      <w:r w:rsidRPr="00BF65EF">
        <w:rPr>
          <w:rFonts w:cs="Arial"/>
          <w:i/>
        </w:rPr>
        <w:t>’</w:t>
      </w:r>
      <w:r w:rsidRPr="0030693B">
        <w:rPr>
          <w:rFonts w:cs="Arial"/>
        </w:rPr>
        <w:t xml:space="preserve"> </w:t>
      </w:r>
      <w:r w:rsidR="007E6770" w:rsidRPr="001A5C1D">
        <w:rPr>
          <w:color w:val="000000"/>
        </w:rPr>
        <w:t>In S. Greenblatt</w:t>
      </w:r>
      <w:r w:rsidR="007E6770">
        <w:rPr>
          <w:color w:val="000000"/>
        </w:rPr>
        <w:t xml:space="preserve">, et al </w:t>
      </w:r>
      <w:r w:rsidR="007E6770" w:rsidRPr="001A5C1D">
        <w:rPr>
          <w:color w:val="000000"/>
        </w:rPr>
        <w:t xml:space="preserve">(Eds.), </w:t>
      </w:r>
      <w:r w:rsidR="007E6770" w:rsidRPr="001A5C1D">
        <w:rPr>
          <w:i/>
          <w:color w:val="000000"/>
        </w:rPr>
        <w:t>The Norton Anthology of English Literature:</w:t>
      </w:r>
      <w:r w:rsidR="007E6770">
        <w:rPr>
          <w:i/>
          <w:color w:val="000000"/>
        </w:rPr>
        <w:t xml:space="preserve"> The Victorian Age.</w:t>
      </w:r>
      <w:r w:rsidR="007E6770" w:rsidRPr="007E6770">
        <w:rPr>
          <w:i/>
          <w:color w:val="000000"/>
        </w:rPr>
        <w:t xml:space="preserve"> </w:t>
      </w:r>
      <w:r w:rsidR="007E6770" w:rsidRPr="001A5C1D">
        <w:rPr>
          <w:color w:val="000000"/>
        </w:rPr>
        <w:t>New York: W. W. Norton &amp; Company, Inc.</w:t>
      </w:r>
    </w:p>
    <w:p w14:paraId="78EE3399" w14:textId="4C77C4BF" w:rsidR="009402EB" w:rsidRDefault="009402EB" w:rsidP="009402EB">
      <w:pPr>
        <w:spacing w:after="120" w:line="240" w:lineRule="auto"/>
        <w:ind w:left="567" w:right="260"/>
        <w:jc w:val="both"/>
        <w:rPr>
          <w:rFonts w:cs="Arial"/>
        </w:rPr>
      </w:pPr>
      <w:r w:rsidRPr="0030693B">
        <w:rPr>
          <w:rFonts w:cs="Arial"/>
        </w:rPr>
        <w:t>Tennyson</w:t>
      </w:r>
      <w:r>
        <w:rPr>
          <w:rFonts w:cs="Arial"/>
        </w:rPr>
        <w:t>,</w:t>
      </w:r>
      <w:r w:rsidRPr="0030693B">
        <w:rPr>
          <w:rFonts w:cs="Arial"/>
        </w:rPr>
        <w:t xml:space="preserve"> A</w:t>
      </w:r>
      <w:r>
        <w:rPr>
          <w:rFonts w:cs="Arial"/>
        </w:rPr>
        <w:t xml:space="preserve">. (1855). </w:t>
      </w:r>
      <w:r w:rsidRPr="0030693B">
        <w:rPr>
          <w:rFonts w:cs="Arial"/>
        </w:rPr>
        <w:t xml:space="preserve"> ‘Maud</w:t>
      </w:r>
      <w:r>
        <w:rPr>
          <w:rFonts w:cs="Arial"/>
        </w:rPr>
        <w:t>.</w:t>
      </w:r>
      <w:r w:rsidRPr="0030693B">
        <w:rPr>
          <w:rFonts w:cs="Arial"/>
        </w:rPr>
        <w:t xml:space="preserve">’ </w:t>
      </w:r>
      <w:r w:rsidR="007E6770">
        <w:rPr>
          <w:rFonts w:cs="Arial"/>
        </w:rPr>
        <w:t>(in module reader)</w:t>
      </w:r>
    </w:p>
    <w:p w14:paraId="78EE339A" w14:textId="564AD49B" w:rsidR="009402EB" w:rsidRDefault="009402EB" w:rsidP="009402EB">
      <w:pPr>
        <w:spacing w:after="120" w:line="240" w:lineRule="auto"/>
        <w:ind w:left="567" w:right="260"/>
        <w:jc w:val="both"/>
        <w:rPr>
          <w:rFonts w:cs="Arial"/>
        </w:rPr>
      </w:pPr>
      <w:r w:rsidRPr="0030693B">
        <w:rPr>
          <w:rFonts w:cs="Arial"/>
        </w:rPr>
        <w:t>Rossetti, C</w:t>
      </w:r>
      <w:r>
        <w:rPr>
          <w:rFonts w:cs="Arial"/>
        </w:rPr>
        <w:t>. (</w:t>
      </w:r>
      <w:r w:rsidR="007E6770">
        <w:rPr>
          <w:rFonts w:cs="Arial"/>
        </w:rPr>
        <w:t>2006</w:t>
      </w:r>
      <w:r>
        <w:rPr>
          <w:rFonts w:cs="Arial"/>
        </w:rPr>
        <w:t xml:space="preserve">). </w:t>
      </w:r>
      <w:r w:rsidRPr="0030693B">
        <w:rPr>
          <w:rFonts w:cs="Arial"/>
        </w:rPr>
        <w:t xml:space="preserve"> </w:t>
      </w:r>
      <w:r w:rsidR="007E6770">
        <w:rPr>
          <w:rFonts w:cs="Arial"/>
        </w:rPr>
        <w:t>‘</w:t>
      </w:r>
      <w:r w:rsidRPr="001A5C1D">
        <w:rPr>
          <w:rFonts w:cs="Arial"/>
        </w:rPr>
        <w:t>Goblin Market</w:t>
      </w:r>
      <w:r w:rsidR="007E6770">
        <w:rPr>
          <w:rFonts w:cs="Arial"/>
        </w:rPr>
        <w:t>’</w:t>
      </w:r>
      <w:r w:rsidRPr="007E6770">
        <w:rPr>
          <w:rFonts w:cs="Arial"/>
        </w:rPr>
        <w:t>.</w:t>
      </w:r>
      <w:r w:rsidR="007E6770">
        <w:rPr>
          <w:rFonts w:cs="Arial"/>
        </w:rPr>
        <w:t xml:space="preserve"> </w:t>
      </w:r>
      <w:r w:rsidR="007E6770" w:rsidRPr="004624FE">
        <w:rPr>
          <w:color w:val="000000"/>
        </w:rPr>
        <w:t>In S. Greenblatt</w:t>
      </w:r>
      <w:r w:rsidR="007E6770">
        <w:rPr>
          <w:color w:val="000000"/>
        </w:rPr>
        <w:t xml:space="preserve">, et al </w:t>
      </w:r>
      <w:r w:rsidR="007E6770" w:rsidRPr="004624FE">
        <w:rPr>
          <w:color w:val="000000"/>
        </w:rPr>
        <w:t xml:space="preserve">(Eds.), </w:t>
      </w:r>
      <w:r w:rsidR="007E6770" w:rsidRPr="004624FE">
        <w:rPr>
          <w:i/>
          <w:color w:val="000000"/>
        </w:rPr>
        <w:t>The Norton Anthology of English Literature:</w:t>
      </w:r>
      <w:r w:rsidR="007E6770">
        <w:rPr>
          <w:i/>
          <w:color w:val="000000"/>
        </w:rPr>
        <w:t xml:space="preserve"> The Victorian Age.</w:t>
      </w:r>
      <w:r w:rsidR="007E6770">
        <w:rPr>
          <w:rFonts w:cs="Arial"/>
        </w:rPr>
        <w:t xml:space="preserve"> </w:t>
      </w:r>
      <w:r w:rsidR="007E6770" w:rsidRPr="004624FE">
        <w:rPr>
          <w:color w:val="000000"/>
        </w:rPr>
        <w:t>New York: W. W. Norton &amp; Company, Inc.</w:t>
      </w:r>
    </w:p>
    <w:p w14:paraId="78EE339B" w14:textId="0FCB27F6" w:rsidR="009402EB" w:rsidRDefault="009402EB" w:rsidP="009402EB">
      <w:pPr>
        <w:spacing w:after="120" w:line="240" w:lineRule="auto"/>
        <w:ind w:left="567" w:right="260"/>
        <w:jc w:val="both"/>
        <w:rPr>
          <w:rFonts w:cs="Arial"/>
        </w:rPr>
      </w:pPr>
      <w:r>
        <w:rPr>
          <w:rFonts w:cs="Arial"/>
        </w:rPr>
        <w:t>Eliot, G (</w:t>
      </w:r>
      <w:r w:rsidR="007E6770">
        <w:rPr>
          <w:rFonts w:cs="Arial"/>
        </w:rPr>
        <w:t>2008</w:t>
      </w:r>
      <w:r>
        <w:rPr>
          <w:rFonts w:cs="Arial"/>
        </w:rPr>
        <w:t xml:space="preserve">). </w:t>
      </w:r>
      <w:r w:rsidRPr="00BF65EF">
        <w:rPr>
          <w:rFonts w:cs="Arial"/>
          <w:i/>
        </w:rPr>
        <w:t>Middlemarch</w:t>
      </w:r>
      <w:r>
        <w:rPr>
          <w:rFonts w:cs="Arial"/>
        </w:rPr>
        <w:t>.</w:t>
      </w:r>
      <w:r w:rsidR="007E6770">
        <w:rPr>
          <w:rFonts w:cs="Arial"/>
        </w:rPr>
        <w:t xml:space="preserve"> Oxford: Oxford University Press.</w:t>
      </w:r>
    </w:p>
    <w:p w14:paraId="78EE339C" w14:textId="5381D7A4" w:rsidR="009A2D37" w:rsidRPr="008B7D28" w:rsidRDefault="009402EB" w:rsidP="001A5C1D">
      <w:pPr>
        <w:spacing w:after="120" w:line="240" w:lineRule="auto"/>
        <w:ind w:left="567" w:right="260"/>
        <w:jc w:val="both"/>
        <w:rPr>
          <w:rFonts w:cs="Arial"/>
        </w:rPr>
      </w:pPr>
      <w:r>
        <w:rPr>
          <w:rFonts w:cs="Arial"/>
        </w:rPr>
        <w:t>Stevenson, R. L. (</w:t>
      </w:r>
      <w:r w:rsidR="007E6770">
        <w:rPr>
          <w:rFonts w:cs="Arial"/>
        </w:rPr>
        <w:t>2006</w:t>
      </w:r>
      <w:r>
        <w:rPr>
          <w:rFonts w:cs="Arial"/>
        </w:rPr>
        <w:t xml:space="preserve">). </w:t>
      </w:r>
      <w:r w:rsidR="007E6770">
        <w:rPr>
          <w:rFonts w:cs="Arial"/>
        </w:rPr>
        <w:t>‘</w:t>
      </w:r>
      <w:r w:rsidRPr="001A5C1D">
        <w:rPr>
          <w:rFonts w:cs="Arial"/>
        </w:rPr>
        <w:t>Strange Case of Dr Jekyll and Mr Hyde</w:t>
      </w:r>
      <w:r w:rsidR="007E6770">
        <w:rPr>
          <w:rFonts w:cs="Arial"/>
        </w:rPr>
        <w:t>’</w:t>
      </w:r>
      <w:r w:rsidRPr="007E6770">
        <w:rPr>
          <w:rFonts w:cs="Arial"/>
        </w:rPr>
        <w:t>.</w:t>
      </w:r>
      <w:r w:rsidR="007E6770">
        <w:rPr>
          <w:rFonts w:cs="Arial"/>
        </w:rPr>
        <w:t xml:space="preserve"> </w:t>
      </w:r>
      <w:r w:rsidR="007E6770" w:rsidRPr="004624FE">
        <w:rPr>
          <w:color w:val="000000"/>
        </w:rPr>
        <w:t>In S. Greenblatt</w:t>
      </w:r>
      <w:r w:rsidR="007E6770">
        <w:rPr>
          <w:color w:val="000000"/>
        </w:rPr>
        <w:t xml:space="preserve">, et al </w:t>
      </w:r>
      <w:r w:rsidR="007E6770" w:rsidRPr="004624FE">
        <w:rPr>
          <w:color w:val="000000"/>
        </w:rPr>
        <w:t xml:space="preserve">(Eds.), </w:t>
      </w:r>
      <w:r w:rsidR="007E6770" w:rsidRPr="004624FE">
        <w:rPr>
          <w:i/>
          <w:color w:val="000000"/>
        </w:rPr>
        <w:t>The Norton Anthology of English Literature:</w:t>
      </w:r>
      <w:r w:rsidR="007E6770">
        <w:rPr>
          <w:i/>
          <w:color w:val="000000"/>
        </w:rPr>
        <w:t xml:space="preserve"> The Victorian Age.</w:t>
      </w:r>
      <w:r w:rsidR="007E6770" w:rsidRPr="004624FE">
        <w:rPr>
          <w:i/>
          <w:color w:val="000000"/>
        </w:rPr>
        <w:t xml:space="preserve"> </w:t>
      </w:r>
      <w:r w:rsidR="007E6770" w:rsidRPr="004624FE">
        <w:rPr>
          <w:color w:val="000000"/>
        </w:rPr>
        <w:t>New York: W. W. Norton &amp; Company, Inc.</w:t>
      </w:r>
    </w:p>
    <w:p w14:paraId="78EE339D" w14:textId="77777777" w:rsidR="00883204" w:rsidRPr="008B7D28" w:rsidRDefault="009A2D37" w:rsidP="00696FF5">
      <w:pPr>
        <w:numPr>
          <w:ilvl w:val="0"/>
          <w:numId w:val="1"/>
        </w:numPr>
        <w:spacing w:after="120" w:line="240" w:lineRule="auto"/>
        <w:ind w:left="567" w:right="260"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14:paraId="78EE339E" w14:textId="1B84AE53" w:rsidR="009A2D37" w:rsidRPr="008B7D28" w:rsidRDefault="00C57028" w:rsidP="00696FF5">
      <w:pPr>
        <w:spacing w:after="120" w:line="240" w:lineRule="auto"/>
        <w:ind w:left="567" w:right="260"/>
        <w:jc w:val="both"/>
        <w:rPr>
          <w:rFonts w:cs="Arial"/>
          <w:iCs/>
        </w:rPr>
      </w:pPr>
      <w:r w:rsidRPr="008B7D28">
        <w:rPr>
          <w:rFonts w:cs="Arial"/>
          <w:iCs/>
        </w:rPr>
        <w:t>Total contact hours:</w:t>
      </w:r>
      <w:r w:rsidR="008B7D28" w:rsidRPr="008B7D28">
        <w:rPr>
          <w:rFonts w:cs="Arial"/>
          <w:iCs/>
        </w:rPr>
        <w:tab/>
      </w:r>
      <w:r w:rsidR="008E3063">
        <w:rPr>
          <w:rFonts w:cs="Arial"/>
          <w:iCs/>
        </w:rPr>
        <w:tab/>
      </w:r>
      <w:r w:rsidR="009402EB">
        <w:rPr>
          <w:rFonts w:cs="Arial"/>
          <w:iCs/>
        </w:rPr>
        <w:t>3</w:t>
      </w:r>
      <w:r w:rsidR="0024451D">
        <w:rPr>
          <w:rFonts w:cs="Arial"/>
          <w:iCs/>
        </w:rPr>
        <w:t>2</w:t>
      </w:r>
    </w:p>
    <w:p w14:paraId="78EE339F" w14:textId="4C20719B" w:rsidR="00C57028" w:rsidRPr="008B7D28" w:rsidRDefault="00C57028" w:rsidP="00C57028">
      <w:pPr>
        <w:spacing w:after="120" w:line="240" w:lineRule="auto"/>
        <w:ind w:left="567" w:right="260"/>
        <w:jc w:val="both"/>
        <w:rPr>
          <w:rFonts w:cs="Arial"/>
          <w:iCs/>
        </w:rPr>
      </w:pPr>
      <w:r w:rsidRPr="008B7D28">
        <w:rPr>
          <w:rFonts w:cs="Arial"/>
          <w:iCs/>
        </w:rPr>
        <w:t>Private study hours:</w:t>
      </w:r>
      <w:r w:rsidR="008B7D28" w:rsidRPr="008B7D28">
        <w:rPr>
          <w:rFonts w:cs="Arial"/>
          <w:iCs/>
        </w:rPr>
        <w:tab/>
      </w:r>
      <w:r w:rsidR="008E3063">
        <w:rPr>
          <w:rFonts w:cs="Arial"/>
          <w:iCs/>
        </w:rPr>
        <w:tab/>
      </w:r>
      <w:r w:rsidR="009402EB">
        <w:rPr>
          <w:rFonts w:cs="Arial"/>
          <w:iCs/>
        </w:rPr>
        <w:t>2</w:t>
      </w:r>
      <w:r w:rsidR="0024451D">
        <w:rPr>
          <w:rFonts w:cs="Arial"/>
          <w:iCs/>
        </w:rPr>
        <w:t>68</w:t>
      </w:r>
    </w:p>
    <w:p w14:paraId="78EE33A0" w14:textId="77777777" w:rsidR="009A2D37" w:rsidRPr="008B7D28" w:rsidRDefault="00C57028" w:rsidP="009402EB">
      <w:pPr>
        <w:spacing w:after="120" w:line="240" w:lineRule="auto"/>
        <w:ind w:left="567" w:right="260"/>
        <w:jc w:val="both"/>
        <w:rPr>
          <w:rFonts w:cs="Arial"/>
          <w:iCs/>
        </w:rPr>
      </w:pPr>
      <w:r w:rsidRPr="008B7D28">
        <w:rPr>
          <w:rFonts w:cs="Arial"/>
          <w:iCs/>
        </w:rPr>
        <w:t>Total study hours:</w:t>
      </w:r>
      <w:r w:rsidR="008B7D28">
        <w:rPr>
          <w:rFonts w:cs="Arial"/>
          <w:iCs/>
        </w:rPr>
        <w:tab/>
      </w:r>
      <w:r w:rsidR="008E3063">
        <w:rPr>
          <w:rFonts w:cs="Arial"/>
          <w:iCs/>
        </w:rPr>
        <w:tab/>
      </w:r>
      <w:r w:rsidR="009402EB">
        <w:rPr>
          <w:rFonts w:cs="Arial"/>
          <w:iCs/>
        </w:rPr>
        <w:t>300</w:t>
      </w:r>
    </w:p>
    <w:p w14:paraId="78EE33A1" w14:textId="77777777" w:rsidR="00883204" w:rsidRPr="008B7D28" w:rsidRDefault="00EF4933" w:rsidP="00696FF5">
      <w:pPr>
        <w:numPr>
          <w:ilvl w:val="0"/>
          <w:numId w:val="1"/>
        </w:numPr>
        <w:spacing w:after="120" w:line="240" w:lineRule="auto"/>
        <w:ind w:left="567" w:right="260" w:hanging="567"/>
        <w:rPr>
          <w:rFonts w:cs="Arial"/>
          <w:iCs/>
        </w:rPr>
      </w:pPr>
      <w:r w:rsidRPr="008B7D28">
        <w:rPr>
          <w:rFonts w:cs="Arial"/>
          <w:b/>
        </w:rPr>
        <w:t>Assessment methods</w:t>
      </w:r>
    </w:p>
    <w:p w14:paraId="78EE33A2" w14:textId="77777777" w:rsidR="00696FF5" w:rsidRPr="008B7D28" w:rsidRDefault="00696FF5" w:rsidP="00696FF5">
      <w:pPr>
        <w:pStyle w:val="ListParagraph"/>
        <w:numPr>
          <w:ilvl w:val="1"/>
          <w:numId w:val="9"/>
        </w:numPr>
        <w:spacing w:after="120"/>
        <w:ind w:left="567" w:hanging="567"/>
        <w:rPr>
          <w:rFonts w:cs="Arial"/>
          <w:iCs/>
        </w:rPr>
      </w:pPr>
      <w:r w:rsidRPr="008B7D28">
        <w:rPr>
          <w:rFonts w:cs="Arial"/>
          <w:iCs/>
        </w:rPr>
        <w:t>Main assessment methods</w:t>
      </w:r>
    </w:p>
    <w:p w14:paraId="78EE33A3" w14:textId="4CEC6BAA" w:rsidR="009402EB" w:rsidRPr="009402EB" w:rsidRDefault="005E232A" w:rsidP="009402EB">
      <w:pPr>
        <w:spacing w:after="120" w:line="240" w:lineRule="auto"/>
        <w:ind w:left="567" w:right="260"/>
        <w:jc w:val="both"/>
        <w:rPr>
          <w:rFonts w:cs="Arial"/>
          <w:iCs/>
        </w:rPr>
      </w:pPr>
      <w:r>
        <w:rPr>
          <w:rFonts w:cs="Arial"/>
          <w:iCs/>
        </w:rPr>
        <w:t xml:space="preserve">Two </w:t>
      </w:r>
      <w:r w:rsidR="009402EB" w:rsidRPr="009402EB">
        <w:rPr>
          <w:rFonts w:cs="Arial"/>
          <w:iCs/>
        </w:rPr>
        <w:t>Essay</w:t>
      </w:r>
      <w:r>
        <w:rPr>
          <w:rFonts w:cs="Arial"/>
          <w:iCs/>
        </w:rPr>
        <w:t>s</w:t>
      </w:r>
      <w:r w:rsidR="009402EB" w:rsidRPr="009402EB">
        <w:rPr>
          <w:rFonts w:cs="Arial"/>
          <w:iCs/>
        </w:rPr>
        <w:t xml:space="preserve">  </w:t>
      </w:r>
      <w:r w:rsidR="009402EB">
        <w:rPr>
          <w:rFonts w:cs="Arial"/>
          <w:iCs/>
        </w:rPr>
        <w:tab/>
      </w:r>
      <w:r w:rsidR="009402EB">
        <w:rPr>
          <w:rFonts w:cs="Arial"/>
          <w:iCs/>
        </w:rPr>
        <w:tab/>
      </w:r>
      <w:r w:rsidR="009402EB">
        <w:rPr>
          <w:rFonts w:cs="Arial"/>
          <w:iCs/>
        </w:rPr>
        <w:tab/>
        <w:t>5</w:t>
      </w:r>
      <w:r>
        <w:rPr>
          <w:rFonts w:cs="Arial"/>
          <w:iCs/>
        </w:rPr>
        <w:t>,0</w:t>
      </w:r>
      <w:r w:rsidR="009402EB">
        <w:rPr>
          <w:rFonts w:cs="Arial"/>
          <w:iCs/>
        </w:rPr>
        <w:t>00 words</w:t>
      </w:r>
      <w:r w:rsidR="009402EB">
        <w:rPr>
          <w:rFonts w:cs="Arial"/>
          <w:iCs/>
        </w:rPr>
        <w:tab/>
      </w:r>
      <w:r w:rsidR="009402EB">
        <w:rPr>
          <w:rFonts w:cs="Arial"/>
          <w:iCs/>
        </w:rPr>
        <w:tab/>
      </w:r>
      <w:r>
        <w:rPr>
          <w:rFonts w:cs="Arial"/>
          <w:iCs/>
        </w:rPr>
        <w:tab/>
        <w:t>4</w:t>
      </w:r>
      <w:r w:rsidR="009402EB">
        <w:rPr>
          <w:rFonts w:cs="Arial"/>
          <w:iCs/>
        </w:rPr>
        <w:t>0%</w:t>
      </w:r>
    </w:p>
    <w:p w14:paraId="78EE33A5" w14:textId="77777777" w:rsidR="009402EB" w:rsidRPr="009402EB" w:rsidRDefault="009402EB" w:rsidP="009402EB">
      <w:pPr>
        <w:spacing w:after="120" w:line="240" w:lineRule="auto"/>
        <w:ind w:left="567" w:right="260"/>
        <w:jc w:val="both"/>
        <w:rPr>
          <w:rFonts w:cs="Arial"/>
          <w:iCs/>
        </w:rPr>
      </w:pPr>
      <w:r w:rsidRPr="009402EB">
        <w:rPr>
          <w:rFonts w:cs="Arial"/>
          <w:iCs/>
        </w:rPr>
        <w:t>Seminar participation</w:t>
      </w:r>
      <w:r>
        <w:rPr>
          <w:rFonts w:cs="Arial"/>
          <w:iCs/>
        </w:rPr>
        <w:tab/>
      </w:r>
      <w:r>
        <w:rPr>
          <w:rFonts w:cs="Arial"/>
          <w:iCs/>
        </w:rPr>
        <w:tab/>
      </w:r>
      <w:r>
        <w:rPr>
          <w:rFonts w:cs="Arial"/>
          <w:iCs/>
        </w:rPr>
        <w:tab/>
      </w:r>
      <w:r>
        <w:rPr>
          <w:rFonts w:cs="Arial"/>
          <w:iCs/>
        </w:rPr>
        <w:tab/>
      </w:r>
      <w:r>
        <w:rPr>
          <w:rFonts w:cs="Arial"/>
          <w:iCs/>
        </w:rPr>
        <w:tab/>
      </w:r>
      <w:r>
        <w:rPr>
          <w:rFonts w:cs="Arial"/>
          <w:iCs/>
        </w:rPr>
        <w:tab/>
        <w:t>10%</w:t>
      </w:r>
    </w:p>
    <w:p w14:paraId="78EE33A6" w14:textId="77777777" w:rsidR="007A6245" w:rsidRPr="008B7D28" w:rsidRDefault="009402EB" w:rsidP="009402EB">
      <w:pPr>
        <w:spacing w:after="120" w:line="240" w:lineRule="auto"/>
        <w:ind w:left="567" w:right="260"/>
        <w:jc w:val="both"/>
        <w:rPr>
          <w:rFonts w:cs="Arial"/>
          <w:b/>
          <w:iCs/>
        </w:rPr>
      </w:pPr>
      <w:r>
        <w:rPr>
          <w:rFonts w:cs="Arial"/>
          <w:iCs/>
        </w:rPr>
        <w:t xml:space="preserve">Exam </w:t>
      </w:r>
      <w:r>
        <w:rPr>
          <w:rFonts w:cs="Arial"/>
          <w:iCs/>
        </w:rPr>
        <w:tab/>
      </w:r>
      <w:r>
        <w:rPr>
          <w:rFonts w:cs="Arial"/>
          <w:iCs/>
        </w:rPr>
        <w:tab/>
      </w:r>
      <w:r>
        <w:rPr>
          <w:rFonts w:cs="Arial"/>
          <w:iCs/>
        </w:rPr>
        <w:tab/>
      </w:r>
      <w:r>
        <w:rPr>
          <w:rFonts w:cs="Arial"/>
          <w:iCs/>
        </w:rPr>
        <w:tab/>
        <w:t>3 hours</w:t>
      </w:r>
      <w:r>
        <w:rPr>
          <w:rFonts w:cs="Arial"/>
          <w:iCs/>
        </w:rPr>
        <w:tab/>
      </w:r>
      <w:r>
        <w:rPr>
          <w:rFonts w:cs="Arial"/>
          <w:iCs/>
        </w:rPr>
        <w:tab/>
      </w:r>
      <w:r>
        <w:rPr>
          <w:rFonts w:cs="Arial"/>
          <w:iCs/>
        </w:rPr>
        <w:tab/>
        <w:t>50%</w:t>
      </w:r>
    </w:p>
    <w:p w14:paraId="78EE33A7" w14:textId="77777777" w:rsidR="00696FF5" w:rsidRPr="008B7D28" w:rsidRDefault="00696FF5" w:rsidP="00696FF5">
      <w:pPr>
        <w:spacing w:after="120"/>
        <w:ind w:left="567" w:hanging="567"/>
        <w:rPr>
          <w:rFonts w:cs="Arial"/>
          <w:iCs/>
        </w:rPr>
      </w:pPr>
      <w:r w:rsidRPr="008B7D28">
        <w:rPr>
          <w:rFonts w:cs="Arial"/>
          <w:iCs/>
        </w:rPr>
        <w:t>13.2</w:t>
      </w:r>
      <w:r w:rsidRPr="008B7D28">
        <w:rPr>
          <w:rFonts w:cs="Arial"/>
          <w:iCs/>
        </w:rPr>
        <w:tab/>
        <w:t xml:space="preserve">Reassessment methods </w:t>
      </w:r>
    </w:p>
    <w:p w14:paraId="78EE33A8" w14:textId="77777777" w:rsidR="00C57028" w:rsidRPr="008B7D28" w:rsidRDefault="00BC5144" w:rsidP="00C57028">
      <w:pPr>
        <w:spacing w:after="120" w:line="240" w:lineRule="auto"/>
        <w:ind w:left="567" w:right="260"/>
        <w:jc w:val="both"/>
        <w:rPr>
          <w:rFonts w:cs="Arial"/>
          <w:b/>
          <w:iCs/>
        </w:rPr>
      </w:pPr>
      <w:r w:rsidRPr="009402EB">
        <w:rPr>
          <w:rFonts w:cs="Arial"/>
          <w:iCs/>
        </w:rPr>
        <w:t>Like for Like.</w:t>
      </w:r>
      <w:r w:rsidR="00C57028" w:rsidRPr="008B7D28">
        <w:rPr>
          <w:rFonts w:cs="Arial"/>
          <w:iCs/>
        </w:rPr>
        <w:t xml:space="preserve"> </w:t>
      </w:r>
    </w:p>
    <w:p w14:paraId="78EE33A9" w14:textId="77777777" w:rsidR="00274ED7" w:rsidRPr="008B7D28" w:rsidRDefault="006F3F8B" w:rsidP="00696FF5">
      <w:pPr>
        <w:numPr>
          <w:ilvl w:val="0"/>
          <w:numId w:val="1"/>
        </w:numPr>
        <w:spacing w:after="120" w:line="240" w:lineRule="auto"/>
        <w:ind w:left="567" w:right="261" w:hanging="567"/>
        <w:jc w:val="both"/>
        <w:rPr>
          <w:rFonts w:cs="Arial"/>
          <w:b/>
          <w:iCs/>
        </w:rPr>
      </w:pPr>
      <w:r w:rsidRPr="008B7D28">
        <w:rPr>
          <w:rFonts w:cs="Arial"/>
          <w:b/>
          <w:iCs/>
        </w:rPr>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tbl>
      <w:tblPr>
        <w:tblStyle w:val="TableGrid"/>
        <w:tblW w:w="9389" w:type="dxa"/>
        <w:tblInd w:w="108" w:type="dxa"/>
        <w:tblLayout w:type="fixed"/>
        <w:tblLook w:val="04A0" w:firstRow="1" w:lastRow="0" w:firstColumn="1" w:lastColumn="0" w:noHBand="0" w:noVBand="1"/>
      </w:tblPr>
      <w:tblGrid>
        <w:gridCol w:w="3629"/>
        <w:gridCol w:w="576"/>
        <w:gridCol w:w="576"/>
        <w:gridCol w:w="576"/>
        <w:gridCol w:w="576"/>
        <w:gridCol w:w="576"/>
        <w:gridCol w:w="576"/>
        <w:gridCol w:w="576"/>
        <w:gridCol w:w="576"/>
        <w:gridCol w:w="576"/>
        <w:gridCol w:w="576"/>
      </w:tblGrid>
      <w:tr w:rsidR="009402EB" w:rsidRPr="008B7D28" w14:paraId="78EE33B5" w14:textId="77777777" w:rsidTr="009402EB">
        <w:trPr>
          <w:trHeight w:val="368"/>
        </w:trPr>
        <w:tc>
          <w:tcPr>
            <w:tcW w:w="3629" w:type="dxa"/>
            <w:shd w:val="clear" w:color="auto" w:fill="D9D9D9" w:themeFill="background1" w:themeFillShade="D9"/>
          </w:tcPr>
          <w:p w14:paraId="78EE33AA" w14:textId="77777777" w:rsidR="009402EB" w:rsidRPr="008B7D28" w:rsidRDefault="009402EB" w:rsidP="00302082">
            <w:pPr>
              <w:spacing w:after="120"/>
              <w:ind w:left="33"/>
              <w:rPr>
                <w:rFonts w:cs="Arial"/>
                <w:b/>
              </w:rPr>
            </w:pPr>
            <w:r w:rsidRPr="008B7D28">
              <w:rPr>
                <w:rFonts w:cs="Arial"/>
                <w:b/>
              </w:rPr>
              <w:t>Module learning outcome</w:t>
            </w:r>
          </w:p>
        </w:tc>
        <w:tc>
          <w:tcPr>
            <w:tcW w:w="576" w:type="dxa"/>
          </w:tcPr>
          <w:p w14:paraId="78EE33AB" w14:textId="77777777" w:rsidR="009402EB" w:rsidRPr="008B7D28" w:rsidRDefault="009402EB" w:rsidP="00302082">
            <w:pPr>
              <w:spacing w:after="120"/>
              <w:rPr>
                <w:rFonts w:cs="Arial"/>
              </w:rPr>
            </w:pPr>
            <w:r w:rsidRPr="008B7D28">
              <w:rPr>
                <w:rFonts w:cs="Arial"/>
              </w:rPr>
              <w:t>8.1</w:t>
            </w:r>
          </w:p>
        </w:tc>
        <w:tc>
          <w:tcPr>
            <w:tcW w:w="576" w:type="dxa"/>
          </w:tcPr>
          <w:p w14:paraId="78EE33AC" w14:textId="77777777" w:rsidR="009402EB" w:rsidRPr="008B7D28" w:rsidRDefault="009402EB" w:rsidP="00302082">
            <w:pPr>
              <w:spacing w:after="120"/>
              <w:rPr>
                <w:rFonts w:cs="Arial"/>
              </w:rPr>
            </w:pPr>
            <w:r w:rsidRPr="008B7D28">
              <w:rPr>
                <w:rFonts w:cs="Arial"/>
              </w:rPr>
              <w:t>8.2</w:t>
            </w:r>
          </w:p>
        </w:tc>
        <w:tc>
          <w:tcPr>
            <w:tcW w:w="576" w:type="dxa"/>
          </w:tcPr>
          <w:p w14:paraId="78EE33AD" w14:textId="77777777" w:rsidR="009402EB" w:rsidRPr="008B7D28" w:rsidRDefault="009402EB" w:rsidP="00302082">
            <w:pPr>
              <w:spacing w:after="120"/>
              <w:rPr>
                <w:rFonts w:cs="Arial"/>
              </w:rPr>
            </w:pPr>
            <w:r w:rsidRPr="008B7D28">
              <w:rPr>
                <w:rFonts w:cs="Arial"/>
              </w:rPr>
              <w:t>8.3</w:t>
            </w:r>
          </w:p>
        </w:tc>
        <w:tc>
          <w:tcPr>
            <w:tcW w:w="576" w:type="dxa"/>
          </w:tcPr>
          <w:p w14:paraId="78EE33AE" w14:textId="77777777" w:rsidR="009402EB" w:rsidRPr="008B7D28" w:rsidRDefault="009402EB" w:rsidP="00302082">
            <w:pPr>
              <w:spacing w:after="120"/>
              <w:rPr>
                <w:rFonts w:cs="Arial"/>
              </w:rPr>
            </w:pPr>
            <w:r w:rsidRPr="008B7D28">
              <w:rPr>
                <w:rFonts w:cs="Arial"/>
              </w:rPr>
              <w:t>8.4</w:t>
            </w:r>
          </w:p>
        </w:tc>
        <w:tc>
          <w:tcPr>
            <w:tcW w:w="576" w:type="dxa"/>
          </w:tcPr>
          <w:p w14:paraId="78EE33AF" w14:textId="77777777" w:rsidR="009402EB" w:rsidRPr="008B7D28" w:rsidRDefault="009402EB" w:rsidP="00302082">
            <w:pPr>
              <w:spacing w:after="120"/>
              <w:rPr>
                <w:rFonts w:cs="Arial"/>
              </w:rPr>
            </w:pPr>
            <w:r>
              <w:rPr>
                <w:rFonts w:cs="Arial"/>
              </w:rPr>
              <w:t>9.1</w:t>
            </w:r>
          </w:p>
        </w:tc>
        <w:tc>
          <w:tcPr>
            <w:tcW w:w="576" w:type="dxa"/>
          </w:tcPr>
          <w:p w14:paraId="78EE33B0" w14:textId="77777777" w:rsidR="009402EB" w:rsidRPr="008B7D28" w:rsidRDefault="009402EB" w:rsidP="00302082">
            <w:pPr>
              <w:spacing w:after="120"/>
              <w:rPr>
                <w:rFonts w:cs="Arial"/>
              </w:rPr>
            </w:pPr>
            <w:r>
              <w:rPr>
                <w:rFonts w:cs="Arial"/>
              </w:rPr>
              <w:t>9.2</w:t>
            </w:r>
          </w:p>
        </w:tc>
        <w:tc>
          <w:tcPr>
            <w:tcW w:w="576" w:type="dxa"/>
          </w:tcPr>
          <w:p w14:paraId="78EE33B1" w14:textId="77777777" w:rsidR="009402EB" w:rsidRPr="008B7D28" w:rsidRDefault="009402EB" w:rsidP="00302082">
            <w:pPr>
              <w:spacing w:after="120"/>
              <w:rPr>
                <w:rFonts w:cs="Arial"/>
              </w:rPr>
            </w:pPr>
            <w:r>
              <w:rPr>
                <w:rFonts w:cs="Arial"/>
              </w:rPr>
              <w:t>9.3</w:t>
            </w:r>
          </w:p>
        </w:tc>
        <w:tc>
          <w:tcPr>
            <w:tcW w:w="576" w:type="dxa"/>
          </w:tcPr>
          <w:p w14:paraId="78EE33B2" w14:textId="77777777" w:rsidR="009402EB" w:rsidRPr="008B7D28" w:rsidRDefault="009402EB" w:rsidP="00302082">
            <w:pPr>
              <w:spacing w:after="120"/>
              <w:rPr>
                <w:rFonts w:cs="Arial"/>
              </w:rPr>
            </w:pPr>
            <w:r>
              <w:rPr>
                <w:rFonts w:cs="Arial"/>
              </w:rPr>
              <w:t>9.4</w:t>
            </w:r>
          </w:p>
        </w:tc>
        <w:tc>
          <w:tcPr>
            <w:tcW w:w="576" w:type="dxa"/>
          </w:tcPr>
          <w:p w14:paraId="78EE33B3" w14:textId="77777777" w:rsidR="009402EB" w:rsidRPr="008B7D28" w:rsidRDefault="009402EB" w:rsidP="00302082">
            <w:pPr>
              <w:spacing w:after="120"/>
              <w:rPr>
                <w:rFonts w:cs="Arial"/>
              </w:rPr>
            </w:pPr>
            <w:r>
              <w:rPr>
                <w:rFonts w:cs="Arial"/>
              </w:rPr>
              <w:t>9.5</w:t>
            </w:r>
          </w:p>
        </w:tc>
        <w:tc>
          <w:tcPr>
            <w:tcW w:w="576" w:type="dxa"/>
          </w:tcPr>
          <w:p w14:paraId="78EE33B4" w14:textId="77777777" w:rsidR="009402EB" w:rsidRPr="008B7D28" w:rsidRDefault="009402EB" w:rsidP="00302082">
            <w:pPr>
              <w:spacing w:after="120"/>
              <w:rPr>
                <w:rFonts w:cs="Arial"/>
              </w:rPr>
            </w:pPr>
            <w:r>
              <w:rPr>
                <w:rFonts w:cs="Arial"/>
              </w:rPr>
              <w:t>9.6</w:t>
            </w:r>
          </w:p>
        </w:tc>
      </w:tr>
      <w:tr w:rsidR="009402EB" w:rsidRPr="008B7D28" w14:paraId="78EE33C1" w14:textId="77777777" w:rsidTr="009402EB">
        <w:trPr>
          <w:trHeight w:val="70"/>
        </w:trPr>
        <w:tc>
          <w:tcPr>
            <w:tcW w:w="3629" w:type="dxa"/>
            <w:shd w:val="clear" w:color="auto" w:fill="D9D9D9" w:themeFill="background1" w:themeFillShade="D9"/>
          </w:tcPr>
          <w:p w14:paraId="78EE33B6" w14:textId="77777777" w:rsidR="009402EB" w:rsidRPr="008B7D28" w:rsidRDefault="009402EB" w:rsidP="00302082">
            <w:pPr>
              <w:spacing w:after="120"/>
              <w:rPr>
                <w:rFonts w:cs="Arial"/>
                <w:b/>
              </w:rPr>
            </w:pPr>
            <w:r w:rsidRPr="008B7D28">
              <w:rPr>
                <w:rFonts w:cs="Arial"/>
                <w:b/>
              </w:rPr>
              <w:t>Learning/ teaching method</w:t>
            </w:r>
          </w:p>
        </w:tc>
        <w:tc>
          <w:tcPr>
            <w:tcW w:w="576" w:type="dxa"/>
          </w:tcPr>
          <w:p w14:paraId="78EE33B7" w14:textId="77777777" w:rsidR="009402EB" w:rsidRPr="008B7D28" w:rsidRDefault="009402EB" w:rsidP="00302082">
            <w:pPr>
              <w:spacing w:after="120"/>
              <w:rPr>
                <w:rFonts w:cs="Arial"/>
                <w:b/>
              </w:rPr>
            </w:pPr>
          </w:p>
        </w:tc>
        <w:tc>
          <w:tcPr>
            <w:tcW w:w="576" w:type="dxa"/>
          </w:tcPr>
          <w:p w14:paraId="78EE33B8" w14:textId="77777777" w:rsidR="009402EB" w:rsidRPr="008B7D28" w:rsidRDefault="009402EB" w:rsidP="00302082">
            <w:pPr>
              <w:spacing w:after="120"/>
              <w:rPr>
                <w:rFonts w:cs="Arial"/>
                <w:b/>
              </w:rPr>
            </w:pPr>
          </w:p>
        </w:tc>
        <w:tc>
          <w:tcPr>
            <w:tcW w:w="576" w:type="dxa"/>
          </w:tcPr>
          <w:p w14:paraId="78EE33B9" w14:textId="77777777" w:rsidR="009402EB" w:rsidRPr="008B7D28" w:rsidRDefault="009402EB" w:rsidP="00302082">
            <w:pPr>
              <w:spacing w:after="120"/>
              <w:rPr>
                <w:rFonts w:cs="Arial"/>
                <w:b/>
              </w:rPr>
            </w:pPr>
          </w:p>
        </w:tc>
        <w:tc>
          <w:tcPr>
            <w:tcW w:w="576" w:type="dxa"/>
          </w:tcPr>
          <w:p w14:paraId="78EE33BA" w14:textId="77777777" w:rsidR="009402EB" w:rsidRPr="008B7D28" w:rsidRDefault="009402EB" w:rsidP="00302082">
            <w:pPr>
              <w:spacing w:after="120"/>
              <w:rPr>
                <w:rFonts w:cs="Arial"/>
                <w:b/>
              </w:rPr>
            </w:pPr>
          </w:p>
        </w:tc>
        <w:tc>
          <w:tcPr>
            <w:tcW w:w="576" w:type="dxa"/>
          </w:tcPr>
          <w:p w14:paraId="78EE33BB" w14:textId="77777777" w:rsidR="009402EB" w:rsidRPr="008B7D28" w:rsidRDefault="009402EB" w:rsidP="00302082">
            <w:pPr>
              <w:spacing w:after="120"/>
              <w:rPr>
                <w:rFonts w:cs="Arial"/>
                <w:b/>
              </w:rPr>
            </w:pPr>
          </w:p>
        </w:tc>
        <w:tc>
          <w:tcPr>
            <w:tcW w:w="576" w:type="dxa"/>
          </w:tcPr>
          <w:p w14:paraId="78EE33BC" w14:textId="77777777" w:rsidR="009402EB" w:rsidRPr="008B7D28" w:rsidRDefault="009402EB" w:rsidP="00302082">
            <w:pPr>
              <w:spacing w:after="120"/>
              <w:rPr>
                <w:rFonts w:cs="Arial"/>
                <w:b/>
              </w:rPr>
            </w:pPr>
          </w:p>
        </w:tc>
        <w:tc>
          <w:tcPr>
            <w:tcW w:w="576" w:type="dxa"/>
          </w:tcPr>
          <w:p w14:paraId="78EE33BD" w14:textId="77777777" w:rsidR="009402EB" w:rsidRPr="008B7D28" w:rsidRDefault="009402EB" w:rsidP="00302082">
            <w:pPr>
              <w:spacing w:after="120"/>
              <w:rPr>
                <w:rFonts w:cs="Arial"/>
                <w:b/>
              </w:rPr>
            </w:pPr>
          </w:p>
        </w:tc>
        <w:tc>
          <w:tcPr>
            <w:tcW w:w="576" w:type="dxa"/>
          </w:tcPr>
          <w:p w14:paraId="78EE33BE" w14:textId="77777777" w:rsidR="009402EB" w:rsidRPr="008B7D28" w:rsidRDefault="009402EB" w:rsidP="00302082">
            <w:pPr>
              <w:spacing w:after="120"/>
              <w:rPr>
                <w:rFonts w:cs="Arial"/>
                <w:b/>
              </w:rPr>
            </w:pPr>
          </w:p>
        </w:tc>
        <w:tc>
          <w:tcPr>
            <w:tcW w:w="576" w:type="dxa"/>
          </w:tcPr>
          <w:p w14:paraId="78EE33BF" w14:textId="77777777" w:rsidR="009402EB" w:rsidRPr="008B7D28" w:rsidRDefault="009402EB" w:rsidP="00302082">
            <w:pPr>
              <w:spacing w:after="120"/>
              <w:rPr>
                <w:rFonts w:cs="Arial"/>
                <w:b/>
              </w:rPr>
            </w:pPr>
          </w:p>
        </w:tc>
        <w:tc>
          <w:tcPr>
            <w:tcW w:w="576" w:type="dxa"/>
          </w:tcPr>
          <w:p w14:paraId="78EE33C0" w14:textId="77777777" w:rsidR="009402EB" w:rsidRPr="008B7D28" w:rsidRDefault="009402EB" w:rsidP="00302082">
            <w:pPr>
              <w:spacing w:after="120"/>
              <w:rPr>
                <w:rFonts w:cs="Arial"/>
                <w:b/>
              </w:rPr>
            </w:pPr>
          </w:p>
        </w:tc>
      </w:tr>
      <w:tr w:rsidR="009402EB" w:rsidRPr="008B7D28" w14:paraId="78EE33CD" w14:textId="77777777" w:rsidTr="009402EB">
        <w:trPr>
          <w:trHeight w:val="347"/>
        </w:trPr>
        <w:tc>
          <w:tcPr>
            <w:tcW w:w="3629" w:type="dxa"/>
          </w:tcPr>
          <w:p w14:paraId="78EE33C2" w14:textId="77777777" w:rsidR="009402EB" w:rsidRPr="008B7D28" w:rsidRDefault="009402EB" w:rsidP="009402EB">
            <w:pPr>
              <w:spacing w:after="120"/>
              <w:rPr>
                <w:rFonts w:cs="Arial"/>
              </w:rPr>
            </w:pPr>
            <w:r w:rsidRPr="008B7D28">
              <w:rPr>
                <w:rFonts w:cs="Arial"/>
              </w:rPr>
              <w:t>Private Study</w:t>
            </w:r>
          </w:p>
        </w:tc>
        <w:tc>
          <w:tcPr>
            <w:tcW w:w="576" w:type="dxa"/>
          </w:tcPr>
          <w:p w14:paraId="78EE33C3" w14:textId="77777777" w:rsidR="009402EB" w:rsidRPr="00302082" w:rsidRDefault="009402EB" w:rsidP="009402EB">
            <w:pPr>
              <w:spacing w:after="120"/>
              <w:rPr>
                <w:rFonts w:cs="Arial"/>
                <w:b/>
              </w:rPr>
            </w:pPr>
            <w:r>
              <w:rPr>
                <w:rFonts w:cs="Arial"/>
                <w:b/>
              </w:rPr>
              <w:t>X</w:t>
            </w:r>
          </w:p>
        </w:tc>
        <w:tc>
          <w:tcPr>
            <w:tcW w:w="576" w:type="dxa"/>
          </w:tcPr>
          <w:p w14:paraId="78EE33C4" w14:textId="77777777" w:rsidR="009402EB" w:rsidRPr="00302082" w:rsidRDefault="009402EB" w:rsidP="009402EB">
            <w:pPr>
              <w:spacing w:after="120"/>
              <w:rPr>
                <w:rFonts w:cs="Arial"/>
                <w:b/>
              </w:rPr>
            </w:pPr>
            <w:r>
              <w:rPr>
                <w:rFonts w:cs="Arial"/>
                <w:b/>
              </w:rPr>
              <w:t>X</w:t>
            </w:r>
          </w:p>
        </w:tc>
        <w:tc>
          <w:tcPr>
            <w:tcW w:w="576" w:type="dxa"/>
          </w:tcPr>
          <w:p w14:paraId="78EE33C5" w14:textId="77777777" w:rsidR="009402EB" w:rsidRPr="00302082" w:rsidRDefault="009402EB" w:rsidP="009402EB">
            <w:pPr>
              <w:spacing w:after="120"/>
              <w:rPr>
                <w:rFonts w:cs="Arial"/>
                <w:b/>
              </w:rPr>
            </w:pPr>
            <w:r>
              <w:rPr>
                <w:rFonts w:cs="Arial"/>
                <w:b/>
              </w:rPr>
              <w:t>X</w:t>
            </w:r>
          </w:p>
        </w:tc>
        <w:tc>
          <w:tcPr>
            <w:tcW w:w="576" w:type="dxa"/>
          </w:tcPr>
          <w:p w14:paraId="78EE33C6" w14:textId="77777777" w:rsidR="009402EB" w:rsidRPr="00302082" w:rsidRDefault="009402EB" w:rsidP="009402EB">
            <w:pPr>
              <w:spacing w:after="120"/>
              <w:rPr>
                <w:rFonts w:cs="Arial"/>
                <w:b/>
              </w:rPr>
            </w:pPr>
            <w:r>
              <w:rPr>
                <w:rFonts w:cs="Arial"/>
                <w:b/>
              </w:rPr>
              <w:t>X</w:t>
            </w:r>
          </w:p>
        </w:tc>
        <w:tc>
          <w:tcPr>
            <w:tcW w:w="576" w:type="dxa"/>
          </w:tcPr>
          <w:p w14:paraId="78EE33C7" w14:textId="77777777" w:rsidR="009402EB" w:rsidRPr="00302082" w:rsidRDefault="009402EB" w:rsidP="009402EB">
            <w:pPr>
              <w:spacing w:after="120"/>
              <w:rPr>
                <w:rFonts w:cs="Arial"/>
                <w:b/>
              </w:rPr>
            </w:pPr>
            <w:r>
              <w:rPr>
                <w:rFonts w:cs="Arial"/>
                <w:b/>
              </w:rPr>
              <w:t>X</w:t>
            </w:r>
          </w:p>
        </w:tc>
        <w:tc>
          <w:tcPr>
            <w:tcW w:w="576" w:type="dxa"/>
          </w:tcPr>
          <w:p w14:paraId="78EE33C8" w14:textId="77777777" w:rsidR="009402EB" w:rsidRPr="00302082" w:rsidRDefault="009402EB" w:rsidP="009402EB">
            <w:pPr>
              <w:spacing w:after="120"/>
              <w:rPr>
                <w:rFonts w:cs="Arial"/>
                <w:b/>
              </w:rPr>
            </w:pPr>
            <w:r>
              <w:rPr>
                <w:rFonts w:cs="Arial"/>
                <w:b/>
              </w:rPr>
              <w:t>X</w:t>
            </w:r>
          </w:p>
        </w:tc>
        <w:tc>
          <w:tcPr>
            <w:tcW w:w="576" w:type="dxa"/>
          </w:tcPr>
          <w:p w14:paraId="78EE33C9" w14:textId="77777777" w:rsidR="009402EB" w:rsidRPr="00302082" w:rsidRDefault="009402EB" w:rsidP="009402EB">
            <w:pPr>
              <w:spacing w:after="120"/>
              <w:rPr>
                <w:rFonts w:cs="Arial"/>
                <w:b/>
              </w:rPr>
            </w:pPr>
          </w:p>
        </w:tc>
        <w:tc>
          <w:tcPr>
            <w:tcW w:w="576" w:type="dxa"/>
          </w:tcPr>
          <w:p w14:paraId="78EE33CA" w14:textId="77777777" w:rsidR="009402EB" w:rsidRPr="00302082" w:rsidRDefault="009402EB" w:rsidP="009402EB">
            <w:pPr>
              <w:spacing w:after="120"/>
              <w:rPr>
                <w:rFonts w:cs="Arial"/>
                <w:b/>
              </w:rPr>
            </w:pPr>
            <w:r>
              <w:rPr>
                <w:rFonts w:cs="Arial"/>
                <w:b/>
              </w:rPr>
              <w:t>X</w:t>
            </w:r>
          </w:p>
        </w:tc>
        <w:tc>
          <w:tcPr>
            <w:tcW w:w="576" w:type="dxa"/>
          </w:tcPr>
          <w:p w14:paraId="78EE33CB" w14:textId="77777777" w:rsidR="009402EB" w:rsidRPr="00302082" w:rsidRDefault="009402EB" w:rsidP="009402EB">
            <w:pPr>
              <w:spacing w:after="120"/>
              <w:rPr>
                <w:rFonts w:cs="Arial"/>
                <w:b/>
              </w:rPr>
            </w:pPr>
            <w:r>
              <w:rPr>
                <w:rFonts w:cs="Arial"/>
                <w:b/>
              </w:rPr>
              <w:t>X</w:t>
            </w:r>
          </w:p>
        </w:tc>
        <w:tc>
          <w:tcPr>
            <w:tcW w:w="576" w:type="dxa"/>
          </w:tcPr>
          <w:p w14:paraId="78EE33CC" w14:textId="77777777" w:rsidR="009402EB" w:rsidRPr="00302082" w:rsidRDefault="009402EB" w:rsidP="009402EB">
            <w:pPr>
              <w:spacing w:after="120"/>
              <w:rPr>
                <w:rFonts w:cs="Arial"/>
                <w:b/>
              </w:rPr>
            </w:pPr>
            <w:r>
              <w:rPr>
                <w:rFonts w:cs="Arial"/>
                <w:b/>
              </w:rPr>
              <w:t>X</w:t>
            </w:r>
          </w:p>
        </w:tc>
      </w:tr>
      <w:tr w:rsidR="009402EB" w:rsidRPr="008B7D28" w14:paraId="78EE33D9" w14:textId="77777777" w:rsidTr="009402EB">
        <w:trPr>
          <w:trHeight w:val="362"/>
        </w:trPr>
        <w:tc>
          <w:tcPr>
            <w:tcW w:w="3629" w:type="dxa"/>
          </w:tcPr>
          <w:p w14:paraId="78EE33CE" w14:textId="77777777" w:rsidR="009402EB" w:rsidRPr="008B7D28" w:rsidRDefault="009402EB" w:rsidP="009402EB">
            <w:pPr>
              <w:spacing w:after="120"/>
              <w:rPr>
                <w:rFonts w:cs="Arial"/>
              </w:rPr>
            </w:pPr>
            <w:r>
              <w:rPr>
                <w:rFonts w:cs="Arial"/>
              </w:rPr>
              <w:t>Lectures</w:t>
            </w:r>
          </w:p>
        </w:tc>
        <w:tc>
          <w:tcPr>
            <w:tcW w:w="576" w:type="dxa"/>
          </w:tcPr>
          <w:p w14:paraId="78EE33CF" w14:textId="77777777" w:rsidR="009402EB" w:rsidRPr="00302082" w:rsidRDefault="009402EB" w:rsidP="009402EB">
            <w:pPr>
              <w:spacing w:after="120"/>
              <w:rPr>
                <w:rFonts w:cs="Arial"/>
                <w:b/>
              </w:rPr>
            </w:pPr>
            <w:r>
              <w:rPr>
                <w:rFonts w:cs="Arial"/>
                <w:b/>
              </w:rPr>
              <w:t>X</w:t>
            </w:r>
          </w:p>
        </w:tc>
        <w:tc>
          <w:tcPr>
            <w:tcW w:w="576" w:type="dxa"/>
          </w:tcPr>
          <w:p w14:paraId="78EE33D0" w14:textId="77777777" w:rsidR="009402EB" w:rsidRPr="00302082" w:rsidRDefault="009402EB" w:rsidP="009402EB">
            <w:pPr>
              <w:spacing w:after="120"/>
              <w:rPr>
                <w:rFonts w:cs="Arial"/>
                <w:b/>
              </w:rPr>
            </w:pPr>
            <w:r>
              <w:rPr>
                <w:rFonts w:cs="Arial"/>
                <w:b/>
              </w:rPr>
              <w:t>X</w:t>
            </w:r>
          </w:p>
        </w:tc>
        <w:tc>
          <w:tcPr>
            <w:tcW w:w="576" w:type="dxa"/>
          </w:tcPr>
          <w:p w14:paraId="78EE33D1" w14:textId="77777777" w:rsidR="009402EB" w:rsidRPr="00302082" w:rsidRDefault="009402EB" w:rsidP="009402EB">
            <w:pPr>
              <w:spacing w:after="120"/>
              <w:rPr>
                <w:rFonts w:cs="Arial"/>
                <w:b/>
              </w:rPr>
            </w:pPr>
            <w:r>
              <w:rPr>
                <w:rFonts w:cs="Arial"/>
                <w:b/>
              </w:rPr>
              <w:t>X</w:t>
            </w:r>
          </w:p>
        </w:tc>
        <w:tc>
          <w:tcPr>
            <w:tcW w:w="576" w:type="dxa"/>
          </w:tcPr>
          <w:p w14:paraId="78EE33D2" w14:textId="77777777" w:rsidR="009402EB" w:rsidRPr="00302082" w:rsidRDefault="009402EB" w:rsidP="009402EB">
            <w:pPr>
              <w:spacing w:after="120"/>
              <w:rPr>
                <w:rFonts w:cs="Arial"/>
                <w:b/>
              </w:rPr>
            </w:pPr>
            <w:r>
              <w:rPr>
                <w:rFonts w:cs="Arial"/>
                <w:b/>
              </w:rPr>
              <w:t>X</w:t>
            </w:r>
          </w:p>
        </w:tc>
        <w:tc>
          <w:tcPr>
            <w:tcW w:w="576" w:type="dxa"/>
          </w:tcPr>
          <w:p w14:paraId="78EE33D3" w14:textId="77777777" w:rsidR="009402EB" w:rsidRPr="00302082" w:rsidRDefault="009402EB" w:rsidP="009402EB">
            <w:pPr>
              <w:spacing w:after="120"/>
              <w:rPr>
                <w:rFonts w:cs="Arial"/>
                <w:b/>
              </w:rPr>
            </w:pPr>
          </w:p>
        </w:tc>
        <w:tc>
          <w:tcPr>
            <w:tcW w:w="576" w:type="dxa"/>
          </w:tcPr>
          <w:p w14:paraId="78EE33D4" w14:textId="77777777" w:rsidR="009402EB" w:rsidRPr="00302082" w:rsidRDefault="009402EB" w:rsidP="009402EB">
            <w:pPr>
              <w:spacing w:after="120"/>
              <w:rPr>
                <w:rFonts w:cs="Arial"/>
                <w:b/>
              </w:rPr>
            </w:pPr>
            <w:r>
              <w:rPr>
                <w:rFonts w:cs="Arial"/>
                <w:b/>
              </w:rPr>
              <w:t>X</w:t>
            </w:r>
          </w:p>
        </w:tc>
        <w:tc>
          <w:tcPr>
            <w:tcW w:w="576" w:type="dxa"/>
          </w:tcPr>
          <w:p w14:paraId="78EE33D5" w14:textId="77777777" w:rsidR="009402EB" w:rsidRPr="00302082" w:rsidRDefault="009402EB" w:rsidP="009402EB">
            <w:pPr>
              <w:spacing w:after="120"/>
              <w:rPr>
                <w:rFonts w:cs="Arial"/>
                <w:b/>
              </w:rPr>
            </w:pPr>
          </w:p>
        </w:tc>
        <w:tc>
          <w:tcPr>
            <w:tcW w:w="576" w:type="dxa"/>
          </w:tcPr>
          <w:p w14:paraId="78EE33D6" w14:textId="77777777" w:rsidR="009402EB" w:rsidRPr="00302082" w:rsidRDefault="009402EB" w:rsidP="009402EB">
            <w:pPr>
              <w:spacing w:after="120"/>
              <w:rPr>
                <w:rFonts w:cs="Arial"/>
                <w:b/>
              </w:rPr>
            </w:pPr>
          </w:p>
        </w:tc>
        <w:tc>
          <w:tcPr>
            <w:tcW w:w="576" w:type="dxa"/>
          </w:tcPr>
          <w:p w14:paraId="78EE33D7" w14:textId="77777777" w:rsidR="009402EB" w:rsidRPr="00302082" w:rsidRDefault="009402EB" w:rsidP="009402EB">
            <w:pPr>
              <w:spacing w:after="120"/>
              <w:rPr>
                <w:rFonts w:cs="Arial"/>
                <w:b/>
              </w:rPr>
            </w:pPr>
          </w:p>
        </w:tc>
        <w:tc>
          <w:tcPr>
            <w:tcW w:w="576" w:type="dxa"/>
          </w:tcPr>
          <w:p w14:paraId="78EE33D8" w14:textId="77777777" w:rsidR="009402EB" w:rsidRPr="00302082" w:rsidRDefault="009402EB" w:rsidP="009402EB">
            <w:pPr>
              <w:spacing w:after="120"/>
              <w:rPr>
                <w:rFonts w:cs="Arial"/>
                <w:b/>
              </w:rPr>
            </w:pPr>
            <w:r>
              <w:rPr>
                <w:rFonts w:cs="Arial"/>
                <w:b/>
              </w:rPr>
              <w:t>X</w:t>
            </w:r>
          </w:p>
        </w:tc>
      </w:tr>
      <w:tr w:rsidR="009402EB" w:rsidRPr="008B7D28" w14:paraId="78EE33E5" w14:textId="77777777" w:rsidTr="009402EB">
        <w:trPr>
          <w:trHeight w:val="362"/>
        </w:trPr>
        <w:tc>
          <w:tcPr>
            <w:tcW w:w="3629" w:type="dxa"/>
          </w:tcPr>
          <w:p w14:paraId="78EE33DA" w14:textId="77777777" w:rsidR="009402EB" w:rsidRPr="008B7D28" w:rsidRDefault="009402EB" w:rsidP="009402EB">
            <w:pPr>
              <w:spacing w:after="120"/>
              <w:rPr>
                <w:rFonts w:cs="Arial"/>
              </w:rPr>
            </w:pPr>
            <w:r>
              <w:rPr>
                <w:rFonts w:cs="Arial"/>
              </w:rPr>
              <w:t>Seminars</w:t>
            </w:r>
          </w:p>
        </w:tc>
        <w:tc>
          <w:tcPr>
            <w:tcW w:w="576" w:type="dxa"/>
          </w:tcPr>
          <w:p w14:paraId="78EE33DB" w14:textId="77777777" w:rsidR="009402EB" w:rsidRPr="00302082" w:rsidRDefault="009402EB" w:rsidP="009402EB">
            <w:pPr>
              <w:spacing w:after="120"/>
              <w:rPr>
                <w:rFonts w:cs="Arial"/>
                <w:b/>
              </w:rPr>
            </w:pPr>
            <w:r>
              <w:rPr>
                <w:rFonts w:cs="Arial"/>
                <w:b/>
              </w:rPr>
              <w:t>X</w:t>
            </w:r>
          </w:p>
        </w:tc>
        <w:tc>
          <w:tcPr>
            <w:tcW w:w="576" w:type="dxa"/>
          </w:tcPr>
          <w:p w14:paraId="78EE33DC" w14:textId="77777777" w:rsidR="009402EB" w:rsidRPr="00302082" w:rsidRDefault="009402EB" w:rsidP="009402EB">
            <w:pPr>
              <w:spacing w:after="120"/>
              <w:rPr>
                <w:rFonts w:cs="Arial"/>
                <w:b/>
              </w:rPr>
            </w:pPr>
            <w:r>
              <w:rPr>
                <w:rFonts w:cs="Arial"/>
                <w:b/>
              </w:rPr>
              <w:t>X</w:t>
            </w:r>
          </w:p>
        </w:tc>
        <w:tc>
          <w:tcPr>
            <w:tcW w:w="576" w:type="dxa"/>
          </w:tcPr>
          <w:p w14:paraId="78EE33DD" w14:textId="77777777" w:rsidR="009402EB" w:rsidRPr="00302082" w:rsidRDefault="009402EB" w:rsidP="009402EB">
            <w:pPr>
              <w:spacing w:after="120"/>
              <w:rPr>
                <w:rFonts w:cs="Arial"/>
                <w:b/>
              </w:rPr>
            </w:pPr>
            <w:r>
              <w:rPr>
                <w:rFonts w:cs="Arial"/>
                <w:b/>
              </w:rPr>
              <w:t>X</w:t>
            </w:r>
          </w:p>
        </w:tc>
        <w:tc>
          <w:tcPr>
            <w:tcW w:w="576" w:type="dxa"/>
          </w:tcPr>
          <w:p w14:paraId="78EE33DE" w14:textId="77777777" w:rsidR="009402EB" w:rsidRPr="00302082" w:rsidRDefault="009402EB" w:rsidP="009402EB">
            <w:pPr>
              <w:spacing w:after="120"/>
              <w:rPr>
                <w:rFonts w:cs="Arial"/>
                <w:b/>
              </w:rPr>
            </w:pPr>
            <w:r>
              <w:rPr>
                <w:rFonts w:cs="Arial"/>
                <w:b/>
              </w:rPr>
              <w:t>X</w:t>
            </w:r>
          </w:p>
        </w:tc>
        <w:tc>
          <w:tcPr>
            <w:tcW w:w="576" w:type="dxa"/>
          </w:tcPr>
          <w:p w14:paraId="78EE33DF" w14:textId="77777777" w:rsidR="009402EB" w:rsidRPr="00302082" w:rsidRDefault="009402EB" w:rsidP="009402EB">
            <w:pPr>
              <w:spacing w:after="120"/>
              <w:rPr>
                <w:rFonts w:cs="Arial"/>
                <w:b/>
              </w:rPr>
            </w:pPr>
            <w:r>
              <w:rPr>
                <w:rFonts w:cs="Arial"/>
                <w:b/>
              </w:rPr>
              <w:t>X</w:t>
            </w:r>
          </w:p>
        </w:tc>
        <w:tc>
          <w:tcPr>
            <w:tcW w:w="576" w:type="dxa"/>
          </w:tcPr>
          <w:p w14:paraId="78EE33E0" w14:textId="77777777" w:rsidR="009402EB" w:rsidRPr="00302082" w:rsidRDefault="009402EB" w:rsidP="009402EB">
            <w:pPr>
              <w:spacing w:after="120"/>
              <w:rPr>
                <w:rFonts w:cs="Arial"/>
                <w:b/>
              </w:rPr>
            </w:pPr>
            <w:r>
              <w:rPr>
                <w:rFonts w:cs="Arial"/>
                <w:b/>
              </w:rPr>
              <w:t>X</w:t>
            </w:r>
          </w:p>
        </w:tc>
        <w:tc>
          <w:tcPr>
            <w:tcW w:w="576" w:type="dxa"/>
          </w:tcPr>
          <w:p w14:paraId="78EE33E1" w14:textId="77777777" w:rsidR="009402EB" w:rsidRPr="00302082" w:rsidRDefault="009402EB" w:rsidP="009402EB">
            <w:pPr>
              <w:spacing w:after="120"/>
              <w:rPr>
                <w:rFonts w:cs="Arial"/>
                <w:b/>
              </w:rPr>
            </w:pPr>
            <w:r>
              <w:rPr>
                <w:rFonts w:cs="Arial"/>
                <w:b/>
              </w:rPr>
              <w:t>X</w:t>
            </w:r>
          </w:p>
        </w:tc>
        <w:tc>
          <w:tcPr>
            <w:tcW w:w="576" w:type="dxa"/>
          </w:tcPr>
          <w:p w14:paraId="78EE33E2" w14:textId="77777777" w:rsidR="009402EB" w:rsidRPr="00302082" w:rsidRDefault="009402EB" w:rsidP="009402EB">
            <w:pPr>
              <w:spacing w:after="120"/>
              <w:rPr>
                <w:rFonts w:cs="Arial"/>
                <w:b/>
              </w:rPr>
            </w:pPr>
            <w:r>
              <w:rPr>
                <w:rFonts w:cs="Arial"/>
                <w:b/>
              </w:rPr>
              <w:t>X</w:t>
            </w:r>
          </w:p>
        </w:tc>
        <w:tc>
          <w:tcPr>
            <w:tcW w:w="576" w:type="dxa"/>
          </w:tcPr>
          <w:p w14:paraId="78EE33E3" w14:textId="77777777" w:rsidR="009402EB" w:rsidRPr="00302082" w:rsidRDefault="009402EB" w:rsidP="009402EB">
            <w:pPr>
              <w:spacing w:after="120"/>
              <w:rPr>
                <w:rFonts w:cs="Arial"/>
                <w:b/>
              </w:rPr>
            </w:pPr>
            <w:r>
              <w:rPr>
                <w:rFonts w:cs="Arial"/>
                <w:b/>
              </w:rPr>
              <w:t>X</w:t>
            </w:r>
          </w:p>
        </w:tc>
        <w:tc>
          <w:tcPr>
            <w:tcW w:w="576" w:type="dxa"/>
          </w:tcPr>
          <w:p w14:paraId="78EE33E4" w14:textId="77777777" w:rsidR="009402EB" w:rsidRPr="00302082" w:rsidRDefault="009402EB" w:rsidP="009402EB">
            <w:pPr>
              <w:spacing w:after="120"/>
              <w:rPr>
                <w:rFonts w:cs="Arial"/>
                <w:b/>
              </w:rPr>
            </w:pPr>
            <w:r>
              <w:rPr>
                <w:rFonts w:cs="Arial"/>
                <w:b/>
              </w:rPr>
              <w:t>X</w:t>
            </w:r>
          </w:p>
        </w:tc>
      </w:tr>
      <w:tr w:rsidR="009402EB" w:rsidRPr="008B7D28" w14:paraId="78EE33F1" w14:textId="77777777" w:rsidTr="009402EB">
        <w:trPr>
          <w:trHeight w:val="233"/>
        </w:trPr>
        <w:tc>
          <w:tcPr>
            <w:tcW w:w="3629" w:type="dxa"/>
            <w:shd w:val="clear" w:color="auto" w:fill="D9D9D9" w:themeFill="background1" w:themeFillShade="D9"/>
          </w:tcPr>
          <w:p w14:paraId="78EE33E6" w14:textId="77777777" w:rsidR="009402EB" w:rsidRPr="008B7D28" w:rsidRDefault="009402EB" w:rsidP="009402EB">
            <w:pPr>
              <w:spacing w:after="120"/>
              <w:rPr>
                <w:rFonts w:cs="Arial"/>
                <w:b/>
              </w:rPr>
            </w:pPr>
            <w:r w:rsidRPr="008B7D28">
              <w:rPr>
                <w:rFonts w:cs="Arial"/>
                <w:b/>
              </w:rPr>
              <w:t>Assessment method</w:t>
            </w:r>
          </w:p>
        </w:tc>
        <w:tc>
          <w:tcPr>
            <w:tcW w:w="576" w:type="dxa"/>
          </w:tcPr>
          <w:p w14:paraId="78EE33E7" w14:textId="77777777" w:rsidR="009402EB" w:rsidRPr="00302082" w:rsidRDefault="009402EB" w:rsidP="009402EB">
            <w:pPr>
              <w:spacing w:after="120"/>
              <w:rPr>
                <w:rFonts w:cs="Arial"/>
                <w:b/>
              </w:rPr>
            </w:pPr>
          </w:p>
        </w:tc>
        <w:tc>
          <w:tcPr>
            <w:tcW w:w="576" w:type="dxa"/>
          </w:tcPr>
          <w:p w14:paraId="78EE33E8" w14:textId="77777777" w:rsidR="009402EB" w:rsidRPr="00302082" w:rsidRDefault="009402EB" w:rsidP="009402EB">
            <w:pPr>
              <w:spacing w:after="120"/>
              <w:rPr>
                <w:rFonts w:cs="Arial"/>
                <w:b/>
              </w:rPr>
            </w:pPr>
          </w:p>
        </w:tc>
        <w:tc>
          <w:tcPr>
            <w:tcW w:w="576" w:type="dxa"/>
          </w:tcPr>
          <w:p w14:paraId="78EE33E9" w14:textId="77777777" w:rsidR="009402EB" w:rsidRPr="00302082" w:rsidRDefault="009402EB" w:rsidP="009402EB">
            <w:pPr>
              <w:spacing w:after="120"/>
              <w:rPr>
                <w:rFonts w:cs="Arial"/>
                <w:b/>
              </w:rPr>
            </w:pPr>
          </w:p>
        </w:tc>
        <w:tc>
          <w:tcPr>
            <w:tcW w:w="576" w:type="dxa"/>
          </w:tcPr>
          <w:p w14:paraId="78EE33EA" w14:textId="77777777" w:rsidR="009402EB" w:rsidRPr="00302082" w:rsidRDefault="009402EB" w:rsidP="009402EB">
            <w:pPr>
              <w:spacing w:after="120"/>
              <w:rPr>
                <w:rFonts w:cs="Arial"/>
                <w:b/>
              </w:rPr>
            </w:pPr>
          </w:p>
        </w:tc>
        <w:tc>
          <w:tcPr>
            <w:tcW w:w="576" w:type="dxa"/>
          </w:tcPr>
          <w:p w14:paraId="78EE33EB" w14:textId="77777777" w:rsidR="009402EB" w:rsidRPr="00302082" w:rsidRDefault="009402EB" w:rsidP="009402EB">
            <w:pPr>
              <w:spacing w:after="120"/>
              <w:rPr>
                <w:rFonts w:cs="Arial"/>
                <w:b/>
              </w:rPr>
            </w:pPr>
          </w:p>
        </w:tc>
        <w:tc>
          <w:tcPr>
            <w:tcW w:w="576" w:type="dxa"/>
          </w:tcPr>
          <w:p w14:paraId="78EE33EC" w14:textId="77777777" w:rsidR="009402EB" w:rsidRPr="00302082" w:rsidRDefault="009402EB" w:rsidP="009402EB">
            <w:pPr>
              <w:spacing w:after="120"/>
              <w:rPr>
                <w:rFonts w:cs="Arial"/>
                <w:b/>
              </w:rPr>
            </w:pPr>
          </w:p>
        </w:tc>
        <w:tc>
          <w:tcPr>
            <w:tcW w:w="576" w:type="dxa"/>
          </w:tcPr>
          <w:p w14:paraId="78EE33ED" w14:textId="77777777" w:rsidR="009402EB" w:rsidRPr="00302082" w:rsidRDefault="009402EB" w:rsidP="009402EB">
            <w:pPr>
              <w:spacing w:after="120"/>
              <w:rPr>
                <w:rFonts w:cs="Arial"/>
                <w:b/>
              </w:rPr>
            </w:pPr>
          </w:p>
        </w:tc>
        <w:tc>
          <w:tcPr>
            <w:tcW w:w="576" w:type="dxa"/>
          </w:tcPr>
          <w:p w14:paraId="78EE33EE" w14:textId="77777777" w:rsidR="009402EB" w:rsidRPr="00302082" w:rsidRDefault="009402EB" w:rsidP="009402EB">
            <w:pPr>
              <w:spacing w:after="120"/>
              <w:rPr>
                <w:rFonts w:cs="Arial"/>
                <w:b/>
              </w:rPr>
            </w:pPr>
          </w:p>
        </w:tc>
        <w:tc>
          <w:tcPr>
            <w:tcW w:w="576" w:type="dxa"/>
          </w:tcPr>
          <w:p w14:paraId="78EE33EF" w14:textId="77777777" w:rsidR="009402EB" w:rsidRPr="00302082" w:rsidRDefault="009402EB" w:rsidP="009402EB">
            <w:pPr>
              <w:spacing w:after="120"/>
              <w:rPr>
                <w:rFonts w:cs="Arial"/>
                <w:b/>
              </w:rPr>
            </w:pPr>
          </w:p>
        </w:tc>
        <w:tc>
          <w:tcPr>
            <w:tcW w:w="576" w:type="dxa"/>
          </w:tcPr>
          <w:p w14:paraId="78EE33F0" w14:textId="77777777" w:rsidR="009402EB" w:rsidRPr="00302082" w:rsidRDefault="009402EB" w:rsidP="009402EB">
            <w:pPr>
              <w:spacing w:after="120"/>
              <w:rPr>
                <w:rFonts w:cs="Arial"/>
                <w:b/>
              </w:rPr>
            </w:pPr>
          </w:p>
        </w:tc>
      </w:tr>
      <w:tr w:rsidR="009402EB" w:rsidRPr="008B7D28" w14:paraId="78EE33FD" w14:textId="77777777" w:rsidTr="009402EB">
        <w:trPr>
          <w:trHeight w:val="347"/>
        </w:trPr>
        <w:tc>
          <w:tcPr>
            <w:tcW w:w="3629" w:type="dxa"/>
          </w:tcPr>
          <w:p w14:paraId="78EE33F2" w14:textId="77777777" w:rsidR="009402EB" w:rsidRPr="009402EB" w:rsidRDefault="009402EB" w:rsidP="009402EB">
            <w:pPr>
              <w:spacing w:after="120"/>
              <w:rPr>
                <w:rFonts w:cs="Arial"/>
              </w:rPr>
            </w:pPr>
            <w:r w:rsidRPr="009402EB">
              <w:rPr>
                <w:rFonts w:cs="Arial"/>
              </w:rPr>
              <w:t>Essay 1 (2500 words)</w:t>
            </w:r>
          </w:p>
        </w:tc>
        <w:tc>
          <w:tcPr>
            <w:tcW w:w="576" w:type="dxa"/>
          </w:tcPr>
          <w:p w14:paraId="78EE33F3" w14:textId="77777777" w:rsidR="009402EB" w:rsidRPr="00302082" w:rsidRDefault="009402EB" w:rsidP="009402EB">
            <w:pPr>
              <w:spacing w:after="120"/>
              <w:rPr>
                <w:rFonts w:cs="Arial"/>
                <w:b/>
              </w:rPr>
            </w:pPr>
            <w:r>
              <w:rPr>
                <w:rFonts w:cs="Arial"/>
                <w:b/>
              </w:rPr>
              <w:t>X</w:t>
            </w:r>
          </w:p>
        </w:tc>
        <w:tc>
          <w:tcPr>
            <w:tcW w:w="576" w:type="dxa"/>
          </w:tcPr>
          <w:p w14:paraId="78EE33F4" w14:textId="77777777" w:rsidR="009402EB" w:rsidRPr="00302082" w:rsidRDefault="009402EB" w:rsidP="009402EB">
            <w:pPr>
              <w:spacing w:after="120"/>
              <w:rPr>
                <w:rFonts w:cs="Arial"/>
                <w:b/>
              </w:rPr>
            </w:pPr>
            <w:r>
              <w:rPr>
                <w:rFonts w:cs="Arial"/>
                <w:b/>
              </w:rPr>
              <w:t>X</w:t>
            </w:r>
          </w:p>
        </w:tc>
        <w:tc>
          <w:tcPr>
            <w:tcW w:w="576" w:type="dxa"/>
          </w:tcPr>
          <w:p w14:paraId="78EE33F5" w14:textId="77777777" w:rsidR="009402EB" w:rsidRPr="00302082" w:rsidRDefault="009402EB" w:rsidP="009402EB">
            <w:pPr>
              <w:spacing w:after="120"/>
              <w:rPr>
                <w:rFonts w:cs="Arial"/>
                <w:b/>
              </w:rPr>
            </w:pPr>
          </w:p>
        </w:tc>
        <w:tc>
          <w:tcPr>
            <w:tcW w:w="576" w:type="dxa"/>
          </w:tcPr>
          <w:p w14:paraId="78EE33F6" w14:textId="77777777" w:rsidR="009402EB" w:rsidRPr="00302082" w:rsidRDefault="009402EB" w:rsidP="009402EB">
            <w:pPr>
              <w:spacing w:after="120"/>
              <w:rPr>
                <w:rFonts w:cs="Arial"/>
                <w:b/>
              </w:rPr>
            </w:pPr>
            <w:r>
              <w:rPr>
                <w:rFonts w:cs="Arial"/>
                <w:b/>
              </w:rPr>
              <w:t>X</w:t>
            </w:r>
          </w:p>
        </w:tc>
        <w:tc>
          <w:tcPr>
            <w:tcW w:w="576" w:type="dxa"/>
          </w:tcPr>
          <w:p w14:paraId="78EE33F7" w14:textId="77777777" w:rsidR="009402EB" w:rsidRPr="00302082" w:rsidRDefault="009402EB" w:rsidP="009402EB">
            <w:pPr>
              <w:spacing w:after="120"/>
              <w:rPr>
                <w:rFonts w:cs="Arial"/>
                <w:b/>
              </w:rPr>
            </w:pPr>
            <w:r>
              <w:rPr>
                <w:rFonts w:cs="Arial"/>
                <w:b/>
              </w:rPr>
              <w:t>X</w:t>
            </w:r>
          </w:p>
        </w:tc>
        <w:tc>
          <w:tcPr>
            <w:tcW w:w="576" w:type="dxa"/>
          </w:tcPr>
          <w:p w14:paraId="78EE33F8" w14:textId="77777777" w:rsidR="009402EB" w:rsidRPr="00302082" w:rsidRDefault="009402EB" w:rsidP="009402EB">
            <w:pPr>
              <w:spacing w:after="120"/>
              <w:rPr>
                <w:rFonts w:cs="Arial"/>
                <w:b/>
              </w:rPr>
            </w:pPr>
          </w:p>
        </w:tc>
        <w:tc>
          <w:tcPr>
            <w:tcW w:w="576" w:type="dxa"/>
          </w:tcPr>
          <w:p w14:paraId="78EE33F9" w14:textId="1E470876" w:rsidR="009402EB" w:rsidRPr="00302082" w:rsidRDefault="00532FE2" w:rsidP="009402EB">
            <w:pPr>
              <w:spacing w:after="120"/>
              <w:rPr>
                <w:rFonts w:cs="Arial"/>
                <w:b/>
              </w:rPr>
            </w:pPr>
            <w:r>
              <w:rPr>
                <w:rFonts w:cs="Arial"/>
                <w:b/>
              </w:rPr>
              <w:t>X</w:t>
            </w:r>
          </w:p>
        </w:tc>
        <w:tc>
          <w:tcPr>
            <w:tcW w:w="576" w:type="dxa"/>
          </w:tcPr>
          <w:p w14:paraId="78EE33FA" w14:textId="77777777" w:rsidR="009402EB" w:rsidRPr="00302082" w:rsidRDefault="009402EB" w:rsidP="009402EB">
            <w:pPr>
              <w:spacing w:after="120"/>
              <w:rPr>
                <w:rFonts w:cs="Arial"/>
                <w:b/>
              </w:rPr>
            </w:pPr>
            <w:r>
              <w:rPr>
                <w:rFonts w:cs="Arial"/>
                <w:b/>
              </w:rPr>
              <w:t>X</w:t>
            </w:r>
          </w:p>
        </w:tc>
        <w:tc>
          <w:tcPr>
            <w:tcW w:w="576" w:type="dxa"/>
          </w:tcPr>
          <w:p w14:paraId="78EE33FB" w14:textId="77777777" w:rsidR="009402EB" w:rsidRPr="00302082" w:rsidRDefault="009402EB" w:rsidP="009402EB">
            <w:pPr>
              <w:spacing w:after="120"/>
              <w:rPr>
                <w:rFonts w:cs="Arial"/>
                <w:b/>
              </w:rPr>
            </w:pPr>
          </w:p>
        </w:tc>
        <w:tc>
          <w:tcPr>
            <w:tcW w:w="576" w:type="dxa"/>
          </w:tcPr>
          <w:p w14:paraId="78EE33FC" w14:textId="77777777" w:rsidR="009402EB" w:rsidRPr="00302082" w:rsidRDefault="009402EB" w:rsidP="009402EB">
            <w:pPr>
              <w:spacing w:after="120"/>
              <w:rPr>
                <w:rFonts w:cs="Arial"/>
                <w:b/>
              </w:rPr>
            </w:pPr>
            <w:r>
              <w:rPr>
                <w:rFonts w:cs="Arial"/>
                <w:b/>
              </w:rPr>
              <w:t>X</w:t>
            </w:r>
          </w:p>
        </w:tc>
      </w:tr>
      <w:tr w:rsidR="009402EB" w:rsidRPr="008B7D28" w14:paraId="78EE3409" w14:textId="77777777" w:rsidTr="009402EB">
        <w:trPr>
          <w:trHeight w:val="362"/>
        </w:trPr>
        <w:tc>
          <w:tcPr>
            <w:tcW w:w="3629" w:type="dxa"/>
          </w:tcPr>
          <w:p w14:paraId="78EE33FE" w14:textId="77777777" w:rsidR="009402EB" w:rsidRPr="009402EB" w:rsidRDefault="009402EB" w:rsidP="009402EB">
            <w:pPr>
              <w:spacing w:after="120"/>
              <w:rPr>
                <w:rFonts w:cs="Arial"/>
              </w:rPr>
            </w:pPr>
            <w:r w:rsidRPr="009402EB">
              <w:rPr>
                <w:rFonts w:cs="Arial"/>
              </w:rPr>
              <w:t>Essay 2 (2500 words)</w:t>
            </w:r>
          </w:p>
        </w:tc>
        <w:tc>
          <w:tcPr>
            <w:tcW w:w="576" w:type="dxa"/>
          </w:tcPr>
          <w:p w14:paraId="78EE33FF" w14:textId="77777777" w:rsidR="009402EB" w:rsidRPr="00302082" w:rsidRDefault="009402EB" w:rsidP="009402EB">
            <w:pPr>
              <w:spacing w:after="120"/>
              <w:rPr>
                <w:rFonts w:cs="Arial"/>
                <w:b/>
              </w:rPr>
            </w:pPr>
            <w:r>
              <w:rPr>
                <w:rFonts w:cs="Arial"/>
                <w:b/>
              </w:rPr>
              <w:t>X</w:t>
            </w:r>
          </w:p>
        </w:tc>
        <w:tc>
          <w:tcPr>
            <w:tcW w:w="576" w:type="dxa"/>
          </w:tcPr>
          <w:p w14:paraId="78EE3400" w14:textId="77777777" w:rsidR="009402EB" w:rsidRPr="00302082" w:rsidRDefault="009402EB" w:rsidP="009402EB">
            <w:pPr>
              <w:spacing w:after="120"/>
              <w:rPr>
                <w:rFonts w:cs="Arial"/>
                <w:b/>
              </w:rPr>
            </w:pPr>
            <w:r>
              <w:rPr>
                <w:rFonts w:cs="Arial"/>
                <w:b/>
              </w:rPr>
              <w:t>X</w:t>
            </w:r>
          </w:p>
        </w:tc>
        <w:tc>
          <w:tcPr>
            <w:tcW w:w="576" w:type="dxa"/>
          </w:tcPr>
          <w:p w14:paraId="78EE3401" w14:textId="77777777" w:rsidR="009402EB" w:rsidRPr="00302082" w:rsidRDefault="009402EB" w:rsidP="009402EB">
            <w:pPr>
              <w:spacing w:after="120"/>
              <w:rPr>
                <w:rFonts w:cs="Arial"/>
                <w:b/>
              </w:rPr>
            </w:pPr>
            <w:r>
              <w:rPr>
                <w:rFonts w:cs="Arial"/>
                <w:b/>
              </w:rPr>
              <w:t>X</w:t>
            </w:r>
          </w:p>
        </w:tc>
        <w:tc>
          <w:tcPr>
            <w:tcW w:w="576" w:type="dxa"/>
          </w:tcPr>
          <w:p w14:paraId="78EE3402" w14:textId="77777777" w:rsidR="009402EB" w:rsidRPr="00302082" w:rsidRDefault="009402EB" w:rsidP="009402EB">
            <w:pPr>
              <w:spacing w:after="120"/>
              <w:rPr>
                <w:rFonts w:cs="Arial"/>
                <w:b/>
              </w:rPr>
            </w:pPr>
            <w:r>
              <w:rPr>
                <w:rFonts w:cs="Arial"/>
                <w:b/>
              </w:rPr>
              <w:t>X</w:t>
            </w:r>
          </w:p>
        </w:tc>
        <w:tc>
          <w:tcPr>
            <w:tcW w:w="576" w:type="dxa"/>
          </w:tcPr>
          <w:p w14:paraId="78EE3403" w14:textId="77777777" w:rsidR="009402EB" w:rsidRPr="00302082" w:rsidRDefault="009402EB" w:rsidP="009402EB">
            <w:pPr>
              <w:spacing w:after="120"/>
              <w:rPr>
                <w:rFonts w:cs="Arial"/>
                <w:b/>
              </w:rPr>
            </w:pPr>
            <w:r>
              <w:rPr>
                <w:rFonts w:cs="Arial"/>
                <w:b/>
              </w:rPr>
              <w:t>X</w:t>
            </w:r>
          </w:p>
        </w:tc>
        <w:tc>
          <w:tcPr>
            <w:tcW w:w="576" w:type="dxa"/>
          </w:tcPr>
          <w:p w14:paraId="78EE3404" w14:textId="77777777" w:rsidR="009402EB" w:rsidRPr="00302082" w:rsidRDefault="009402EB" w:rsidP="009402EB">
            <w:pPr>
              <w:spacing w:after="120"/>
              <w:rPr>
                <w:rFonts w:cs="Arial"/>
                <w:b/>
              </w:rPr>
            </w:pPr>
            <w:r>
              <w:rPr>
                <w:rFonts w:cs="Arial"/>
                <w:b/>
              </w:rPr>
              <w:t>X</w:t>
            </w:r>
          </w:p>
        </w:tc>
        <w:tc>
          <w:tcPr>
            <w:tcW w:w="576" w:type="dxa"/>
          </w:tcPr>
          <w:p w14:paraId="78EE3405" w14:textId="78F18184" w:rsidR="009402EB" w:rsidRPr="00302082" w:rsidRDefault="00532FE2" w:rsidP="009402EB">
            <w:pPr>
              <w:spacing w:after="120"/>
              <w:rPr>
                <w:rFonts w:cs="Arial"/>
                <w:b/>
              </w:rPr>
            </w:pPr>
            <w:r>
              <w:rPr>
                <w:rFonts w:cs="Arial"/>
                <w:b/>
              </w:rPr>
              <w:t>X</w:t>
            </w:r>
          </w:p>
        </w:tc>
        <w:tc>
          <w:tcPr>
            <w:tcW w:w="576" w:type="dxa"/>
          </w:tcPr>
          <w:p w14:paraId="78EE3406" w14:textId="77777777" w:rsidR="009402EB" w:rsidRPr="00302082" w:rsidRDefault="009402EB" w:rsidP="009402EB">
            <w:pPr>
              <w:spacing w:after="120"/>
              <w:rPr>
                <w:rFonts w:cs="Arial"/>
                <w:b/>
              </w:rPr>
            </w:pPr>
            <w:r>
              <w:rPr>
                <w:rFonts w:cs="Arial"/>
                <w:b/>
              </w:rPr>
              <w:t>X</w:t>
            </w:r>
          </w:p>
        </w:tc>
        <w:tc>
          <w:tcPr>
            <w:tcW w:w="576" w:type="dxa"/>
          </w:tcPr>
          <w:p w14:paraId="78EE3407" w14:textId="77777777" w:rsidR="009402EB" w:rsidRPr="00302082" w:rsidRDefault="009402EB" w:rsidP="009402EB">
            <w:pPr>
              <w:spacing w:after="120"/>
              <w:rPr>
                <w:rFonts w:cs="Arial"/>
                <w:b/>
              </w:rPr>
            </w:pPr>
            <w:r>
              <w:rPr>
                <w:rFonts w:cs="Arial"/>
                <w:b/>
              </w:rPr>
              <w:t>X</w:t>
            </w:r>
          </w:p>
        </w:tc>
        <w:tc>
          <w:tcPr>
            <w:tcW w:w="576" w:type="dxa"/>
          </w:tcPr>
          <w:p w14:paraId="78EE3408" w14:textId="77777777" w:rsidR="009402EB" w:rsidRPr="00302082" w:rsidRDefault="009402EB" w:rsidP="009402EB">
            <w:pPr>
              <w:spacing w:after="120"/>
              <w:rPr>
                <w:rFonts w:cs="Arial"/>
                <w:b/>
              </w:rPr>
            </w:pPr>
            <w:r>
              <w:rPr>
                <w:rFonts w:cs="Arial"/>
                <w:b/>
              </w:rPr>
              <w:t>X</w:t>
            </w:r>
          </w:p>
        </w:tc>
      </w:tr>
      <w:tr w:rsidR="009402EB" w:rsidRPr="008B7D28" w14:paraId="78EE3415" w14:textId="77777777" w:rsidTr="009402EB">
        <w:trPr>
          <w:trHeight w:val="395"/>
        </w:trPr>
        <w:tc>
          <w:tcPr>
            <w:tcW w:w="3629" w:type="dxa"/>
          </w:tcPr>
          <w:p w14:paraId="78EE340A" w14:textId="77777777" w:rsidR="009402EB" w:rsidRPr="009402EB" w:rsidRDefault="009402EB" w:rsidP="009402EB">
            <w:pPr>
              <w:spacing w:after="120"/>
              <w:rPr>
                <w:rFonts w:cs="Arial"/>
              </w:rPr>
            </w:pPr>
            <w:r w:rsidRPr="009402EB">
              <w:rPr>
                <w:rFonts w:cs="Arial"/>
              </w:rPr>
              <w:t>Seminar participation</w:t>
            </w:r>
          </w:p>
        </w:tc>
        <w:tc>
          <w:tcPr>
            <w:tcW w:w="576" w:type="dxa"/>
          </w:tcPr>
          <w:p w14:paraId="78EE340B" w14:textId="77777777" w:rsidR="009402EB" w:rsidRPr="00302082" w:rsidRDefault="009402EB" w:rsidP="009402EB">
            <w:pPr>
              <w:spacing w:after="120"/>
              <w:rPr>
                <w:rFonts w:cs="Arial"/>
                <w:b/>
              </w:rPr>
            </w:pPr>
            <w:r>
              <w:rPr>
                <w:rFonts w:cs="Arial"/>
                <w:b/>
              </w:rPr>
              <w:t>X</w:t>
            </w:r>
          </w:p>
        </w:tc>
        <w:tc>
          <w:tcPr>
            <w:tcW w:w="576" w:type="dxa"/>
          </w:tcPr>
          <w:p w14:paraId="78EE340C" w14:textId="77777777" w:rsidR="009402EB" w:rsidRPr="00302082" w:rsidRDefault="009402EB" w:rsidP="009402EB">
            <w:pPr>
              <w:spacing w:after="120"/>
              <w:rPr>
                <w:rFonts w:cs="Arial"/>
                <w:b/>
              </w:rPr>
            </w:pPr>
            <w:r>
              <w:rPr>
                <w:rFonts w:cs="Arial"/>
                <w:b/>
              </w:rPr>
              <w:t>X</w:t>
            </w:r>
          </w:p>
        </w:tc>
        <w:tc>
          <w:tcPr>
            <w:tcW w:w="576" w:type="dxa"/>
          </w:tcPr>
          <w:p w14:paraId="78EE340D" w14:textId="77777777" w:rsidR="009402EB" w:rsidRPr="00302082" w:rsidRDefault="009402EB" w:rsidP="009402EB">
            <w:pPr>
              <w:spacing w:after="120"/>
              <w:rPr>
                <w:rFonts w:cs="Arial"/>
                <w:b/>
              </w:rPr>
            </w:pPr>
          </w:p>
        </w:tc>
        <w:tc>
          <w:tcPr>
            <w:tcW w:w="576" w:type="dxa"/>
          </w:tcPr>
          <w:p w14:paraId="78EE340E" w14:textId="77777777" w:rsidR="009402EB" w:rsidRPr="00302082" w:rsidRDefault="009402EB" w:rsidP="009402EB">
            <w:pPr>
              <w:spacing w:after="120"/>
              <w:rPr>
                <w:rFonts w:cs="Arial"/>
                <w:b/>
              </w:rPr>
            </w:pPr>
            <w:r>
              <w:rPr>
                <w:rFonts w:cs="Arial"/>
                <w:b/>
              </w:rPr>
              <w:t>X</w:t>
            </w:r>
          </w:p>
        </w:tc>
        <w:tc>
          <w:tcPr>
            <w:tcW w:w="576" w:type="dxa"/>
          </w:tcPr>
          <w:p w14:paraId="78EE340F" w14:textId="77777777" w:rsidR="009402EB" w:rsidRPr="00302082" w:rsidRDefault="009402EB" w:rsidP="009402EB">
            <w:pPr>
              <w:spacing w:after="120"/>
              <w:rPr>
                <w:rFonts w:cs="Arial"/>
                <w:b/>
              </w:rPr>
            </w:pPr>
          </w:p>
        </w:tc>
        <w:tc>
          <w:tcPr>
            <w:tcW w:w="576" w:type="dxa"/>
          </w:tcPr>
          <w:p w14:paraId="78EE3410" w14:textId="77777777" w:rsidR="009402EB" w:rsidRPr="00302082" w:rsidRDefault="009402EB" w:rsidP="009402EB">
            <w:pPr>
              <w:spacing w:after="120"/>
              <w:rPr>
                <w:rFonts w:cs="Arial"/>
                <w:b/>
              </w:rPr>
            </w:pPr>
          </w:p>
        </w:tc>
        <w:tc>
          <w:tcPr>
            <w:tcW w:w="576" w:type="dxa"/>
          </w:tcPr>
          <w:p w14:paraId="78EE3411" w14:textId="77777777" w:rsidR="009402EB" w:rsidRPr="00302082" w:rsidRDefault="009402EB" w:rsidP="009402EB">
            <w:pPr>
              <w:spacing w:after="120"/>
              <w:rPr>
                <w:rFonts w:cs="Arial"/>
                <w:b/>
              </w:rPr>
            </w:pPr>
            <w:r>
              <w:rPr>
                <w:rFonts w:cs="Arial"/>
                <w:b/>
              </w:rPr>
              <w:t>X</w:t>
            </w:r>
          </w:p>
        </w:tc>
        <w:tc>
          <w:tcPr>
            <w:tcW w:w="576" w:type="dxa"/>
          </w:tcPr>
          <w:p w14:paraId="78EE3412" w14:textId="77777777" w:rsidR="009402EB" w:rsidRPr="00302082" w:rsidRDefault="009402EB" w:rsidP="009402EB">
            <w:pPr>
              <w:spacing w:after="120"/>
              <w:rPr>
                <w:rFonts w:cs="Arial"/>
                <w:b/>
              </w:rPr>
            </w:pPr>
            <w:r>
              <w:rPr>
                <w:rFonts w:cs="Arial"/>
                <w:b/>
              </w:rPr>
              <w:t>X</w:t>
            </w:r>
          </w:p>
        </w:tc>
        <w:tc>
          <w:tcPr>
            <w:tcW w:w="576" w:type="dxa"/>
          </w:tcPr>
          <w:p w14:paraId="78EE3413" w14:textId="77777777" w:rsidR="009402EB" w:rsidRPr="00302082" w:rsidRDefault="009402EB" w:rsidP="009402EB">
            <w:pPr>
              <w:spacing w:after="120"/>
              <w:rPr>
                <w:rFonts w:cs="Arial"/>
                <w:b/>
              </w:rPr>
            </w:pPr>
            <w:r>
              <w:rPr>
                <w:rFonts w:cs="Arial"/>
                <w:b/>
              </w:rPr>
              <w:t>X</w:t>
            </w:r>
          </w:p>
        </w:tc>
        <w:tc>
          <w:tcPr>
            <w:tcW w:w="576" w:type="dxa"/>
          </w:tcPr>
          <w:p w14:paraId="78EE3414" w14:textId="77777777" w:rsidR="009402EB" w:rsidRPr="00302082" w:rsidRDefault="009402EB" w:rsidP="009402EB">
            <w:pPr>
              <w:spacing w:after="120"/>
              <w:rPr>
                <w:rFonts w:cs="Arial"/>
                <w:b/>
              </w:rPr>
            </w:pPr>
            <w:r>
              <w:rPr>
                <w:rFonts w:cs="Arial"/>
                <w:b/>
              </w:rPr>
              <w:t>X</w:t>
            </w:r>
          </w:p>
        </w:tc>
      </w:tr>
      <w:tr w:rsidR="009402EB" w:rsidRPr="008B7D28" w14:paraId="78EE3421" w14:textId="77777777" w:rsidTr="009402EB">
        <w:trPr>
          <w:trHeight w:val="395"/>
        </w:trPr>
        <w:tc>
          <w:tcPr>
            <w:tcW w:w="3629" w:type="dxa"/>
          </w:tcPr>
          <w:p w14:paraId="78EE3416" w14:textId="77777777" w:rsidR="009402EB" w:rsidRPr="009402EB" w:rsidRDefault="009402EB" w:rsidP="009402EB">
            <w:pPr>
              <w:spacing w:after="120"/>
              <w:rPr>
                <w:rFonts w:cs="Arial"/>
              </w:rPr>
            </w:pPr>
            <w:r w:rsidRPr="009402EB">
              <w:rPr>
                <w:rFonts w:cs="Arial"/>
              </w:rPr>
              <w:t>Exam (3 hours)</w:t>
            </w:r>
          </w:p>
        </w:tc>
        <w:tc>
          <w:tcPr>
            <w:tcW w:w="576" w:type="dxa"/>
          </w:tcPr>
          <w:p w14:paraId="78EE3417" w14:textId="77777777" w:rsidR="009402EB" w:rsidRPr="00302082" w:rsidRDefault="009402EB" w:rsidP="009402EB">
            <w:pPr>
              <w:spacing w:after="120"/>
              <w:rPr>
                <w:rFonts w:cs="Arial"/>
                <w:b/>
              </w:rPr>
            </w:pPr>
            <w:r>
              <w:rPr>
                <w:rFonts w:cs="Arial"/>
                <w:b/>
              </w:rPr>
              <w:t>X</w:t>
            </w:r>
          </w:p>
        </w:tc>
        <w:tc>
          <w:tcPr>
            <w:tcW w:w="576" w:type="dxa"/>
          </w:tcPr>
          <w:p w14:paraId="78EE3418" w14:textId="77777777" w:rsidR="009402EB" w:rsidRPr="00302082" w:rsidRDefault="009402EB" w:rsidP="009402EB">
            <w:pPr>
              <w:spacing w:after="120"/>
              <w:rPr>
                <w:rFonts w:cs="Arial"/>
                <w:b/>
              </w:rPr>
            </w:pPr>
          </w:p>
        </w:tc>
        <w:tc>
          <w:tcPr>
            <w:tcW w:w="576" w:type="dxa"/>
          </w:tcPr>
          <w:p w14:paraId="78EE3419" w14:textId="77777777" w:rsidR="009402EB" w:rsidRPr="00302082" w:rsidRDefault="009402EB" w:rsidP="009402EB">
            <w:pPr>
              <w:spacing w:after="120"/>
              <w:rPr>
                <w:rFonts w:cs="Arial"/>
                <w:b/>
              </w:rPr>
            </w:pPr>
          </w:p>
        </w:tc>
        <w:tc>
          <w:tcPr>
            <w:tcW w:w="576" w:type="dxa"/>
          </w:tcPr>
          <w:p w14:paraId="78EE341A" w14:textId="77777777" w:rsidR="009402EB" w:rsidRPr="00302082" w:rsidRDefault="009402EB" w:rsidP="009402EB">
            <w:pPr>
              <w:spacing w:after="120"/>
              <w:rPr>
                <w:rFonts w:cs="Arial"/>
                <w:b/>
              </w:rPr>
            </w:pPr>
            <w:r>
              <w:rPr>
                <w:rFonts w:cs="Arial"/>
                <w:b/>
              </w:rPr>
              <w:t>X</w:t>
            </w:r>
          </w:p>
        </w:tc>
        <w:tc>
          <w:tcPr>
            <w:tcW w:w="576" w:type="dxa"/>
          </w:tcPr>
          <w:p w14:paraId="78EE341B" w14:textId="77777777" w:rsidR="009402EB" w:rsidRPr="00302082" w:rsidRDefault="009402EB" w:rsidP="009402EB">
            <w:pPr>
              <w:spacing w:after="120"/>
              <w:rPr>
                <w:rFonts w:cs="Arial"/>
                <w:b/>
              </w:rPr>
            </w:pPr>
            <w:r>
              <w:rPr>
                <w:rFonts w:cs="Arial"/>
                <w:b/>
              </w:rPr>
              <w:t>X</w:t>
            </w:r>
          </w:p>
        </w:tc>
        <w:tc>
          <w:tcPr>
            <w:tcW w:w="576" w:type="dxa"/>
          </w:tcPr>
          <w:p w14:paraId="78EE341C" w14:textId="77777777" w:rsidR="009402EB" w:rsidRPr="00302082" w:rsidRDefault="009402EB" w:rsidP="009402EB">
            <w:pPr>
              <w:spacing w:after="120"/>
              <w:rPr>
                <w:rFonts w:cs="Arial"/>
                <w:b/>
              </w:rPr>
            </w:pPr>
            <w:r>
              <w:rPr>
                <w:rFonts w:cs="Arial"/>
                <w:b/>
              </w:rPr>
              <w:t>X</w:t>
            </w:r>
          </w:p>
        </w:tc>
        <w:tc>
          <w:tcPr>
            <w:tcW w:w="576" w:type="dxa"/>
          </w:tcPr>
          <w:p w14:paraId="78EE341D" w14:textId="671E2292" w:rsidR="009402EB" w:rsidRPr="00302082" w:rsidRDefault="00532FE2" w:rsidP="009402EB">
            <w:pPr>
              <w:spacing w:after="120"/>
              <w:rPr>
                <w:rFonts w:cs="Arial"/>
                <w:b/>
              </w:rPr>
            </w:pPr>
            <w:r>
              <w:rPr>
                <w:rFonts w:cs="Arial"/>
                <w:b/>
              </w:rPr>
              <w:t>X</w:t>
            </w:r>
          </w:p>
        </w:tc>
        <w:tc>
          <w:tcPr>
            <w:tcW w:w="576" w:type="dxa"/>
          </w:tcPr>
          <w:p w14:paraId="78EE341E" w14:textId="77777777" w:rsidR="009402EB" w:rsidRPr="00302082" w:rsidRDefault="009402EB" w:rsidP="009402EB">
            <w:pPr>
              <w:spacing w:after="120"/>
              <w:rPr>
                <w:rFonts w:cs="Arial"/>
                <w:b/>
              </w:rPr>
            </w:pPr>
            <w:r>
              <w:rPr>
                <w:rFonts w:cs="Arial"/>
                <w:b/>
              </w:rPr>
              <w:t>X</w:t>
            </w:r>
          </w:p>
        </w:tc>
        <w:tc>
          <w:tcPr>
            <w:tcW w:w="576" w:type="dxa"/>
          </w:tcPr>
          <w:p w14:paraId="78EE341F" w14:textId="77777777" w:rsidR="009402EB" w:rsidRPr="00302082" w:rsidRDefault="009402EB" w:rsidP="009402EB">
            <w:pPr>
              <w:spacing w:after="120"/>
              <w:rPr>
                <w:rFonts w:cs="Arial"/>
                <w:b/>
              </w:rPr>
            </w:pPr>
          </w:p>
        </w:tc>
        <w:tc>
          <w:tcPr>
            <w:tcW w:w="576" w:type="dxa"/>
          </w:tcPr>
          <w:p w14:paraId="78EE3420" w14:textId="77777777" w:rsidR="009402EB" w:rsidRPr="00302082" w:rsidRDefault="009402EB" w:rsidP="009402EB">
            <w:pPr>
              <w:spacing w:after="120"/>
              <w:rPr>
                <w:rFonts w:cs="Arial"/>
                <w:b/>
              </w:rPr>
            </w:pPr>
            <w:r>
              <w:rPr>
                <w:rFonts w:cs="Arial"/>
                <w:b/>
              </w:rPr>
              <w:t>X</w:t>
            </w:r>
          </w:p>
        </w:tc>
      </w:tr>
    </w:tbl>
    <w:p w14:paraId="78EE3422" w14:textId="77777777" w:rsidR="009402EB" w:rsidRDefault="009402EB" w:rsidP="00302082">
      <w:pPr>
        <w:spacing w:after="120" w:line="240" w:lineRule="auto"/>
        <w:ind w:left="426" w:right="260"/>
        <w:rPr>
          <w:rFonts w:cs="Arial"/>
          <w:b/>
          <w:iCs/>
        </w:rPr>
      </w:pPr>
    </w:p>
    <w:p w14:paraId="78EE3423" w14:textId="77777777" w:rsidR="009402EB" w:rsidRDefault="009402EB">
      <w:pPr>
        <w:rPr>
          <w:rFonts w:cs="Arial"/>
          <w:b/>
          <w:iCs/>
        </w:rPr>
      </w:pPr>
      <w:r>
        <w:rPr>
          <w:rFonts w:cs="Arial"/>
          <w:b/>
          <w:iCs/>
        </w:rPr>
        <w:br w:type="page"/>
      </w:r>
    </w:p>
    <w:p w14:paraId="78EE3424" w14:textId="77777777" w:rsidR="00883204" w:rsidRPr="008B7D28" w:rsidRDefault="00883204" w:rsidP="00696FF5">
      <w:pPr>
        <w:numPr>
          <w:ilvl w:val="0"/>
          <w:numId w:val="1"/>
        </w:numPr>
        <w:spacing w:after="120" w:line="240" w:lineRule="auto"/>
        <w:ind w:left="567" w:right="260" w:hanging="567"/>
        <w:jc w:val="both"/>
        <w:rPr>
          <w:rFonts w:cs="Arial"/>
          <w:iCs/>
        </w:rPr>
      </w:pPr>
      <w:r w:rsidRPr="008B7D28">
        <w:rPr>
          <w:rFonts w:cs="Arial"/>
          <w:b/>
          <w:bCs/>
        </w:rPr>
        <w:lastRenderedPageBreak/>
        <w:t xml:space="preserve">Inclusive module design </w:t>
      </w:r>
    </w:p>
    <w:p w14:paraId="78EE3425"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EE3426"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14:paraId="78EE3427" w14:textId="77777777"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14:paraId="78EE3428" w14:textId="77777777" w:rsidR="00883204" w:rsidRPr="008B7D2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14:paraId="78EE3429"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Campus(es) or c</w:t>
      </w:r>
      <w:r w:rsidR="009A2D37" w:rsidRPr="008B7D28">
        <w:rPr>
          <w:rFonts w:cs="Arial"/>
          <w:b/>
        </w:rPr>
        <w:t>entre(s)</w:t>
      </w:r>
      <w:r w:rsidRPr="008B7D28">
        <w:rPr>
          <w:rFonts w:cs="Arial"/>
          <w:b/>
        </w:rPr>
        <w:t xml:space="preserve"> where module will be delivered</w:t>
      </w:r>
    </w:p>
    <w:p w14:paraId="78EE342A" w14:textId="77777777" w:rsidR="009A2D37" w:rsidRPr="008B7D28" w:rsidRDefault="008B7D28" w:rsidP="00696FF5">
      <w:pPr>
        <w:spacing w:after="120" w:line="240" w:lineRule="auto"/>
        <w:ind w:left="567" w:right="260"/>
        <w:jc w:val="both"/>
        <w:rPr>
          <w:rFonts w:cs="Arial"/>
          <w:b/>
        </w:rPr>
      </w:pPr>
      <w:r w:rsidRPr="008B7D28">
        <w:rPr>
          <w:rFonts w:cs="Arial"/>
        </w:rPr>
        <w:t>Canterbury</w:t>
      </w:r>
    </w:p>
    <w:p w14:paraId="78EE342B" w14:textId="77777777" w:rsidR="008B7D28" w:rsidRPr="008B7D28" w:rsidRDefault="00883204" w:rsidP="008B7D28">
      <w:pPr>
        <w:numPr>
          <w:ilvl w:val="0"/>
          <w:numId w:val="1"/>
        </w:numPr>
        <w:spacing w:after="120" w:line="240" w:lineRule="auto"/>
        <w:ind w:left="567" w:right="261" w:hanging="568"/>
        <w:jc w:val="both"/>
        <w:rPr>
          <w:rFonts w:cs="Arial"/>
          <w:b/>
        </w:rPr>
      </w:pPr>
      <w:r w:rsidRPr="008B7D28">
        <w:rPr>
          <w:rFonts w:cs="Arial"/>
          <w:b/>
        </w:rPr>
        <w:t xml:space="preserve">Internationalisation </w:t>
      </w:r>
    </w:p>
    <w:p w14:paraId="78EE342C" w14:textId="77777777" w:rsidR="008B7D28" w:rsidRPr="008B7D28" w:rsidRDefault="009402EB" w:rsidP="008B7D28">
      <w:pPr>
        <w:spacing w:after="120" w:line="240" w:lineRule="auto"/>
        <w:ind w:left="567" w:right="261"/>
        <w:jc w:val="both"/>
        <w:rPr>
          <w:rFonts w:cs="Arial"/>
          <w:b/>
        </w:rPr>
      </w:pPr>
      <w:r w:rsidRPr="00BF65EF">
        <w:rPr>
          <w:rFonts w:cs="Arial"/>
        </w:rPr>
        <w:t>This module focuses on British Victorian literature and the global reach of the British empire in this period, as well as related issues such as colonialism, imperialism and orientalism are addressed which gives an international dimension to the subject content. Students may address these issues, where relevant, in their assessment tasks such as essays and exam questions</w:t>
      </w:r>
    </w:p>
    <w:p w14:paraId="78EE342D" w14:textId="77777777" w:rsidR="00883204" w:rsidRPr="008B7D28" w:rsidRDefault="00883204" w:rsidP="00883204">
      <w:pPr>
        <w:spacing w:after="120" w:line="240" w:lineRule="auto"/>
        <w:ind w:right="260"/>
        <w:rPr>
          <w:rFonts w:cs="Arial"/>
          <w:b/>
        </w:rPr>
      </w:pPr>
    </w:p>
    <w:p w14:paraId="78EE342E" w14:textId="77777777" w:rsidR="00641D6D" w:rsidRPr="008B7D28" w:rsidRDefault="00641D6D" w:rsidP="00302082">
      <w:pPr>
        <w:pBdr>
          <w:bottom w:val="single" w:sz="6" w:space="1" w:color="auto"/>
        </w:pBdr>
        <w:spacing w:after="120" w:line="240" w:lineRule="auto"/>
        <w:ind w:right="260"/>
        <w:rPr>
          <w:rFonts w:cs="Arial"/>
        </w:rPr>
      </w:pPr>
    </w:p>
    <w:p w14:paraId="78EE342F" w14:textId="77777777" w:rsidR="00441E76" w:rsidRPr="008B7D28" w:rsidRDefault="00422B69" w:rsidP="00302082">
      <w:pPr>
        <w:spacing w:after="120" w:line="240" w:lineRule="auto"/>
        <w:ind w:right="26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14:paraId="78EE3430" w14:textId="77777777" w:rsidR="00D83563" w:rsidRPr="008B7D28" w:rsidRDefault="00D83563" w:rsidP="00302082">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p w14:paraId="78EE3431" w14:textId="77777777" w:rsidR="00422B69" w:rsidRPr="008B7D2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B7D28" w14:paraId="78EE3437" w14:textId="77777777" w:rsidTr="00694309">
        <w:trPr>
          <w:trHeight w:val="317"/>
        </w:trPr>
        <w:tc>
          <w:tcPr>
            <w:tcW w:w="1526" w:type="dxa"/>
          </w:tcPr>
          <w:p w14:paraId="78EE3432" w14:textId="77777777" w:rsidR="00422B69" w:rsidRPr="008B7D28" w:rsidRDefault="00422B69" w:rsidP="00302082">
            <w:pPr>
              <w:spacing w:after="120"/>
              <w:ind w:right="-330"/>
              <w:rPr>
                <w:rFonts w:cs="Arial"/>
                <w:sz w:val="18"/>
              </w:rPr>
            </w:pPr>
            <w:r w:rsidRPr="008B7D28">
              <w:rPr>
                <w:rFonts w:cs="Arial"/>
                <w:sz w:val="18"/>
              </w:rPr>
              <w:t>Date approved</w:t>
            </w:r>
          </w:p>
        </w:tc>
        <w:tc>
          <w:tcPr>
            <w:tcW w:w="1701" w:type="dxa"/>
          </w:tcPr>
          <w:p w14:paraId="78EE3433" w14:textId="77777777" w:rsidR="00422B69" w:rsidRPr="008B7D28" w:rsidRDefault="00422B69" w:rsidP="00302082">
            <w:pPr>
              <w:spacing w:after="120"/>
              <w:rPr>
                <w:rFonts w:cs="Arial"/>
                <w:sz w:val="18"/>
              </w:rPr>
            </w:pPr>
            <w:r w:rsidRPr="008B7D28">
              <w:rPr>
                <w:rFonts w:cs="Arial"/>
                <w:sz w:val="18"/>
              </w:rPr>
              <w:t>Major/minor revision</w:t>
            </w:r>
          </w:p>
        </w:tc>
        <w:tc>
          <w:tcPr>
            <w:tcW w:w="2410" w:type="dxa"/>
          </w:tcPr>
          <w:p w14:paraId="78EE3434" w14:textId="77777777"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448" w:type="dxa"/>
          </w:tcPr>
          <w:p w14:paraId="78EE3435" w14:textId="77777777" w:rsidR="00422B69" w:rsidRPr="008B7D28" w:rsidRDefault="00422B69" w:rsidP="00302082">
            <w:pPr>
              <w:spacing w:after="120"/>
              <w:ind w:right="-330"/>
              <w:rPr>
                <w:rFonts w:cs="Arial"/>
                <w:sz w:val="18"/>
              </w:rPr>
            </w:pPr>
            <w:r w:rsidRPr="008B7D28">
              <w:rPr>
                <w:rFonts w:cs="Arial"/>
                <w:sz w:val="18"/>
              </w:rPr>
              <w:t>Section revised</w:t>
            </w:r>
          </w:p>
        </w:tc>
        <w:tc>
          <w:tcPr>
            <w:tcW w:w="2597" w:type="dxa"/>
          </w:tcPr>
          <w:p w14:paraId="78EE3436" w14:textId="77777777"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9402EB" w:rsidRPr="008B7D28" w14:paraId="78EE343D" w14:textId="77777777" w:rsidTr="00694309">
        <w:trPr>
          <w:trHeight w:val="305"/>
        </w:trPr>
        <w:tc>
          <w:tcPr>
            <w:tcW w:w="1526" w:type="dxa"/>
          </w:tcPr>
          <w:p w14:paraId="78EE3438" w14:textId="77777777" w:rsidR="009402EB" w:rsidRPr="00BF65EF" w:rsidRDefault="009402EB" w:rsidP="009402EB">
            <w:pPr>
              <w:spacing w:after="120"/>
              <w:ind w:right="-330"/>
              <w:rPr>
                <w:rFonts w:cs="Arial"/>
                <w:sz w:val="18"/>
              </w:rPr>
            </w:pPr>
            <w:r w:rsidRPr="00BF65EF">
              <w:rPr>
                <w:rFonts w:cs="Arial"/>
                <w:sz w:val="18"/>
              </w:rPr>
              <w:t>19/01/17</w:t>
            </w:r>
          </w:p>
        </w:tc>
        <w:tc>
          <w:tcPr>
            <w:tcW w:w="1701" w:type="dxa"/>
          </w:tcPr>
          <w:p w14:paraId="78EE3439" w14:textId="77777777" w:rsidR="009402EB" w:rsidRPr="00BF65EF" w:rsidRDefault="009402EB" w:rsidP="009402EB">
            <w:pPr>
              <w:spacing w:after="120"/>
              <w:ind w:right="-330"/>
              <w:rPr>
                <w:rFonts w:cs="Arial"/>
                <w:sz w:val="18"/>
              </w:rPr>
            </w:pPr>
            <w:r w:rsidRPr="00BF65EF">
              <w:rPr>
                <w:rFonts w:cs="Arial"/>
                <w:sz w:val="18"/>
              </w:rPr>
              <w:t>Major</w:t>
            </w:r>
          </w:p>
        </w:tc>
        <w:tc>
          <w:tcPr>
            <w:tcW w:w="2410" w:type="dxa"/>
          </w:tcPr>
          <w:p w14:paraId="78EE343A" w14:textId="77777777" w:rsidR="009402EB" w:rsidRPr="00BF65EF" w:rsidRDefault="009402EB" w:rsidP="009402EB">
            <w:pPr>
              <w:spacing w:after="120"/>
              <w:ind w:right="-330"/>
              <w:rPr>
                <w:rFonts w:cs="Arial"/>
                <w:sz w:val="18"/>
              </w:rPr>
            </w:pPr>
            <w:r w:rsidRPr="00BF65EF">
              <w:rPr>
                <w:rFonts w:cs="Arial"/>
                <w:sz w:val="18"/>
              </w:rPr>
              <w:t>January 2017</w:t>
            </w:r>
          </w:p>
        </w:tc>
        <w:tc>
          <w:tcPr>
            <w:tcW w:w="2448" w:type="dxa"/>
          </w:tcPr>
          <w:p w14:paraId="78EE343B" w14:textId="77777777" w:rsidR="009402EB" w:rsidRPr="00BF65EF" w:rsidRDefault="009402EB" w:rsidP="009402EB">
            <w:pPr>
              <w:spacing w:after="120"/>
              <w:ind w:right="-330"/>
              <w:rPr>
                <w:rFonts w:cs="Arial"/>
                <w:sz w:val="18"/>
              </w:rPr>
            </w:pPr>
            <w:r w:rsidRPr="00BF65EF">
              <w:rPr>
                <w:rFonts w:cs="Arial"/>
                <w:sz w:val="18"/>
              </w:rPr>
              <w:t>8,</w:t>
            </w:r>
            <w:r>
              <w:rPr>
                <w:rFonts w:cs="Arial"/>
                <w:sz w:val="18"/>
              </w:rPr>
              <w:t xml:space="preserve"> </w:t>
            </w:r>
            <w:r w:rsidRPr="00BF65EF">
              <w:rPr>
                <w:rFonts w:cs="Arial"/>
                <w:sz w:val="18"/>
              </w:rPr>
              <w:t>11, 13</w:t>
            </w:r>
          </w:p>
        </w:tc>
        <w:tc>
          <w:tcPr>
            <w:tcW w:w="2597" w:type="dxa"/>
          </w:tcPr>
          <w:p w14:paraId="78EE343C" w14:textId="77777777" w:rsidR="009402EB" w:rsidRPr="00BF65EF" w:rsidRDefault="009402EB" w:rsidP="009402EB">
            <w:pPr>
              <w:spacing w:after="120"/>
              <w:ind w:right="-330"/>
              <w:rPr>
                <w:rFonts w:cs="Arial"/>
                <w:sz w:val="18"/>
              </w:rPr>
            </w:pPr>
            <w:r w:rsidRPr="00BF65EF">
              <w:rPr>
                <w:rFonts w:cs="Arial"/>
                <w:sz w:val="18"/>
              </w:rPr>
              <w:t>No</w:t>
            </w:r>
          </w:p>
        </w:tc>
      </w:tr>
      <w:tr w:rsidR="008644CC" w:rsidRPr="008B7D28" w14:paraId="78EE3443" w14:textId="77777777" w:rsidTr="00694309">
        <w:trPr>
          <w:trHeight w:val="305"/>
        </w:trPr>
        <w:tc>
          <w:tcPr>
            <w:tcW w:w="1526" w:type="dxa"/>
          </w:tcPr>
          <w:p w14:paraId="78EE343E" w14:textId="20521F28" w:rsidR="008644CC" w:rsidRPr="008B7D28" w:rsidRDefault="008644CC" w:rsidP="008644CC">
            <w:pPr>
              <w:spacing w:after="120"/>
              <w:ind w:right="-330"/>
              <w:rPr>
                <w:rFonts w:cs="Arial"/>
              </w:rPr>
            </w:pPr>
            <w:r>
              <w:rPr>
                <w:rFonts w:cs="Arial"/>
                <w:sz w:val="18"/>
              </w:rPr>
              <w:t>Sep 2020</w:t>
            </w:r>
          </w:p>
        </w:tc>
        <w:tc>
          <w:tcPr>
            <w:tcW w:w="1701" w:type="dxa"/>
          </w:tcPr>
          <w:p w14:paraId="78EE343F" w14:textId="0981FC5B" w:rsidR="008644CC" w:rsidRPr="008B7D28" w:rsidRDefault="008644CC" w:rsidP="008644CC">
            <w:pPr>
              <w:spacing w:after="120"/>
              <w:ind w:right="-330"/>
              <w:rPr>
                <w:rFonts w:cs="Arial"/>
              </w:rPr>
            </w:pPr>
            <w:r>
              <w:rPr>
                <w:rFonts w:cs="Arial"/>
                <w:sz w:val="18"/>
              </w:rPr>
              <w:t>Minor</w:t>
            </w:r>
          </w:p>
        </w:tc>
        <w:tc>
          <w:tcPr>
            <w:tcW w:w="2410" w:type="dxa"/>
          </w:tcPr>
          <w:p w14:paraId="78EE3440" w14:textId="5ABAD2B9" w:rsidR="008644CC" w:rsidRPr="008B7D28" w:rsidRDefault="008644CC" w:rsidP="008644CC">
            <w:pPr>
              <w:spacing w:after="120"/>
              <w:ind w:right="-330"/>
              <w:rPr>
                <w:rFonts w:cs="Arial"/>
              </w:rPr>
            </w:pPr>
            <w:r>
              <w:rPr>
                <w:rFonts w:cs="Arial"/>
                <w:sz w:val="18"/>
              </w:rPr>
              <w:t>September 2020</w:t>
            </w:r>
          </w:p>
        </w:tc>
        <w:tc>
          <w:tcPr>
            <w:tcW w:w="2448" w:type="dxa"/>
          </w:tcPr>
          <w:p w14:paraId="78EE3441" w14:textId="5B1ADCB0" w:rsidR="008644CC" w:rsidRPr="008B7D28" w:rsidRDefault="008644CC" w:rsidP="008644CC">
            <w:pPr>
              <w:spacing w:after="120"/>
              <w:ind w:right="-330"/>
              <w:rPr>
                <w:rFonts w:cs="Arial"/>
              </w:rPr>
            </w:pPr>
            <w:r>
              <w:rPr>
                <w:rFonts w:cs="Arial"/>
                <w:sz w:val="18"/>
              </w:rPr>
              <w:t>9</w:t>
            </w:r>
            <w:r>
              <w:rPr>
                <w:rFonts w:cs="Arial"/>
                <w:sz w:val="18"/>
              </w:rPr>
              <w:t>, 13, 14</w:t>
            </w:r>
          </w:p>
        </w:tc>
        <w:tc>
          <w:tcPr>
            <w:tcW w:w="2597" w:type="dxa"/>
          </w:tcPr>
          <w:p w14:paraId="78EE3442" w14:textId="58FD4882" w:rsidR="008644CC" w:rsidRPr="008B7D28" w:rsidRDefault="008644CC" w:rsidP="008644CC">
            <w:pPr>
              <w:spacing w:after="120"/>
              <w:ind w:right="-330"/>
              <w:rPr>
                <w:rFonts w:cs="Arial"/>
              </w:rPr>
            </w:pPr>
            <w:r>
              <w:rPr>
                <w:rFonts w:cs="Arial"/>
                <w:sz w:val="18"/>
              </w:rPr>
              <w:t>No</w:t>
            </w:r>
          </w:p>
        </w:tc>
      </w:tr>
    </w:tbl>
    <w:p w14:paraId="78EE3444" w14:textId="77777777" w:rsidR="00D83563" w:rsidRPr="008B7D28" w:rsidRDefault="00D83563" w:rsidP="00302082">
      <w:pPr>
        <w:spacing w:after="120" w:line="240" w:lineRule="auto"/>
        <w:ind w:right="-330"/>
        <w:rPr>
          <w:rFonts w:cs="Arial"/>
        </w:rPr>
      </w:pPr>
    </w:p>
    <w:p w14:paraId="78EE3445" w14:textId="13B31DC7"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t xml:space="preserve">Revised FSO </w:t>
      </w:r>
      <w:r w:rsidR="008644CC">
        <w:rPr>
          <w:rFonts w:cs="Arial"/>
        </w:rPr>
        <w:t>Sep 2020</w:t>
      </w:r>
    </w:p>
    <w:sectPr w:rsidR="00C57028" w:rsidRPr="008B7D2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D992D" w14:textId="77777777" w:rsidR="002E1584" w:rsidRDefault="002E1584" w:rsidP="009A2D37">
      <w:pPr>
        <w:spacing w:after="0" w:line="240" w:lineRule="auto"/>
      </w:pPr>
      <w:r>
        <w:separator/>
      </w:r>
    </w:p>
  </w:endnote>
  <w:endnote w:type="continuationSeparator" w:id="0">
    <w:p w14:paraId="56768570" w14:textId="77777777" w:rsidR="002E1584" w:rsidRDefault="002E1584" w:rsidP="009A2D37">
      <w:pPr>
        <w:spacing w:after="0" w:line="240" w:lineRule="auto"/>
      </w:pPr>
      <w:r>
        <w:continuationSeparator/>
      </w:r>
    </w:p>
  </w:endnote>
  <w:endnote w:type="continuationNotice" w:id="1">
    <w:p w14:paraId="7897FA91" w14:textId="77777777" w:rsidR="002E1584" w:rsidRDefault="002E1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8EE344F" w14:textId="23FCFB8C" w:rsidR="008B2543" w:rsidRDefault="0019787E" w:rsidP="009A2D37">
        <w:pPr>
          <w:pStyle w:val="Footer"/>
          <w:jc w:val="center"/>
        </w:pPr>
        <w:r>
          <w:fldChar w:fldCharType="begin"/>
        </w:r>
        <w:r>
          <w:instrText xml:space="preserve"> PAGE   \* MERGEFORMAT </w:instrText>
        </w:r>
        <w:r>
          <w:fldChar w:fldCharType="separate"/>
        </w:r>
        <w:r w:rsidR="00532FE2">
          <w:rPr>
            <w:noProof/>
          </w:rPr>
          <w:t>3</w:t>
        </w:r>
        <w:r>
          <w:rPr>
            <w:noProof/>
          </w:rPr>
          <w:fldChar w:fldCharType="end"/>
        </w:r>
      </w:p>
    </w:sdtContent>
  </w:sdt>
  <w:p w14:paraId="78EE3450"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1F657" w14:textId="77777777" w:rsidR="002E1584" w:rsidRDefault="002E1584" w:rsidP="009A2D37">
      <w:pPr>
        <w:spacing w:after="0" w:line="240" w:lineRule="auto"/>
      </w:pPr>
      <w:r>
        <w:separator/>
      </w:r>
    </w:p>
  </w:footnote>
  <w:footnote w:type="continuationSeparator" w:id="0">
    <w:p w14:paraId="15A461C7" w14:textId="77777777" w:rsidR="002E1584" w:rsidRDefault="002E1584" w:rsidP="009A2D37">
      <w:pPr>
        <w:spacing w:after="0" w:line="240" w:lineRule="auto"/>
      </w:pPr>
      <w:r>
        <w:continuationSeparator/>
      </w:r>
    </w:p>
  </w:footnote>
  <w:footnote w:type="continuationNotice" w:id="1">
    <w:p w14:paraId="0358221C" w14:textId="77777777" w:rsidR="002E1584" w:rsidRDefault="002E15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344C"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78EE3453" wp14:editId="78EE34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78EE344D" w14:textId="77777777" w:rsidR="008B2543" w:rsidRPr="008C00F8" w:rsidRDefault="008B2543" w:rsidP="005E6D38">
    <w:pPr>
      <w:pStyle w:val="Heading1"/>
      <w:spacing w:before="60" w:after="60"/>
      <w:rPr>
        <w:rFonts w:ascii="Arial" w:hAnsi="Arial" w:cs="Arial"/>
      </w:rPr>
    </w:pPr>
  </w:p>
  <w:p w14:paraId="78EE344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3451"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78EE3455" wp14:editId="78EE345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78EE345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502"/>
        </w:tabs>
        <w:ind w:left="502"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353EF7"/>
    <w:multiLevelType w:val="multilevel"/>
    <w:tmpl w:val="98767C88"/>
    <w:lvl w:ilvl="0">
      <w:start w:val="1"/>
      <w:numFmt w:val="decimal"/>
      <w:lvlText w:val="%1."/>
      <w:lvlJc w:val="left"/>
      <w:pPr>
        <w:ind w:left="360" w:hanging="360"/>
      </w:pPr>
    </w:lvl>
    <w:lvl w:ilvl="1">
      <w:start w:val="1"/>
      <w:numFmt w:val="decimal"/>
      <w:lvlText w:val="8.%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DB22886"/>
    <w:multiLevelType w:val="multilevel"/>
    <w:tmpl w:val="D1B6D15C"/>
    <w:lvl w:ilvl="0">
      <w:start w:val="1"/>
      <w:numFmt w:val="decimal"/>
      <w:lvlText w:val="%1."/>
      <w:lvlJc w:val="left"/>
      <w:pPr>
        <w:ind w:left="360" w:hanging="360"/>
      </w:pPr>
    </w:lvl>
    <w:lvl w:ilvl="1">
      <w:start w:val="1"/>
      <w:numFmt w:val="decimal"/>
      <w:lvlText w:val="9.%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B81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897E07"/>
    <w:multiLevelType w:val="hybridMultilevel"/>
    <w:tmpl w:val="D0BE7F6A"/>
    <w:lvl w:ilvl="0" w:tplc="9D92555A">
      <w:start w:val="1"/>
      <w:numFmt w:val="decimal"/>
      <w:lvlText w:val="8.%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1B7C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8E10196"/>
    <w:multiLevelType w:val="hybridMultilevel"/>
    <w:tmpl w:val="F668BAE6"/>
    <w:lvl w:ilvl="0" w:tplc="C30A11A4">
      <w:start w:val="1"/>
      <w:numFmt w:val="decimal"/>
      <w:lvlText w:val="9.%1"/>
      <w:lvlJc w:val="righ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3"/>
  </w:num>
  <w:num w:numId="6">
    <w:abstractNumId w:val="10"/>
  </w:num>
  <w:num w:numId="7">
    <w:abstractNumId w:val="14"/>
  </w:num>
  <w:num w:numId="8">
    <w:abstractNumId w:val="12"/>
  </w:num>
  <w:num w:numId="9">
    <w:abstractNumId w:val="5"/>
  </w:num>
  <w:num w:numId="10">
    <w:abstractNumId w:val="8"/>
  </w:num>
  <w:num w:numId="11">
    <w:abstractNumId w:val="7"/>
  </w:num>
  <w:num w:numId="12">
    <w:abstractNumId w:val="11"/>
  </w:num>
  <w:num w:numId="13">
    <w:abstractNumId w:val="9"/>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8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99F"/>
    <w:rsid w:val="000678D3"/>
    <w:rsid w:val="000800CF"/>
    <w:rsid w:val="00094810"/>
    <w:rsid w:val="00094E62"/>
    <w:rsid w:val="00096DA4"/>
    <w:rsid w:val="000C0294"/>
    <w:rsid w:val="000C7A1C"/>
    <w:rsid w:val="000D2A8A"/>
    <w:rsid w:val="000D32AC"/>
    <w:rsid w:val="000D5A7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2F"/>
    <w:rsid w:val="00172793"/>
    <w:rsid w:val="00180558"/>
    <w:rsid w:val="001811E5"/>
    <w:rsid w:val="00183B34"/>
    <w:rsid w:val="00185F46"/>
    <w:rsid w:val="00196C6A"/>
    <w:rsid w:val="0019787E"/>
    <w:rsid w:val="001A425B"/>
    <w:rsid w:val="001A5C1D"/>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451D"/>
    <w:rsid w:val="002461AF"/>
    <w:rsid w:val="002465A1"/>
    <w:rsid w:val="00264576"/>
    <w:rsid w:val="002649FD"/>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58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230E"/>
    <w:rsid w:val="004A39D7"/>
    <w:rsid w:val="004A55FA"/>
    <w:rsid w:val="004B5D03"/>
    <w:rsid w:val="004C1EC4"/>
    <w:rsid w:val="004D035C"/>
    <w:rsid w:val="004F3C18"/>
    <w:rsid w:val="004F4328"/>
    <w:rsid w:val="005005E4"/>
    <w:rsid w:val="00513689"/>
    <w:rsid w:val="0051375A"/>
    <w:rsid w:val="00521097"/>
    <w:rsid w:val="0053059E"/>
    <w:rsid w:val="00532F6F"/>
    <w:rsid w:val="00532FE2"/>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32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E6770"/>
    <w:rsid w:val="007F393D"/>
    <w:rsid w:val="008029AF"/>
    <w:rsid w:val="00802FFA"/>
    <w:rsid w:val="008102E5"/>
    <w:rsid w:val="008111B4"/>
    <w:rsid w:val="008133F0"/>
    <w:rsid w:val="00815880"/>
    <w:rsid w:val="0082048E"/>
    <w:rsid w:val="0082322C"/>
    <w:rsid w:val="00823942"/>
    <w:rsid w:val="0082580E"/>
    <w:rsid w:val="00827FFD"/>
    <w:rsid w:val="0083074C"/>
    <w:rsid w:val="00847E33"/>
    <w:rsid w:val="00854535"/>
    <w:rsid w:val="00856EB3"/>
    <w:rsid w:val="00863C96"/>
    <w:rsid w:val="008644CC"/>
    <w:rsid w:val="00864A72"/>
    <w:rsid w:val="00873E9F"/>
    <w:rsid w:val="00874047"/>
    <w:rsid w:val="008778CB"/>
    <w:rsid w:val="00881545"/>
    <w:rsid w:val="00883204"/>
    <w:rsid w:val="00883A3E"/>
    <w:rsid w:val="0089148D"/>
    <w:rsid w:val="00891E0D"/>
    <w:rsid w:val="008A0F36"/>
    <w:rsid w:val="008B2543"/>
    <w:rsid w:val="008B4B6E"/>
    <w:rsid w:val="008B7D28"/>
    <w:rsid w:val="008D7401"/>
    <w:rsid w:val="008E3063"/>
    <w:rsid w:val="00903DF6"/>
    <w:rsid w:val="00921CF6"/>
    <w:rsid w:val="00922E9E"/>
    <w:rsid w:val="00924EF0"/>
    <w:rsid w:val="00927DD3"/>
    <w:rsid w:val="00934D7B"/>
    <w:rsid w:val="009402E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9D0"/>
    <w:rsid w:val="009C6AC1"/>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33C0"/>
    <w:rsid w:val="00B248BA"/>
    <w:rsid w:val="00B24B56"/>
    <w:rsid w:val="00B30E07"/>
    <w:rsid w:val="00B346E2"/>
    <w:rsid w:val="00B34ADD"/>
    <w:rsid w:val="00B52FF5"/>
    <w:rsid w:val="00B5498B"/>
    <w:rsid w:val="00B57219"/>
    <w:rsid w:val="00B658A3"/>
    <w:rsid w:val="00B746A8"/>
    <w:rsid w:val="00B7664D"/>
    <w:rsid w:val="00B80989"/>
    <w:rsid w:val="00B9109B"/>
    <w:rsid w:val="00B927AE"/>
    <w:rsid w:val="00B93721"/>
    <w:rsid w:val="00B937B1"/>
    <w:rsid w:val="00BA42AF"/>
    <w:rsid w:val="00BA453C"/>
    <w:rsid w:val="00BA4E02"/>
    <w:rsid w:val="00BB2045"/>
    <w:rsid w:val="00BB2A6D"/>
    <w:rsid w:val="00BB4189"/>
    <w:rsid w:val="00BC19F7"/>
    <w:rsid w:val="00BC41ED"/>
    <w:rsid w:val="00BC5144"/>
    <w:rsid w:val="00BD009E"/>
    <w:rsid w:val="00BD0EF8"/>
    <w:rsid w:val="00BD7A8C"/>
    <w:rsid w:val="00BE2126"/>
    <w:rsid w:val="00BE2E29"/>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199"/>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EE3369"/>
  <w15:docId w15:val="{80F69D45-2470-4CC9-BA72-485E22F8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0A4A9-66C9-4F9C-81A7-A3D40E61350B}">
  <ds:schemaRefs>
    <ds:schemaRef ds:uri="http://schemas.openxmlformats.org/package/2006/metadata/core-properties"/>
    <ds:schemaRef ds:uri="http://purl.org/dc/dcmitype/"/>
    <ds:schemaRef ds:uri="http://schemas.microsoft.com/office/infopath/2007/PartnerControls"/>
    <ds:schemaRef ds:uri="ef2b9e05-657a-4dc1-8c6c-679bdea18f38"/>
    <ds:schemaRef ds:uri="http://schemas.microsoft.com/office/2006/documentManagement/types"/>
    <ds:schemaRef ds:uri="http://schemas.microsoft.com/office/2006/metadata/properties"/>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2FB771CB-4DCE-43AB-9536-5C61238C0D3E}">
  <ds:schemaRefs>
    <ds:schemaRef ds:uri="http://schemas.microsoft.com/sharepoint/v3/contenttype/forms"/>
  </ds:schemaRefs>
</ds:datastoreItem>
</file>

<file path=customXml/itemProps3.xml><?xml version="1.0" encoding="utf-8"?>
<ds:datastoreItem xmlns:ds="http://schemas.openxmlformats.org/officeDocument/2006/customXml" ds:itemID="{8B56D07F-37F6-48E9-B367-7FAEAF05B23B}"/>
</file>

<file path=customXml/itemProps4.xml><?xml version="1.0" encoding="utf-8"?>
<ds:datastoreItem xmlns:ds="http://schemas.openxmlformats.org/officeDocument/2006/customXml" ds:itemID="{295D15C4-0CCE-4002-801B-82F9DF27DA05}">
  <ds:schemaRefs>
    <ds:schemaRef ds:uri="http://schemas.openxmlformats.org/officeDocument/2006/bibliography"/>
  </ds:schemaRefs>
</ds:datastoreItem>
</file>

<file path=customXml/itemProps5.xml><?xml version="1.0" encoding="utf-8"?>
<ds:datastoreItem xmlns:ds="http://schemas.openxmlformats.org/officeDocument/2006/customXml" ds:itemID="{A9E74059-FED5-44F8-8388-D5B77B87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Title of the module</Template>
  <TotalTime>21</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Laura Dack</cp:lastModifiedBy>
  <cp:revision>5</cp:revision>
  <cp:lastPrinted>2015-09-09T08:37:00Z</cp:lastPrinted>
  <dcterms:created xsi:type="dcterms:W3CDTF">2020-07-27T09:27:00Z</dcterms:created>
  <dcterms:modified xsi:type="dcterms:W3CDTF">2020-09-09T15:21:00Z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df9d0704-77b3-4b13-a1a2-3d8fe2c51422</vt:lpwstr>
  </property>
</Properties>
</file>