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45646" w14:textId="77777777" w:rsidR="00683609" w:rsidRPr="00302082" w:rsidRDefault="00683609" w:rsidP="00683609">
      <w:pPr>
        <w:spacing w:after="0" w:line="240" w:lineRule="auto"/>
        <w:rPr>
          <w:rFonts w:ascii="Arial" w:hAnsi="Arial" w:cs="Arial"/>
        </w:rPr>
      </w:pPr>
    </w:p>
    <w:p w14:paraId="439E5F9F" w14:textId="77777777" w:rsidR="009A2D37" w:rsidRPr="00302082" w:rsidRDefault="009A2D37" w:rsidP="00883204">
      <w:pPr>
        <w:tabs>
          <w:tab w:val="left" w:pos="8389"/>
        </w:tabs>
        <w:spacing w:after="120" w:line="240" w:lineRule="auto"/>
        <w:ind w:right="260"/>
        <w:jc w:val="both"/>
        <w:rPr>
          <w:rFonts w:ascii="Arial" w:hAnsi="Arial" w:cs="Arial"/>
        </w:rPr>
      </w:pPr>
    </w:p>
    <w:p w14:paraId="2DC726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C168756" w14:textId="77777777" w:rsidR="0083074C" w:rsidRPr="000F0392" w:rsidRDefault="008925C3" w:rsidP="00696FF5">
      <w:pPr>
        <w:spacing w:after="120" w:line="240" w:lineRule="auto"/>
        <w:ind w:left="567" w:right="260"/>
        <w:jc w:val="both"/>
        <w:rPr>
          <w:rFonts w:ascii="Arial" w:hAnsi="Arial" w:cs="Arial"/>
          <w:iCs/>
        </w:rPr>
      </w:pPr>
      <w:r>
        <w:rPr>
          <w:rFonts w:ascii="Arial" w:hAnsi="Arial" w:cs="Arial"/>
        </w:rPr>
        <w:t>ECON8840 – (EC884) Microeconometrics</w:t>
      </w:r>
    </w:p>
    <w:p w14:paraId="1752BCC5" w14:textId="77777777" w:rsidR="009A2D37" w:rsidRPr="00302082" w:rsidRDefault="009A2D37" w:rsidP="00302082">
      <w:pPr>
        <w:spacing w:after="120" w:line="240" w:lineRule="auto"/>
        <w:ind w:left="426" w:right="260"/>
        <w:jc w:val="both"/>
        <w:rPr>
          <w:rFonts w:ascii="Arial" w:hAnsi="Arial" w:cs="Arial"/>
        </w:rPr>
      </w:pPr>
    </w:p>
    <w:p w14:paraId="5C2092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8ADB0DF" w14:textId="77777777" w:rsidR="009A2D37" w:rsidRPr="000F0392" w:rsidRDefault="000F0392" w:rsidP="00696FF5">
      <w:pPr>
        <w:spacing w:after="120" w:line="240" w:lineRule="auto"/>
        <w:ind w:left="567" w:right="260"/>
        <w:rPr>
          <w:rFonts w:ascii="Arial" w:hAnsi="Arial" w:cs="Arial"/>
          <w:iCs/>
        </w:rPr>
      </w:pPr>
      <w:r>
        <w:rPr>
          <w:rFonts w:ascii="Arial" w:hAnsi="Arial" w:cs="Arial"/>
          <w:iCs/>
        </w:rPr>
        <w:t>School of Economics</w:t>
      </w:r>
    </w:p>
    <w:p w14:paraId="6A673D64" w14:textId="77777777" w:rsidR="009A2D37" w:rsidRPr="00302082" w:rsidRDefault="009A2D37" w:rsidP="00302082">
      <w:pPr>
        <w:spacing w:after="120" w:line="240" w:lineRule="auto"/>
        <w:ind w:left="426" w:right="260"/>
        <w:rPr>
          <w:rFonts w:ascii="Arial" w:hAnsi="Arial" w:cs="Arial"/>
          <w:i/>
          <w:iCs/>
        </w:rPr>
      </w:pPr>
    </w:p>
    <w:p w14:paraId="15AB12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EE32592" w14:textId="77777777" w:rsidR="009A2D37" w:rsidRPr="000F0392" w:rsidRDefault="000F0392" w:rsidP="00696FF5">
      <w:pPr>
        <w:spacing w:after="120" w:line="240" w:lineRule="auto"/>
        <w:ind w:left="567" w:right="260"/>
        <w:jc w:val="both"/>
        <w:rPr>
          <w:rFonts w:ascii="Arial" w:hAnsi="Arial" w:cs="Arial"/>
        </w:rPr>
      </w:pPr>
      <w:r>
        <w:rPr>
          <w:rFonts w:ascii="Arial" w:hAnsi="Arial" w:cs="Arial"/>
        </w:rPr>
        <w:t>Level 7</w:t>
      </w:r>
    </w:p>
    <w:p w14:paraId="4B254AF9" w14:textId="77777777" w:rsidR="009A2D37" w:rsidRPr="00302082" w:rsidRDefault="009A2D37" w:rsidP="00302082">
      <w:pPr>
        <w:spacing w:after="120" w:line="240" w:lineRule="auto"/>
        <w:ind w:left="426" w:right="260"/>
        <w:rPr>
          <w:rFonts w:ascii="Arial" w:hAnsi="Arial" w:cs="Arial"/>
          <w:i/>
          <w:iCs/>
        </w:rPr>
      </w:pPr>
    </w:p>
    <w:p w14:paraId="70BA12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6DC629" w14:textId="77777777" w:rsidR="009A2D37" w:rsidRPr="000F0392" w:rsidRDefault="000F0392"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w:t>
      </w:r>
    </w:p>
    <w:p w14:paraId="6757E324" w14:textId="77777777" w:rsidR="009A2D37" w:rsidRPr="00302082" w:rsidRDefault="009A2D37" w:rsidP="00302082">
      <w:pPr>
        <w:spacing w:after="120" w:line="240" w:lineRule="auto"/>
        <w:ind w:left="426" w:right="260"/>
        <w:rPr>
          <w:rFonts w:ascii="Arial" w:hAnsi="Arial" w:cs="Arial"/>
          <w:i/>
        </w:rPr>
      </w:pPr>
    </w:p>
    <w:p w14:paraId="31B1CA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B3467B" w14:textId="77777777" w:rsidR="009A2D37" w:rsidRPr="000F0392" w:rsidRDefault="000F0392" w:rsidP="00696FF5">
      <w:pPr>
        <w:spacing w:after="120" w:line="240" w:lineRule="auto"/>
        <w:ind w:left="567" w:right="260"/>
        <w:jc w:val="both"/>
        <w:rPr>
          <w:rFonts w:ascii="Arial" w:hAnsi="Arial" w:cs="Arial"/>
          <w:iCs/>
        </w:rPr>
      </w:pPr>
      <w:r>
        <w:rPr>
          <w:rFonts w:ascii="Arial" w:hAnsi="Arial" w:cs="Arial"/>
          <w:iCs/>
        </w:rPr>
        <w:t>Spring</w:t>
      </w:r>
    </w:p>
    <w:p w14:paraId="54A3A151" w14:textId="77777777" w:rsidR="009A2D37" w:rsidRPr="00302082" w:rsidRDefault="009A2D37" w:rsidP="00302082">
      <w:pPr>
        <w:spacing w:after="120" w:line="240" w:lineRule="auto"/>
        <w:ind w:left="426" w:right="260"/>
        <w:rPr>
          <w:rFonts w:ascii="Arial" w:hAnsi="Arial" w:cs="Arial"/>
          <w:i/>
          <w:iCs/>
        </w:rPr>
      </w:pPr>
    </w:p>
    <w:p w14:paraId="247088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42BB08" w14:textId="77777777" w:rsidR="009A2D37" w:rsidRPr="000F0392" w:rsidRDefault="000F0392" w:rsidP="00696FF5">
      <w:pPr>
        <w:spacing w:after="120" w:line="240" w:lineRule="auto"/>
        <w:ind w:left="567" w:right="260"/>
        <w:rPr>
          <w:rFonts w:ascii="Arial" w:hAnsi="Arial" w:cs="Arial"/>
          <w:iCs/>
        </w:rPr>
      </w:pPr>
      <w:r>
        <w:rPr>
          <w:rFonts w:ascii="Arial" w:hAnsi="Arial" w:cs="Arial"/>
          <w:iCs/>
        </w:rPr>
        <w:t>None</w:t>
      </w:r>
    </w:p>
    <w:p w14:paraId="770DD2D5" w14:textId="77777777" w:rsidR="009A2D37" w:rsidRPr="00302082" w:rsidRDefault="009A2D37" w:rsidP="00302082">
      <w:pPr>
        <w:spacing w:after="120" w:line="240" w:lineRule="auto"/>
        <w:ind w:left="426" w:right="260"/>
        <w:rPr>
          <w:rFonts w:ascii="Arial" w:hAnsi="Arial" w:cs="Arial"/>
          <w:i/>
          <w:iCs/>
        </w:rPr>
      </w:pPr>
    </w:p>
    <w:p w14:paraId="685E26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FE6088" w14:textId="77777777" w:rsidR="000F0392" w:rsidRPr="000F0392" w:rsidRDefault="000F0392" w:rsidP="000F0392">
      <w:pPr>
        <w:spacing w:after="120"/>
        <w:ind w:left="567"/>
        <w:rPr>
          <w:rFonts w:ascii="Arial" w:hAnsi="Arial" w:cs="Arial"/>
        </w:rPr>
      </w:pPr>
      <w:r w:rsidRPr="000F0392">
        <w:rPr>
          <w:rFonts w:ascii="Arial" w:hAnsi="Arial" w:cs="Arial"/>
        </w:rPr>
        <w:t>It is an optional module for students of the Ph.D. in Economics and PhD Agri-environmental economics.</w:t>
      </w:r>
    </w:p>
    <w:p w14:paraId="7FCA4F9E" w14:textId="77777777" w:rsidR="009A2D37" w:rsidRPr="00302082" w:rsidRDefault="009A2D37" w:rsidP="00302082">
      <w:pPr>
        <w:spacing w:after="120" w:line="240" w:lineRule="auto"/>
        <w:ind w:left="426" w:right="260"/>
        <w:rPr>
          <w:rFonts w:ascii="Arial" w:hAnsi="Arial" w:cs="Arial"/>
          <w:i/>
          <w:iCs/>
        </w:rPr>
      </w:pPr>
    </w:p>
    <w:p w14:paraId="0F5D5750" w14:textId="77777777" w:rsidR="008925C3" w:rsidRDefault="009A2D37" w:rsidP="008925C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EB55BB" w14:textId="77777777" w:rsidR="008925C3" w:rsidRPr="008925C3" w:rsidRDefault="000F0392" w:rsidP="008925C3">
      <w:pPr>
        <w:numPr>
          <w:ilvl w:val="1"/>
          <w:numId w:val="1"/>
        </w:numPr>
        <w:spacing w:after="0" w:line="360" w:lineRule="auto"/>
        <w:ind w:left="1134" w:right="261" w:hanging="431"/>
        <w:rPr>
          <w:rFonts w:ascii="Arial" w:hAnsi="Arial" w:cs="Arial"/>
        </w:rPr>
      </w:pPr>
      <w:r w:rsidRPr="008925C3">
        <w:rPr>
          <w:rFonts w:ascii="Arial" w:hAnsi="Arial" w:cs="Arial"/>
          <w:spacing w:val="-3"/>
        </w:rPr>
        <w:t>Read intelligently all empirical research (with a proper understanding of the underlying methodology of inference and identification strategy), and</w:t>
      </w:r>
    </w:p>
    <w:p w14:paraId="0144AD38" w14:textId="77777777" w:rsidR="008925C3" w:rsidRPr="008925C3" w:rsidRDefault="000F0392" w:rsidP="008925C3">
      <w:pPr>
        <w:numPr>
          <w:ilvl w:val="1"/>
          <w:numId w:val="1"/>
        </w:numPr>
        <w:spacing w:after="0" w:line="360" w:lineRule="auto"/>
        <w:ind w:left="1134" w:right="261" w:hanging="431"/>
        <w:rPr>
          <w:rFonts w:ascii="Arial" w:hAnsi="Arial" w:cs="Arial"/>
        </w:rPr>
      </w:pPr>
      <w:r w:rsidRPr="008925C3">
        <w:rPr>
          <w:rFonts w:ascii="Arial" w:hAnsi="Arial" w:cs="Arial"/>
          <w:spacing w:val="-3"/>
        </w:rPr>
        <w:t xml:space="preserve">Conduct empirical research suitable for publication in any economics or econometrics journal. </w:t>
      </w:r>
    </w:p>
    <w:p w14:paraId="42B5FF5B" w14:textId="77777777" w:rsidR="008925C3" w:rsidRPr="008925C3" w:rsidRDefault="000F0392" w:rsidP="008925C3">
      <w:pPr>
        <w:numPr>
          <w:ilvl w:val="1"/>
          <w:numId w:val="1"/>
        </w:numPr>
        <w:spacing w:after="0" w:line="360" w:lineRule="auto"/>
        <w:ind w:left="1134" w:right="261" w:hanging="431"/>
        <w:rPr>
          <w:rFonts w:ascii="Arial" w:hAnsi="Arial" w:cs="Arial"/>
        </w:rPr>
      </w:pPr>
      <w:r w:rsidRPr="008925C3">
        <w:rPr>
          <w:rFonts w:ascii="Arial" w:hAnsi="Arial" w:cs="Arial"/>
          <w:spacing w:val="-3"/>
        </w:rPr>
        <w:t>Learn and understand new techniques not covered in the course with a view to implementing them in their own research</w:t>
      </w:r>
    </w:p>
    <w:p w14:paraId="5B1220DF" w14:textId="77777777" w:rsidR="008925C3" w:rsidRPr="008925C3" w:rsidRDefault="000F0392" w:rsidP="008925C3">
      <w:pPr>
        <w:numPr>
          <w:ilvl w:val="1"/>
          <w:numId w:val="1"/>
        </w:numPr>
        <w:spacing w:after="0" w:line="360" w:lineRule="auto"/>
        <w:ind w:left="1134" w:right="261" w:hanging="431"/>
        <w:rPr>
          <w:rFonts w:ascii="Arial" w:hAnsi="Arial" w:cs="Arial"/>
        </w:rPr>
      </w:pPr>
      <w:r w:rsidRPr="008925C3">
        <w:rPr>
          <w:rFonts w:ascii="Arial" w:hAnsi="Arial" w:cs="Arial"/>
        </w:rPr>
        <w:t xml:space="preserve">Apply econometrics methods to micro data, </w:t>
      </w:r>
    </w:p>
    <w:p w14:paraId="6183F602" w14:textId="77777777" w:rsidR="008925C3" w:rsidRPr="008925C3" w:rsidRDefault="000F0392" w:rsidP="008925C3">
      <w:pPr>
        <w:numPr>
          <w:ilvl w:val="1"/>
          <w:numId w:val="1"/>
        </w:numPr>
        <w:spacing w:after="0" w:line="360" w:lineRule="auto"/>
        <w:ind w:left="1134" w:right="261" w:hanging="431"/>
        <w:rPr>
          <w:rFonts w:ascii="Arial" w:hAnsi="Arial" w:cs="Arial"/>
        </w:rPr>
      </w:pPr>
      <w:r w:rsidRPr="008925C3">
        <w:rPr>
          <w:rFonts w:ascii="Arial" w:hAnsi="Arial" w:cs="Arial"/>
        </w:rPr>
        <w:t>Understand and explain their identification strategy in new circumstances</w:t>
      </w:r>
    </w:p>
    <w:p w14:paraId="1E819341" w14:textId="77777777" w:rsidR="008925C3" w:rsidRPr="008925C3" w:rsidRDefault="000F0392" w:rsidP="008925C3">
      <w:pPr>
        <w:numPr>
          <w:ilvl w:val="1"/>
          <w:numId w:val="1"/>
        </w:numPr>
        <w:spacing w:after="0" w:line="360" w:lineRule="auto"/>
        <w:ind w:left="1134" w:right="261" w:hanging="431"/>
        <w:rPr>
          <w:rFonts w:ascii="Arial" w:hAnsi="Arial" w:cs="Arial"/>
        </w:rPr>
      </w:pPr>
      <w:r w:rsidRPr="008925C3">
        <w:rPr>
          <w:rFonts w:ascii="Arial" w:hAnsi="Arial" w:cs="Arial"/>
        </w:rPr>
        <w:t xml:space="preserve">Handle real data with confidence  </w:t>
      </w:r>
    </w:p>
    <w:p w14:paraId="6BFAE6FF" w14:textId="77777777" w:rsidR="000F0392" w:rsidRPr="008925C3" w:rsidRDefault="000F0392" w:rsidP="008925C3">
      <w:pPr>
        <w:numPr>
          <w:ilvl w:val="1"/>
          <w:numId w:val="1"/>
        </w:numPr>
        <w:spacing w:after="0" w:line="360" w:lineRule="auto"/>
        <w:ind w:left="1134" w:right="261" w:hanging="431"/>
        <w:rPr>
          <w:rFonts w:ascii="Arial" w:hAnsi="Arial" w:cs="Arial"/>
        </w:rPr>
      </w:pPr>
      <w:r w:rsidRPr="008925C3">
        <w:rPr>
          <w:rFonts w:ascii="Arial" w:hAnsi="Arial" w:cs="Arial"/>
        </w:rPr>
        <w:t xml:space="preserve">Understand the conditions under which particular estimators are appropriate </w:t>
      </w:r>
    </w:p>
    <w:p w14:paraId="137CC24B" w14:textId="77777777" w:rsidR="000F0392" w:rsidRDefault="000F0392" w:rsidP="000F0392">
      <w:pPr>
        <w:rPr>
          <w:rFonts w:ascii="Arial" w:hAnsi="Arial" w:cs="Arial"/>
        </w:rPr>
      </w:pPr>
    </w:p>
    <w:p w14:paraId="34368240" w14:textId="77777777" w:rsidR="008925C3" w:rsidRDefault="009A2D37" w:rsidP="008925C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2FA446" w14:textId="024CA742" w:rsidR="008925C3" w:rsidRPr="008925C3" w:rsidRDefault="000F0392" w:rsidP="008925C3">
      <w:pPr>
        <w:numPr>
          <w:ilvl w:val="1"/>
          <w:numId w:val="1"/>
        </w:numPr>
        <w:spacing w:after="0" w:line="360" w:lineRule="auto"/>
        <w:ind w:left="1134" w:right="261" w:hanging="431"/>
        <w:rPr>
          <w:rFonts w:ascii="Arial" w:hAnsi="Arial" w:cs="Arial"/>
        </w:rPr>
      </w:pPr>
      <w:r w:rsidRPr="008925C3">
        <w:rPr>
          <w:rFonts w:ascii="Arial" w:hAnsi="Arial" w:cs="Arial"/>
        </w:rPr>
        <w:t>self-manage</w:t>
      </w:r>
    </w:p>
    <w:p w14:paraId="00BDCECD" w14:textId="51B93590" w:rsidR="008925C3" w:rsidRPr="008925C3" w:rsidRDefault="000F0392" w:rsidP="008925C3">
      <w:pPr>
        <w:numPr>
          <w:ilvl w:val="1"/>
          <w:numId w:val="1"/>
        </w:numPr>
        <w:spacing w:after="0" w:line="360" w:lineRule="auto"/>
        <w:ind w:left="1134" w:right="261" w:hanging="431"/>
        <w:rPr>
          <w:rFonts w:ascii="Arial" w:hAnsi="Arial" w:cs="Arial"/>
        </w:rPr>
      </w:pPr>
      <w:r w:rsidRPr="008925C3">
        <w:rPr>
          <w:rFonts w:ascii="Arial" w:hAnsi="Arial" w:cs="Arial"/>
        </w:rPr>
        <w:lastRenderedPageBreak/>
        <w:t>work with data</w:t>
      </w:r>
    </w:p>
    <w:p w14:paraId="0CB338E3" w14:textId="4948C40F" w:rsidR="008925C3" w:rsidRPr="008925C3" w:rsidRDefault="000F0392" w:rsidP="008925C3">
      <w:pPr>
        <w:numPr>
          <w:ilvl w:val="1"/>
          <w:numId w:val="1"/>
        </w:numPr>
        <w:spacing w:after="0" w:line="360" w:lineRule="auto"/>
        <w:ind w:left="1134" w:right="261" w:hanging="431"/>
        <w:rPr>
          <w:rFonts w:ascii="Arial" w:hAnsi="Arial" w:cs="Arial"/>
        </w:rPr>
      </w:pPr>
      <w:r w:rsidRPr="008925C3">
        <w:rPr>
          <w:rFonts w:ascii="Arial" w:hAnsi="Arial" w:cs="Arial"/>
        </w:rPr>
        <w:t>address problems with quantitative analysis</w:t>
      </w:r>
    </w:p>
    <w:p w14:paraId="529A0899" w14:textId="07964FC4" w:rsidR="008925C3" w:rsidRPr="008925C3" w:rsidRDefault="000F0392" w:rsidP="008925C3">
      <w:pPr>
        <w:numPr>
          <w:ilvl w:val="1"/>
          <w:numId w:val="1"/>
        </w:numPr>
        <w:spacing w:after="0" w:line="360" w:lineRule="auto"/>
        <w:ind w:left="1134" w:right="261" w:hanging="431"/>
        <w:rPr>
          <w:rFonts w:ascii="Arial" w:hAnsi="Arial" w:cs="Arial"/>
        </w:rPr>
      </w:pPr>
      <w:r w:rsidRPr="008925C3">
        <w:rPr>
          <w:rFonts w:ascii="Arial" w:hAnsi="Arial" w:cs="Arial"/>
        </w:rPr>
        <w:t>think critically and analytically</w:t>
      </w:r>
    </w:p>
    <w:p w14:paraId="7A48BA65" w14:textId="2C7EBD4A" w:rsidR="000F0392" w:rsidRPr="008925C3" w:rsidRDefault="000F0392" w:rsidP="008925C3">
      <w:pPr>
        <w:numPr>
          <w:ilvl w:val="1"/>
          <w:numId w:val="1"/>
        </w:numPr>
        <w:spacing w:after="0" w:line="360" w:lineRule="auto"/>
        <w:ind w:left="1134" w:right="261" w:hanging="431"/>
        <w:rPr>
          <w:rFonts w:ascii="Arial" w:hAnsi="Arial" w:cs="Arial"/>
        </w:rPr>
      </w:pPr>
      <w:r w:rsidRPr="008925C3">
        <w:rPr>
          <w:rFonts w:ascii="Arial" w:hAnsi="Arial" w:cs="Arial"/>
        </w:rPr>
        <w:t>use IT and specialised software</w:t>
      </w:r>
    </w:p>
    <w:p w14:paraId="5323B0EC" w14:textId="77777777" w:rsidR="009A2D37" w:rsidRDefault="009A2D37" w:rsidP="00302082">
      <w:pPr>
        <w:pStyle w:val="Default"/>
        <w:spacing w:after="120"/>
        <w:ind w:left="720" w:right="260"/>
        <w:rPr>
          <w:color w:val="auto"/>
          <w:sz w:val="22"/>
          <w:szCs w:val="22"/>
        </w:rPr>
      </w:pPr>
    </w:p>
    <w:p w14:paraId="1B472D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B77937" w14:textId="77777777" w:rsidR="00385C16" w:rsidRDefault="00385C16" w:rsidP="00385C16">
      <w:pPr>
        <w:pStyle w:val="ListParagraph"/>
        <w:spacing w:after="120"/>
        <w:ind w:left="540"/>
        <w:rPr>
          <w:rFonts w:ascii="Arial" w:hAnsi="Arial" w:cs="Arial"/>
        </w:rPr>
      </w:pPr>
      <w:r>
        <w:rPr>
          <w:rFonts w:ascii="Arial" w:hAnsi="Arial" w:cs="Arial"/>
        </w:rPr>
        <w:t xml:space="preserve">This module will cover the fundamental methods for analysis of microeconomic data and equip students to keep up with recent developments in their research area. The lectures will introduce and sketch out the material but the deep understanding of the techniques and how they can be implemented will come from the students own work (through reading, problem sets, actual work with data and one on one support from the module convenor). </w:t>
      </w:r>
      <w:r>
        <w:rPr>
          <w:rFonts w:ascii="Arial" w:hAnsi="Arial" w:cs="Arial"/>
          <w:color w:val="000000"/>
        </w:rPr>
        <w:t>T</w:t>
      </w:r>
      <w:r>
        <w:rPr>
          <w:rFonts w:ascii="Arial" w:hAnsi="Arial"/>
          <w:color w:val="000000"/>
        </w:rPr>
        <w:t>he module will cover a core set of techniques but also be responsive to the specific needs of students. In particular we will try to cover in more depth those topics that students may need for their doctoral research</w:t>
      </w:r>
      <w:r>
        <w:rPr>
          <w:rFonts w:ascii="Arial" w:hAnsi="Arial" w:cs="Arial"/>
        </w:rPr>
        <w:t>.</w:t>
      </w:r>
    </w:p>
    <w:p w14:paraId="5DB1E51B" w14:textId="77777777" w:rsidR="00385C16" w:rsidRDefault="00385C16" w:rsidP="00385C16">
      <w:pPr>
        <w:pStyle w:val="ListParagraph"/>
        <w:spacing w:after="120"/>
        <w:rPr>
          <w:rFonts w:ascii="Arial" w:hAnsi="Arial" w:cs="Arial"/>
        </w:rPr>
      </w:pPr>
    </w:p>
    <w:p w14:paraId="61943F85" w14:textId="7AC346A2" w:rsidR="009A2D37" w:rsidRPr="0010565A" w:rsidRDefault="00385C16" w:rsidP="0010565A">
      <w:pPr>
        <w:pStyle w:val="ListParagraph"/>
        <w:spacing w:after="120"/>
        <w:ind w:left="540"/>
        <w:rPr>
          <w:rFonts w:ascii="Arial" w:hAnsi="Arial" w:cs="Arial"/>
          <w:spacing w:val="-3"/>
        </w:rPr>
      </w:pPr>
      <w:r>
        <w:rPr>
          <w:rFonts w:ascii="Arial" w:hAnsi="Arial" w:cs="Arial"/>
          <w:spacing w:val="-3"/>
        </w:rPr>
        <w:t>This module is formulated to provide students with a rigorous and broad knowledge of econometric methods especially important for conducting empirical research in microeconomics.</w:t>
      </w:r>
      <w:bookmarkStart w:id="0" w:name="_GoBack"/>
      <w:bookmarkEnd w:id="0"/>
    </w:p>
    <w:p w14:paraId="0F55B2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5ADA287" w14:textId="77777777" w:rsidR="00385C16" w:rsidRPr="00385C16" w:rsidRDefault="00385C16" w:rsidP="00385C16">
      <w:pPr>
        <w:ind w:firstLine="360"/>
        <w:rPr>
          <w:rFonts w:ascii="Arial" w:hAnsi="Arial" w:cs="Arial"/>
        </w:rPr>
      </w:pPr>
      <w:r w:rsidRPr="00385C16">
        <w:rPr>
          <w:rFonts w:ascii="Arial" w:hAnsi="Arial" w:cs="Arial"/>
        </w:rPr>
        <w:t>For each lecture there is a list of chapters and papers to read before the lecture. Core reading will be:</w:t>
      </w:r>
    </w:p>
    <w:p w14:paraId="51410090" w14:textId="77777777" w:rsidR="00385C16" w:rsidRDefault="00385C16" w:rsidP="00385C16">
      <w:pPr>
        <w:pStyle w:val="ListParagraph"/>
        <w:numPr>
          <w:ilvl w:val="0"/>
          <w:numId w:val="14"/>
        </w:numPr>
        <w:rPr>
          <w:rFonts w:ascii="Arial" w:hAnsi="Arial" w:cs="Arial"/>
        </w:rPr>
      </w:pPr>
      <w:r>
        <w:rPr>
          <w:rFonts w:ascii="Arial" w:hAnsi="Arial" w:cs="Arial"/>
        </w:rPr>
        <w:t>Cameron, A.C., and P.K. Trivedi, Microeconometrics, Methods and Applications, Cambridge, 2005</w:t>
      </w:r>
    </w:p>
    <w:p w14:paraId="45BF8741" w14:textId="77777777" w:rsidR="00385C16" w:rsidRDefault="00385C16" w:rsidP="00385C16">
      <w:pPr>
        <w:pStyle w:val="ListParagraph"/>
        <w:numPr>
          <w:ilvl w:val="0"/>
          <w:numId w:val="14"/>
        </w:numPr>
        <w:rPr>
          <w:rFonts w:ascii="Arial" w:hAnsi="Arial" w:cs="Arial"/>
        </w:rPr>
      </w:pPr>
      <w:r>
        <w:rPr>
          <w:rFonts w:ascii="Arial" w:hAnsi="Arial" w:cs="Arial"/>
        </w:rPr>
        <w:t>Wooldridge, J.M., Econometric Analysis of Cross Sectional Panel Data, MIT Press, 2001</w:t>
      </w:r>
    </w:p>
    <w:p w14:paraId="5FB49484" w14:textId="77777777" w:rsidR="00385C16" w:rsidRPr="00385C16" w:rsidRDefault="00385C16" w:rsidP="00385C16">
      <w:pPr>
        <w:pStyle w:val="ListParagraph"/>
        <w:numPr>
          <w:ilvl w:val="0"/>
          <w:numId w:val="14"/>
        </w:numPr>
        <w:rPr>
          <w:rFonts w:ascii="Arial" w:hAnsi="Arial" w:cs="Arial"/>
        </w:rPr>
      </w:pPr>
      <w:r>
        <w:rPr>
          <w:rFonts w:ascii="Arial" w:hAnsi="Arial" w:cs="Arial"/>
        </w:rPr>
        <w:t xml:space="preserve">A. C. Cameron and P. K. Trivedi: Microeconometrics Using Stata. College </w:t>
      </w:r>
      <w:r w:rsidRPr="00385C16">
        <w:rPr>
          <w:rFonts w:ascii="Arial" w:hAnsi="Arial" w:cs="Arial"/>
        </w:rPr>
        <w:t>Station, TX: Stata Press, 2008.</w:t>
      </w:r>
    </w:p>
    <w:p w14:paraId="2DB265DE" w14:textId="77777777" w:rsidR="009A2D37" w:rsidRPr="00302082" w:rsidRDefault="009A2D37" w:rsidP="00302082">
      <w:pPr>
        <w:spacing w:after="120" w:line="240" w:lineRule="auto"/>
        <w:ind w:right="260"/>
        <w:jc w:val="both"/>
        <w:rPr>
          <w:rFonts w:ascii="Arial" w:hAnsi="Arial" w:cs="Arial"/>
          <w:b/>
        </w:rPr>
      </w:pPr>
    </w:p>
    <w:p w14:paraId="2FFACE4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3C8C227" w14:textId="77777777" w:rsidR="009A2D37" w:rsidRPr="008925C3" w:rsidRDefault="00C57028" w:rsidP="00696FF5">
      <w:pPr>
        <w:spacing w:after="120" w:line="240" w:lineRule="auto"/>
        <w:ind w:left="567" w:right="260"/>
        <w:jc w:val="both"/>
        <w:rPr>
          <w:rFonts w:ascii="Arial" w:hAnsi="Arial" w:cs="Arial"/>
          <w:i/>
          <w:iCs/>
        </w:rPr>
      </w:pPr>
      <w:r w:rsidRPr="008925C3">
        <w:rPr>
          <w:rFonts w:ascii="Arial" w:hAnsi="Arial" w:cs="Arial"/>
          <w:i/>
          <w:iCs/>
        </w:rPr>
        <w:t>Total contact hours:</w:t>
      </w:r>
      <w:r w:rsidR="008925C3">
        <w:rPr>
          <w:rFonts w:ascii="Arial" w:hAnsi="Arial" w:cs="Arial"/>
          <w:i/>
          <w:iCs/>
        </w:rPr>
        <w:t xml:space="preserve"> </w:t>
      </w:r>
      <w:r w:rsidR="008925C3" w:rsidRPr="008925C3">
        <w:rPr>
          <w:rFonts w:ascii="Arial" w:hAnsi="Arial" w:cs="Arial"/>
          <w:i/>
          <w:iCs/>
        </w:rPr>
        <w:t>24</w:t>
      </w:r>
    </w:p>
    <w:p w14:paraId="07CD20C6" w14:textId="77777777" w:rsidR="00C57028" w:rsidRPr="008925C3" w:rsidRDefault="00C57028" w:rsidP="00C57028">
      <w:pPr>
        <w:spacing w:after="120" w:line="240" w:lineRule="auto"/>
        <w:ind w:left="567" w:right="260"/>
        <w:jc w:val="both"/>
        <w:rPr>
          <w:rFonts w:ascii="Arial" w:hAnsi="Arial" w:cs="Arial"/>
          <w:i/>
          <w:iCs/>
        </w:rPr>
      </w:pPr>
      <w:r w:rsidRPr="008925C3">
        <w:rPr>
          <w:rFonts w:ascii="Arial" w:hAnsi="Arial" w:cs="Arial"/>
          <w:i/>
          <w:iCs/>
        </w:rPr>
        <w:t>Private study hours:</w:t>
      </w:r>
      <w:r w:rsidR="008925C3" w:rsidRPr="008925C3">
        <w:rPr>
          <w:rFonts w:ascii="Arial" w:hAnsi="Arial" w:cs="Arial"/>
          <w:i/>
          <w:iCs/>
        </w:rPr>
        <w:t xml:space="preserve"> 128</w:t>
      </w:r>
    </w:p>
    <w:p w14:paraId="636EEDCC" w14:textId="77777777" w:rsidR="00C57028" w:rsidRPr="00302082" w:rsidRDefault="00C57028" w:rsidP="00C57028">
      <w:pPr>
        <w:spacing w:after="120" w:line="240" w:lineRule="auto"/>
        <w:ind w:left="567" w:right="260"/>
        <w:jc w:val="both"/>
        <w:rPr>
          <w:rFonts w:ascii="Arial" w:hAnsi="Arial" w:cs="Arial"/>
          <w:i/>
          <w:iCs/>
        </w:rPr>
      </w:pPr>
      <w:r w:rsidRPr="008925C3">
        <w:rPr>
          <w:rFonts w:ascii="Arial" w:hAnsi="Arial" w:cs="Arial"/>
          <w:i/>
          <w:iCs/>
        </w:rPr>
        <w:t>Total study hours:</w:t>
      </w:r>
      <w:r w:rsidR="008925C3" w:rsidRPr="008925C3">
        <w:rPr>
          <w:rFonts w:ascii="Arial" w:hAnsi="Arial" w:cs="Arial"/>
          <w:i/>
          <w:iCs/>
        </w:rPr>
        <w:t xml:space="preserve"> 150</w:t>
      </w:r>
    </w:p>
    <w:p w14:paraId="31A588D9" w14:textId="77777777" w:rsidR="009A2D37" w:rsidRPr="00302082" w:rsidRDefault="009A2D37" w:rsidP="00302082">
      <w:pPr>
        <w:spacing w:after="120" w:line="240" w:lineRule="auto"/>
        <w:ind w:left="426" w:right="260"/>
        <w:rPr>
          <w:rFonts w:ascii="Arial" w:hAnsi="Arial" w:cs="Arial"/>
          <w:i/>
          <w:iCs/>
        </w:rPr>
      </w:pPr>
    </w:p>
    <w:p w14:paraId="367FA93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20FF6E4" w14:textId="1530845F" w:rsidR="008925C3" w:rsidRDefault="00696FF5" w:rsidP="0010565A">
      <w:pPr>
        <w:pStyle w:val="ListParagraph"/>
        <w:numPr>
          <w:ilvl w:val="1"/>
          <w:numId w:val="9"/>
        </w:numPr>
        <w:spacing w:after="120"/>
        <w:rPr>
          <w:rFonts w:ascii="Arial" w:hAnsi="Arial" w:cs="Arial"/>
          <w:iCs/>
        </w:rPr>
      </w:pPr>
      <w:r w:rsidRPr="00696FF5">
        <w:rPr>
          <w:rFonts w:ascii="Arial" w:hAnsi="Arial" w:cs="Arial"/>
          <w:iCs/>
        </w:rPr>
        <w:t>Main assessment methods</w:t>
      </w:r>
    </w:p>
    <w:p w14:paraId="797F5D45" w14:textId="0152E4BE" w:rsidR="008925C3" w:rsidRDefault="008925C3" w:rsidP="008925C3">
      <w:pPr>
        <w:pStyle w:val="ListParagraph"/>
        <w:spacing w:after="0" w:line="360" w:lineRule="auto"/>
        <w:ind w:left="1440"/>
        <w:rPr>
          <w:rFonts w:ascii="Arial" w:hAnsi="Arial" w:cs="Arial"/>
          <w:iCs/>
        </w:rPr>
      </w:pPr>
      <w:r w:rsidRPr="0010565A">
        <w:rPr>
          <w:rFonts w:ascii="Arial" w:eastAsia="Arial" w:hAnsi="Arial" w:cs="Arial"/>
        </w:rPr>
        <w:t>Journal Paper Replication Report (</w:t>
      </w:r>
      <w:r w:rsidR="798C094A" w:rsidRPr="0010565A">
        <w:rPr>
          <w:rFonts w:ascii="Arial" w:eastAsia="Arial" w:hAnsi="Arial" w:cs="Arial"/>
        </w:rPr>
        <w:t>five thousand words</w:t>
      </w:r>
      <w:r w:rsidRPr="0010565A">
        <w:rPr>
          <w:rFonts w:ascii="Arial" w:eastAsia="Arial" w:hAnsi="Arial" w:cs="Arial"/>
        </w:rPr>
        <w:t>) (50%)</w:t>
      </w:r>
    </w:p>
    <w:p w14:paraId="262A151B" w14:textId="641DF149" w:rsidR="008925C3" w:rsidRPr="00696FF5" w:rsidRDefault="008925C3" w:rsidP="008925C3">
      <w:pPr>
        <w:pStyle w:val="ListParagraph"/>
        <w:spacing w:after="0" w:line="360" w:lineRule="auto"/>
        <w:ind w:left="1440"/>
        <w:rPr>
          <w:rFonts w:ascii="Arial" w:hAnsi="Arial" w:cs="Arial"/>
          <w:iCs/>
        </w:rPr>
      </w:pPr>
      <w:r w:rsidRPr="0010565A">
        <w:rPr>
          <w:rFonts w:ascii="Arial" w:eastAsia="Arial" w:hAnsi="Arial" w:cs="Arial"/>
        </w:rPr>
        <w:t>Presentation (</w:t>
      </w:r>
      <w:r w:rsidR="0935FB1B" w:rsidRPr="0010565A">
        <w:rPr>
          <w:rFonts w:ascii="Arial" w:eastAsia="Arial" w:hAnsi="Arial" w:cs="Arial"/>
        </w:rPr>
        <w:t>20 minutes</w:t>
      </w:r>
      <w:r w:rsidRPr="0010565A">
        <w:rPr>
          <w:rFonts w:ascii="Arial" w:eastAsia="Arial" w:hAnsi="Arial" w:cs="Arial"/>
        </w:rPr>
        <w:t>) (50%)</w:t>
      </w:r>
    </w:p>
    <w:p w14:paraId="37787C29" w14:textId="77777777" w:rsidR="008F6999" w:rsidRDefault="008F6999" w:rsidP="008F6999">
      <w:pPr>
        <w:pStyle w:val="ListParagraph"/>
        <w:spacing w:after="120"/>
        <w:ind w:left="420"/>
        <w:rPr>
          <w:rFonts w:ascii="Arial" w:hAnsi="Arial" w:cs="Arial"/>
        </w:rPr>
      </w:pPr>
    </w:p>
    <w:p w14:paraId="243FF216" w14:textId="77777777" w:rsidR="00696FF5" w:rsidRPr="00696FF5" w:rsidRDefault="00696FF5" w:rsidP="008925C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436EA84" w14:textId="77777777" w:rsidR="008925C3" w:rsidRPr="008925C3" w:rsidRDefault="008925C3" w:rsidP="008925C3">
      <w:pPr>
        <w:spacing w:after="0" w:line="240" w:lineRule="auto"/>
        <w:ind w:left="567" w:firstLine="567"/>
        <w:rPr>
          <w:rFonts w:ascii="Arial" w:eastAsia="Times New Roman" w:hAnsi="Arial" w:cs="Arial"/>
          <w:color w:val="000000"/>
          <w:szCs w:val="24"/>
        </w:rPr>
      </w:pPr>
      <w:r w:rsidRPr="008925C3">
        <w:rPr>
          <w:rFonts w:ascii="Arial" w:eastAsia="Times New Roman" w:hAnsi="Arial" w:cs="Arial"/>
          <w:color w:val="000000"/>
          <w:szCs w:val="24"/>
        </w:rPr>
        <w:t>Reassessment Instrument: 100% coursework</w:t>
      </w:r>
    </w:p>
    <w:p w14:paraId="09CFB075" w14:textId="77777777" w:rsidR="00696FF5" w:rsidRDefault="00696FF5" w:rsidP="00302082">
      <w:pPr>
        <w:spacing w:after="120" w:line="240" w:lineRule="auto"/>
        <w:ind w:left="426" w:right="260"/>
        <w:rPr>
          <w:rFonts w:ascii="Arial" w:hAnsi="Arial" w:cs="Arial"/>
          <w:b/>
          <w:i/>
          <w:iCs/>
        </w:rPr>
      </w:pPr>
    </w:p>
    <w:p w14:paraId="7FB13E8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DB9EDC8" w14:textId="77777777" w:rsidR="008925C3" w:rsidRDefault="008925C3" w:rsidP="008925C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092"/>
        <w:gridCol w:w="712"/>
        <w:gridCol w:w="706"/>
        <w:gridCol w:w="696"/>
        <w:gridCol w:w="696"/>
        <w:gridCol w:w="696"/>
        <w:gridCol w:w="696"/>
        <w:gridCol w:w="696"/>
        <w:gridCol w:w="696"/>
        <w:gridCol w:w="696"/>
        <w:gridCol w:w="696"/>
        <w:gridCol w:w="696"/>
        <w:gridCol w:w="682"/>
      </w:tblGrid>
      <w:tr w:rsidR="008925C3" w:rsidRPr="00302082" w14:paraId="43BC181D" w14:textId="77777777" w:rsidTr="008925C3">
        <w:tc>
          <w:tcPr>
            <w:tcW w:w="1000" w:type="pct"/>
            <w:shd w:val="clear" w:color="auto" w:fill="D9D9D9" w:themeFill="background1" w:themeFillShade="D9"/>
          </w:tcPr>
          <w:p w14:paraId="70E3F8FB" w14:textId="77777777" w:rsidR="008925C3" w:rsidRPr="00302082" w:rsidRDefault="008925C3" w:rsidP="009D0086">
            <w:pPr>
              <w:spacing w:after="120"/>
              <w:ind w:left="33"/>
              <w:rPr>
                <w:rFonts w:ascii="Arial" w:hAnsi="Arial" w:cs="Arial"/>
                <w:b/>
              </w:rPr>
            </w:pPr>
            <w:r w:rsidRPr="00302082">
              <w:rPr>
                <w:rFonts w:ascii="Arial" w:hAnsi="Arial" w:cs="Arial"/>
                <w:b/>
              </w:rPr>
              <w:t>Module learning outcome</w:t>
            </w:r>
          </w:p>
        </w:tc>
        <w:tc>
          <w:tcPr>
            <w:tcW w:w="340" w:type="pct"/>
            <w:vAlign w:val="center"/>
          </w:tcPr>
          <w:p w14:paraId="74D3A187" w14:textId="77777777" w:rsidR="008925C3" w:rsidRPr="00302082" w:rsidRDefault="008925C3" w:rsidP="008925C3">
            <w:pPr>
              <w:spacing w:after="120"/>
              <w:jc w:val="center"/>
              <w:rPr>
                <w:rFonts w:ascii="Arial" w:hAnsi="Arial" w:cs="Arial"/>
                <w:i/>
              </w:rPr>
            </w:pPr>
            <w:r w:rsidRPr="00302082">
              <w:rPr>
                <w:rFonts w:ascii="Arial" w:hAnsi="Arial" w:cs="Arial"/>
                <w:i/>
              </w:rPr>
              <w:t>8.1</w:t>
            </w:r>
          </w:p>
        </w:tc>
        <w:tc>
          <w:tcPr>
            <w:tcW w:w="337" w:type="pct"/>
            <w:vAlign w:val="center"/>
          </w:tcPr>
          <w:p w14:paraId="75E8AB0E" w14:textId="77777777" w:rsidR="008925C3" w:rsidRPr="00302082" w:rsidRDefault="008925C3" w:rsidP="008925C3">
            <w:pPr>
              <w:spacing w:after="120"/>
              <w:jc w:val="center"/>
              <w:rPr>
                <w:rFonts w:ascii="Arial" w:hAnsi="Arial" w:cs="Arial"/>
                <w:i/>
              </w:rPr>
            </w:pPr>
            <w:r w:rsidRPr="00302082">
              <w:rPr>
                <w:rFonts w:ascii="Arial" w:hAnsi="Arial" w:cs="Arial"/>
                <w:i/>
              </w:rPr>
              <w:t>8.2</w:t>
            </w:r>
          </w:p>
        </w:tc>
        <w:tc>
          <w:tcPr>
            <w:tcW w:w="333" w:type="pct"/>
            <w:vAlign w:val="center"/>
          </w:tcPr>
          <w:p w14:paraId="79F73164" w14:textId="77777777" w:rsidR="008925C3" w:rsidRPr="00302082" w:rsidRDefault="008925C3" w:rsidP="008925C3">
            <w:pPr>
              <w:spacing w:after="120"/>
              <w:jc w:val="center"/>
              <w:rPr>
                <w:rFonts w:ascii="Arial" w:hAnsi="Arial" w:cs="Arial"/>
                <w:i/>
              </w:rPr>
            </w:pPr>
            <w:r w:rsidRPr="00302082">
              <w:rPr>
                <w:rFonts w:ascii="Arial" w:hAnsi="Arial" w:cs="Arial"/>
                <w:i/>
              </w:rPr>
              <w:t>8.3</w:t>
            </w:r>
          </w:p>
        </w:tc>
        <w:tc>
          <w:tcPr>
            <w:tcW w:w="333" w:type="pct"/>
            <w:vAlign w:val="center"/>
          </w:tcPr>
          <w:p w14:paraId="1B2ECC88" w14:textId="77777777" w:rsidR="008925C3" w:rsidRPr="00302082" w:rsidRDefault="008925C3" w:rsidP="008925C3">
            <w:pPr>
              <w:spacing w:after="120"/>
              <w:jc w:val="center"/>
              <w:rPr>
                <w:rFonts w:ascii="Arial" w:hAnsi="Arial" w:cs="Arial"/>
                <w:i/>
              </w:rPr>
            </w:pPr>
            <w:r w:rsidRPr="00302082">
              <w:rPr>
                <w:rFonts w:ascii="Arial" w:hAnsi="Arial" w:cs="Arial"/>
                <w:i/>
              </w:rPr>
              <w:t>8.4</w:t>
            </w:r>
          </w:p>
        </w:tc>
        <w:tc>
          <w:tcPr>
            <w:tcW w:w="333" w:type="pct"/>
            <w:vAlign w:val="center"/>
          </w:tcPr>
          <w:p w14:paraId="6D6932FA" w14:textId="77777777" w:rsidR="008925C3" w:rsidRPr="00302082" w:rsidRDefault="008925C3" w:rsidP="008925C3">
            <w:pPr>
              <w:spacing w:after="120"/>
              <w:jc w:val="center"/>
              <w:rPr>
                <w:rFonts w:ascii="Arial" w:hAnsi="Arial" w:cs="Arial"/>
                <w:i/>
              </w:rPr>
            </w:pPr>
            <w:r>
              <w:rPr>
                <w:rFonts w:ascii="Arial" w:hAnsi="Arial" w:cs="Arial"/>
                <w:i/>
              </w:rPr>
              <w:t>8.5</w:t>
            </w:r>
          </w:p>
        </w:tc>
        <w:tc>
          <w:tcPr>
            <w:tcW w:w="333" w:type="pct"/>
            <w:vAlign w:val="center"/>
          </w:tcPr>
          <w:p w14:paraId="77D59C26" w14:textId="77777777" w:rsidR="008925C3" w:rsidRPr="00302082" w:rsidRDefault="008925C3" w:rsidP="008925C3">
            <w:pPr>
              <w:spacing w:after="120"/>
              <w:jc w:val="center"/>
              <w:rPr>
                <w:rFonts w:ascii="Arial" w:hAnsi="Arial" w:cs="Arial"/>
                <w:i/>
              </w:rPr>
            </w:pPr>
            <w:r>
              <w:rPr>
                <w:rFonts w:ascii="Arial" w:hAnsi="Arial" w:cs="Arial"/>
                <w:i/>
              </w:rPr>
              <w:t>8.6</w:t>
            </w:r>
          </w:p>
        </w:tc>
        <w:tc>
          <w:tcPr>
            <w:tcW w:w="333" w:type="pct"/>
            <w:vAlign w:val="center"/>
          </w:tcPr>
          <w:p w14:paraId="58D45D68" w14:textId="77777777" w:rsidR="008925C3" w:rsidRPr="00302082" w:rsidRDefault="008925C3" w:rsidP="008925C3">
            <w:pPr>
              <w:spacing w:after="120"/>
              <w:jc w:val="center"/>
              <w:rPr>
                <w:rFonts w:ascii="Arial" w:hAnsi="Arial" w:cs="Arial"/>
                <w:i/>
              </w:rPr>
            </w:pPr>
            <w:r>
              <w:rPr>
                <w:rFonts w:ascii="Arial" w:hAnsi="Arial" w:cs="Arial"/>
                <w:i/>
              </w:rPr>
              <w:t>8.7</w:t>
            </w:r>
          </w:p>
        </w:tc>
        <w:tc>
          <w:tcPr>
            <w:tcW w:w="333" w:type="pct"/>
            <w:vAlign w:val="center"/>
          </w:tcPr>
          <w:p w14:paraId="66104582" w14:textId="77777777" w:rsidR="008925C3" w:rsidRPr="00302082" w:rsidRDefault="008925C3" w:rsidP="008925C3">
            <w:pPr>
              <w:spacing w:after="120"/>
              <w:jc w:val="center"/>
              <w:rPr>
                <w:rFonts w:ascii="Arial" w:hAnsi="Arial" w:cs="Arial"/>
                <w:i/>
              </w:rPr>
            </w:pPr>
            <w:r w:rsidRPr="00302082">
              <w:rPr>
                <w:rFonts w:ascii="Arial" w:hAnsi="Arial" w:cs="Arial"/>
                <w:i/>
              </w:rPr>
              <w:t>9.1</w:t>
            </w:r>
          </w:p>
        </w:tc>
        <w:tc>
          <w:tcPr>
            <w:tcW w:w="333" w:type="pct"/>
            <w:vAlign w:val="center"/>
          </w:tcPr>
          <w:p w14:paraId="19476731" w14:textId="77777777" w:rsidR="008925C3" w:rsidRPr="00302082" w:rsidRDefault="008925C3" w:rsidP="008925C3">
            <w:pPr>
              <w:spacing w:after="120"/>
              <w:jc w:val="center"/>
              <w:rPr>
                <w:rFonts w:ascii="Arial" w:hAnsi="Arial" w:cs="Arial"/>
                <w:i/>
              </w:rPr>
            </w:pPr>
            <w:r w:rsidRPr="00302082">
              <w:rPr>
                <w:rFonts w:ascii="Arial" w:hAnsi="Arial" w:cs="Arial"/>
                <w:i/>
              </w:rPr>
              <w:t>9.2</w:t>
            </w:r>
          </w:p>
        </w:tc>
        <w:tc>
          <w:tcPr>
            <w:tcW w:w="333" w:type="pct"/>
            <w:vAlign w:val="center"/>
          </w:tcPr>
          <w:p w14:paraId="634E89E8" w14:textId="77777777" w:rsidR="008925C3" w:rsidRPr="00302082" w:rsidRDefault="008925C3" w:rsidP="008925C3">
            <w:pPr>
              <w:spacing w:after="120"/>
              <w:jc w:val="center"/>
              <w:rPr>
                <w:rFonts w:ascii="Arial" w:hAnsi="Arial" w:cs="Arial"/>
                <w:i/>
              </w:rPr>
            </w:pPr>
            <w:r w:rsidRPr="00302082">
              <w:rPr>
                <w:rFonts w:ascii="Arial" w:hAnsi="Arial" w:cs="Arial"/>
                <w:i/>
              </w:rPr>
              <w:t>9.3</w:t>
            </w:r>
          </w:p>
        </w:tc>
        <w:tc>
          <w:tcPr>
            <w:tcW w:w="333" w:type="pct"/>
            <w:vAlign w:val="center"/>
          </w:tcPr>
          <w:p w14:paraId="570D7195" w14:textId="77777777" w:rsidR="008925C3" w:rsidRPr="00302082" w:rsidRDefault="008925C3" w:rsidP="008925C3">
            <w:pPr>
              <w:spacing w:after="120"/>
              <w:jc w:val="center"/>
              <w:rPr>
                <w:rFonts w:ascii="Arial" w:hAnsi="Arial" w:cs="Arial"/>
                <w:i/>
              </w:rPr>
            </w:pPr>
            <w:r w:rsidRPr="00302082">
              <w:rPr>
                <w:rFonts w:ascii="Arial" w:hAnsi="Arial" w:cs="Arial"/>
                <w:i/>
              </w:rPr>
              <w:t>9.4</w:t>
            </w:r>
          </w:p>
        </w:tc>
        <w:tc>
          <w:tcPr>
            <w:tcW w:w="328" w:type="pct"/>
            <w:vAlign w:val="center"/>
          </w:tcPr>
          <w:p w14:paraId="39CB34F9" w14:textId="77777777" w:rsidR="008925C3" w:rsidRPr="00302082" w:rsidRDefault="008925C3" w:rsidP="008925C3">
            <w:pPr>
              <w:spacing w:after="120"/>
              <w:jc w:val="center"/>
              <w:rPr>
                <w:rFonts w:ascii="Arial" w:hAnsi="Arial" w:cs="Arial"/>
                <w:i/>
              </w:rPr>
            </w:pPr>
            <w:r>
              <w:rPr>
                <w:rFonts w:ascii="Arial" w:hAnsi="Arial" w:cs="Arial"/>
                <w:i/>
              </w:rPr>
              <w:t>9.5</w:t>
            </w:r>
          </w:p>
        </w:tc>
      </w:tr>
      <w:tr w:rsidR="008925C3" w:rsidRPr="00302082" w14:paraId="3D2C9725" w14:textId="77777777" w:rsidTr="008925C3">
        <w:tc>
          <w:tcPr>
            <w:tcW w:w="1000" w:type="pct"/>
            <w:shd w:val="clear" w:color="auto" w:fill="D9D9D9" w:themeFill="background1" w:themeFillShade="D9"/>
          </w:tcPr>
          <w:p w14:paraId="21F5DA57" w14:textId="77777777" w:rsidR="008925C3" w:rsidRPr="00302082" w:rsidRDefault="008925C3" w:rsidP="009D0086">
            <w:pPr>
              <w:spacing w:after="120"/>
              <w:rPr>
                <w:rFonts w:ascii="Arial" w:hAnsi="Arial" w:cs="Arial"/>
                <w:b/>
              </w:rPr>
            </w:pPr>
            <w:r w:rsidRPr="00302082">
              <w:rPr>
                <w:rFonts w:ascii="Arial" w:hAnsi="Arial" w:cs="Arial"/>
                <w:b/>
              </w:rPr>
              <w:t>Learning/ teaching method</w:t>
            </w:r>
          </w:p>
        </w:tc>
        <w:tc>
          <w:tcPr>
            <w:tcW w:w="340" w:type="pct"/>
            <w:vAlign w:val="center"/>
          </w:tcPr>
          <w:p w14:paraId="6FC61238" w14:textId="77777777" w:rsidR="008925C3" w:rsidRPr="00302082" w:rsidRDefault="008925C3" w:rsidP="009D0086">
            <w:pPr>
              <w:spacing w:after="120"/>
              <w:jc w:val="center"/>
              <w:rPr>
                <w:rFonts w:ascii="Arial" w:hAnsi="Arial" w:cs="Arial"/>
                <w:b/>
              </w:rPr>
            </w:pPr>
          </w:p>
        </w:tc>
        <w:tc>
          <w:tcPr>
            <w:tcW w:w="337" w:type="pct"/>
            <w:vAlign w:val="center"/>
          </w:tcPr>
          <w:p w14:paraId="1CB5EDA6" w14:textId="77777777" w:rsidR="008925C3" w:rsidRPr="00302082" w:rsidRDefault="008925C3" w:rsidP="009D0086">
            <w:pPr>
              <w:spacing w:after="120"/>
              <w:jc w:val="center"/>
              <w:rPr>
                <w:rFonts w:ascii="Arial" w:hAnsi="Arial" w:cs="Arial"/>
                <w:b/>
              </w:rPr>
            </w:pPr>
          </w:p>
        </w:tc>
        <w:tc>
          <w:tcPr>
            <w:tcW w:w="333" w:type="pct"/>
            <w:vAlign w:val="center"/>
          </w:tcPr>
          <w:p w14:paraId="0A6AC429" w14:textId="77777777" w:rsidR="008925C3" w:rsidRPr="00302082" w:rsidRDefault="008925C3" w:rsidP="009D0086">
            <w:pPr>
              <w:spacing w:after="120"/>
              <w:jc w:val="center"/>
              <w:rPr>
                <w:rFonts w:ascii="Arial" w:hAnsi="Arial" w:cs="Arial"/>
                <w:b/>
              </w:rPr>
            </w:pPr>
          </w:p>
        </w:tc>
        <w:tc>
          <w:tcPr>
            <w:tcW w:w="333" w:type="pct"/>
            <w:vAlign w:val="center"/>
          </w:tcPr>
          <w:p w14:paraId="3CF41DFB" w14:textId="77777777" w:rsidR="008925C3" w:rsidRPr="00302082" w:rsidRDefault="008925C3" w:rsidP="009D0086">
            <w:pPr>
              <w:spacing w:after="120"/>
              <w:jc w:val="center"/>
              <w:rPr>
                <w:rFonts w:ascii="Arial" w:hAnsi="Arial" w:cs="Arial"/>
                <w:b/>
              </w:rPr>
            </w:pPr>
          </w:p>
        </w:tc>
        <w:tc>
          <w:tcPr>
            <w:tcW w:w="333" w:type="pct"/>
          </w:tcPr>
          <w:p w14:paraId="7C2EEBCA" w14:textId="77777777" w:rsidR="008925C3" w:rsidRPr="00302082" w:rsidRDefault="008925C3" w:rsidP="009D0086">
            <w:pPr>
              <w:spacing w:after="120"/>
              <w:jc w:val="center"/>
              <w:rPr>
                <w:rFonts w:ascii="Arial" w:hAnsi="Arial" w:cs="Arial"/>
                <w:b/>
              </w:rPr>
            </w:pPr>
          </w:p>
        </w:tc>
        <w:tc>
          <w:tcPr>
            <w:tcW w:w="333" w:type="pct"/>
          </w:tcPr>
          <w:p w14:paraId="2F189AC5" w14:textId="77777777" w:rsidR="008925C3" w:rsidRPr="00302082" w:rsidRDefault="008925C3" w:rsidP="009D0086">
            <w:pPr>
              <w:spacing w:after="120"/>
              <w:jc w:val="center"/>
              <w:rPr>
                <w:rFonts w:ascii="Arial" w:hAnsi="Arial" w:cs="Arial"/>
                <w:b/>
              </w:rPr>
            </w:pPr>
          </w:p>
        </w:tc>
        <w:tc>
          <w:tcPr>
            <w:tcW w:w="333" w:type="pct"/>
          </w:tcPr>
          <w:p w14:paraId="5DF6511B" w14:textId="77777777" w:rsidR="008925C3" w:rsidRPr="00302082" w:rsidRDefault="008925C3" w:rsidP="009D0086">
            <w:pPr>
              <w:spacing w:after="120"/>
              <w:jc w:val="center"/>
              <w:rPr>
                <w:rFonts w:ascii="Arial" w:hAnsi="Arial" w:cs="Arial"/>
                <w:b/>
              </w:rPr>
            </w:pPr>
          </w:p>
        </w:tc>
        <w:tc>
          <w:tcPr>
            <w:tcW w:w="333" w:type="pct"/>
            <w:vAlign w:val="center"/>
          </w:tcPr>
          <w:p w14:paraId="4D9254F8" w14:textId="77777777" w:rsidR="008925C3" w:rsidRPr="00302082" w:rsidRDefault="008925C3" w:rsidP="009D0086">
            <w:pPr>
              <w:spacing w:after="120"/>
              <w:jc w:val="center"/>
              <w:rPr>
                <w:rFonts w:ascii="Arial" w:hAnsi="Arial" w:cs="Arial"/>
                <w:b/>
              </w:rPr>
            </w:pPr>
          </w:p>
        </w:tc>
        <w:tc>
          <w:tcPr>
            <w:tcW w:w="333" w:type="pct"/>
            <w:vAlign w:val="center"/>
          </w:tcPr>
          <w:p w14:paraId="01D297F9" w14:textId="77777777" w:rsidR="008925C3" w:rsidRPr="00302082" w:rsidRDefault="008925C3" w:rsidP="009D0086">
            <w:pPr>
              <w:spacing w:after="120"/>
              <w:jc w:val="center"/>
              <w:rPr>
                <w:rFonts w:ascii="Arial" w:hAnsi="Arial" w:cs="Arial"/>
                <w:b/>
              </w:rPr>
            </w:pPr>
          </w:p>
        </w:tc>
        <w:tc>
          <w:tcPr>
            <w:tcW w:w="333" w:type="pct"/>
            <w:vAlign w:val="center"/>
          </w:tcPr>
          <w:p w14:paraId="071CD1D3" w14:textId="77777777" w:rsidR="008925C3" w:rsidRPr="00302082" w:rsidRDefault="008925C3" w:rsidP="009D0086">
            <w:pPr>
              <w:spacing w:after="120"/>
              <w:jc w:val="center"/>
              <w:rPr>
                <w:rFonts w:ascii="Arial" w:hAnsi="Arial" w:cs="Arial"/>
                <w:b/>
              </w:rPr>
            </w:pPr>
          </w:p>
        </w:tc>
        <w:tc>
          <w:tcPr>
            <w:tcW w:w="333" w:type="pct"/>
            <w:vAlign w:val="center"/>
          </w:tcPr>
          <w:p w14:paraId="77AA3F21" w14:textId="77777777" w:rsidR="008925C3" w:rsidRPr="00302082" w:rsidRDefault="008925C3" w:rsidP="009D0086">
            <w:pPr>
              <w:spacing w:after="120"/>
              <w:jc w:val="center"/>
              <w:rPr>
                <w:rFonts w:ascii="Arial" w:hAnsi="Arial" w:cs="Arial"/>
                <w:b/>
              </w:rPr>
            </w:pPr>
          </w:p>
        </w:tc>
        <w:tc>
          <w:tcPr>
            <w:tcW w:w="328" w:type="pct"/>
            <w:vAlign w:val="center"/>
          </w:tcPr>
          <w:p w14:paraId="5944BDA7" w14:textId="77777777" w:rsidR="008925C3" w:rsidRPr="00302082" w:rsidRDefault="008925C3" w:rsidP="009D0086">
            <w:pPr>
              <w:spacing w:after="120"/>
              <w:jc w:val="center"/>
              <w:rPr>
                <w:rFonts w:ascii="Arial" w:hAnsi="Arial" w:cs="Arial"/>
                <w:b/>
              </w:rPr>
            </w:pPr>
          </w:p>
        </w:tc>
      </w:tr>
      <w:tr w:rsidR="008925C3" w:rsidRPr="00302082" w14:paraId="727520BB" w14:textId="77777777" w:rsidTr="008925C3">
        <w:tc>
          <w:tcPr>
            <w:tcW w:w="1000" w:type="pct"/>
          </w:tcPr>
          <w:p w14:paraId="72AF3A5C" w14:textId="77777777" w:rsidR="008925C3" w:rsidRPr="00302082" w:rsidRDefault="008925C3" w:rsidP="009D0086">
            <w:pPr>
              <w:spacing w:after="120"/>
              <w:rPr>
                <w:rFonts w:ascii="Arial" w:hAnsi="Arial" w:cs="Arial"/>
                <w:b/>
              </w:rPr>
            </w:pPr>
            <w:r w:rsidRPr="00302082">
              <w:rPr>
                <w:rFonts w:ascii="Arial" w:hAnsi="Arial" w:cs="Arial"/>
                <w:b/>
              </w:rPr>
              <w:t>Private Study</w:t>
            </w:r>
          </w:p>
        </w:tc>
        <w:tc>
          <w:tcPr>
            <w:tcW w:w="340" w:type="pct"/>
            <w:vAlign w:val="center"/>
          </w:tcPr>
          <w:p w14:paraId="475EC60B" w14:textId="77777777" w:rsidR="008925C3" w:rsidRPr="00302082" w:rsidRDefault="008925C3" w:rsidP="009D0086">
            <w:pPr>
              <w:spacing w:after="120"/>
              <w:jc w:val="center"/>
              <w:rPr>
                <w:rFonts w:ascii="Arial" w:hAnsi="Arial" w:cs="Arial"/>
                <w:b/>
              </w:rPr>
            </w:pPr>
          </w:p>
        </w:tc>
        <w:tc>
          <w:tcPr>
            <w:tcW w:w="337" w:type="pct"/>
            <w:vAlign w:val="center"/>
          </w:tcPr>
          <w:p w14:paraId="19E0801F" w14:textId="77777777" w:rsidR="008925C3" w:rsidRPr="00302082" w:rsidRDefault="008925C3" w:rsidP="009D0086">
            <w:pPr>
              <w:spacing w:after="120"/>
              <w:jc w:val="center"/>
              <w:rPr>
                <w:rFonts w:ascii="Arial" w:hAnsi="Arial" w:cs="Arial"/>
                <w:b/>
              </w:rPr>
            </w:pPr>
          </w:p>
        </w:tc>
        <w:tc>
          <w:tcPr>
            <w:tcW w:w="333" w:type="pct"/>
            <w:vAlign w:val="center"/>
          </w:tcPr>
          <w:p w14:paraId="549FDCDC" w14:textId="77777777" w:rsidR="008925C3" w:rsidRPr="00302082" w:rsidRDefault="008925C3" w:rsidP="009D0086">
            <w:pPr>
              <w:spacing w:after="120"/>
              <w:jc w:val="center"/>
              <w:rPr>
                <w:rFonts w:ascii="Arial" w:hAnsi="Arial" w:cs="Arial"/>
                <w:b/>
              </w:rPr>
            </w:pPr>
          </w:p>
        </w:tc>
        <w:tc>
          <w:tcPr>
            <w:tcW w:w="333" w:type="pct"/>
            <w:vAlign w:val="center"/>
          </w:tcPr>
          <w:p w14:paraId="13E8B539" w14:textId="77777777" w:rsidR="008925C3" w:rsidRPr="00302082" w:rsidRDefault="008925C3" w:rsidP="009D0086">
            <w:pPr>
              <w:spacing w:after="120"/>
              <w:jc w:val="center"/>
              <w:rPr>
                <w:rFonts w:ascii="Arial" w:hAnsi="Arial" w:cs="Arial"/>
                <w:b/>
              </w:rPr>
            </w:pPr>
          </w:p>
        </w:tc>
        <w:tc>
          <w:tcPr>
            <w:tcW w:w="333" w:type="pct"/>
          </w:tcPr>
          <w:p w14:paraId="617D0241" w14:textId="77777777" w:rsidR="008925C3" w:rsidRPr="00302082" w:rsidRDefault="008925C3" w:rsidP="009D0086">
            <w:pPr>
              <w:spacing w:after="120"/>
              <w:jc w:val="center"/>
              <w:rPr>
                <w:rFonts w:ascii="Arial" w:hAnsi="Arial" w:cs="Arial"/>
                <w:b/>
              </w:rPr>
            </w:pPr>
          </w:p>
        </w:tc>
        <w:tc>
          <w:tcPr>
            <w:tcW w:w="333" w:type="pct"/>
          </w:tcPr>
          <w:p w14:paraId="13CC5A72" w14:textId="77777777" w:rsidR="008925C3" w:rsidRPr="00302082" w:rsidRDefault="008925C3" w:rsidP="009D0086">
            <w:pPr>
              <w:spacing w:after="120"/>
              <w:jc w:val="center"/>
              <w:rPr>
                <w:rFonts w:ascii="Arial" w:hAnsi="Arial" w:cs="Arial"/>
                <w:b/>
              </w:rPr>
            </w:pPr>
          </w:p>
        </w:tc>
        <w:tc>
          <w:tcPr>
            <w:tcW w:w="333" w:type="pct"/>
          </w:tcPr>
          <w:p w14:paraId="21B6914C" w14:textId="77777777" w:rsidR="008925C3" w:rsidRPr="00302082" w:rsidRDefault="008925C3" w:rsidP="009D0086">
            <w:pPr>
              <w:spacing w:after="120"/>
              <w:jc w:val="center"/>
              <w:rPr>
                <w:rFonts w:ascii="Arial" w:hAnsi="Arial" w:cs="Arial"/>
                <w:b/>
              </w:rPr>
            </w:pPr>
          </w:p>
        </w:tc>
        <w:tc>
          <w:tcPr>
            <w:tcW w:w="333" w:type="pct"/>
            <w:vAlign w:val="center"/>
          </w:tcPr>
          <w:p w14:paraId="73F0C7D4" w14:textId="77777777" w:rsidR="008925C3" w:rsidRPr="00302082" w:rsidRDefault="008925C3" w:rsidP="009D0086">
            <w:pPr>
              <w:spacing w:after="120"/>
              <w:jc w:val="center"/>
              <w:rPr>
                <w:rFonts w:ascii="Arial" w:hAnsi="Arial" w:cs="Arial"/>
                <w:b/>
              </w:rPr>
            </w:pPr>
          </w:p>
        </w:tc>
        <w:tc>
          <w:tcPr>
            <w:tcW w:w="333" w:type="pct"/>
            <w:vAlign w:val="center"/>
          </w:tcPr>
          <w:p w14:paraId="772F0B32" w14:textId="77777777" w:rsidR="008925C3" w:rsidRPr="00302082" w:rsidRDefault="008925C3" w:rsidP="009D0086">
            <w:pPr>
              <w:spacing w:after="120"/>
              <w:jc w:val="center"/>
              <w:rPr>
                <w:rFonts w:ascii="Arial" w:hAnsi="Arial" w:cs="Arial"/>
                <w:b/>
              </w:rPr>
            </w:pPr>
          </w:p>
        </w:tc>
        <w:tc>
          <w:tcPr>
            <w:tcW w:w="333" w:type="pct"/>
            <w:vAlign w:val="center"/>
          </w:tcPr>
          <w:p w14:paraId="62CD6EAE" w14:textId="77777777" w:rsidR="008925C3" w:rsidRPr="00302082" w:rsidRDefault="008925C3" w:rsidP="009D0086">
            <w:pPr>
              <w:spacing w:after="120"/>
              <w:jc w:val="center"/>
              <w:rPr>
                <w:rFonts w:ascii="Arial" w:hAnsi="Arial" w:cs="Arial"/>
                <w:b/>
              </w:rPr>
            </w:pPr>
          </w:p>
        </w:tc>
        <w:tc>
          <w:tcPr>
            <w:tcW w:w="333" w:type="pct"/>
            <w:vAlign w:val="center"/>
          </w:tcPr>
          <w:p w14:paraId="7E1BEA3D" w14:textId="77777777" w:rsidR="008925C3" w:rsidRPr="00302082" w:rsidRDefault="008925C3" w:rsidP="009D0086">
            <w:pPr>
              <w:spacing w:after="120"/>
              <w:jc w:val="center"/>
              <w:rPr>
                <w:rFonts w:ascii="Arial" w:hAnsi="Arial" w:cs="Arial"/>
                <w:b/>
              </w:rPr>
            </w:pPr>
          </w:p>
        </w:tc>
        <w:tc>
          <w:tcPr>
            <w:tcW w:w="328" w:type="pct"/>
            <w:vAlign w:val="center"/>
          </w:tcPr>
          <w:p w14:paraId="0FF62EFC" w14:textId="77777777" w:rsidR="008925C3" w:rsidRPr="00302082" w:rsidRDefault="008925C3" w:rsidP="009D0086">
            <w:pPr>
              <w:spacing w:after="120"/>
              <w:jc w:val="center"/>
              <w:rPr>
                <w:rFonts w:ascii="Arial" w:hAnsi="Arial" w:cs="Arial"/>
                <w:b/>
              </w:rPr>
            </w:pPr>
          </w:p>
        </w:tc>
      </w:tr>
      <w:tr w:rsidR="008925C3" w:rsidRPr="00302082" w14:paraId="2E561734" w14:textId="77777777" w:rsidTr="008925C3">
        <w:tc>
          <w:tcPr>
            <w:tcW w:w="1000" w:type="pct"/>
          </w:tcPr>
          <w:p w14:paraId="1275A610" w14:textId="77777777" w:rsidR="008925C3" w:rsidRPr="00302082" w:rsidRDefault="008925C3" w:rsidP="009D0086">
            <w:pPr>
              <w:spacing w:after="120"/>
              <w:rPr>
                <w:rFonts w:ascii="Arial" w:hAnsi="Arial" w:cs="Arial"/>
                <w:i/>
              </w:rPr>
            </w:pPr>
            <w:r>
              <w:rPr>
                <w:rFonts w:ascii="Arial" w:hAnsi="Arial" w:cs="Arial"/>
                <w:i/>
              </w:rPr>
              <w:t>lectures</w:t>
            </w:r>
          </w:p>
        </w:tc>
        <w:tc>
          <w:tcPr>
            <w:tcW w:w="340" w:type="pct"/>
            <w:vAlign w:val="center"/>
          </w:tcPr>
          <w:p w14:paraId="46707EAA" w14:textId="77777777" w:rsidR="008925C3" w:rsidRPr="00302082" w:rsidRDefault="008925C3" w:rsidP="009D0086">
            <w:pPr>
              <w:spacing w:after="120"/>
              <w:jc w:val="center"/>
              <w:rPr>
                <w:rFonts w:ascii="Arial" w:hAnsi="Arial" w:cs="Arial"/>
                <w:b/>
              </w:rPr>
            </w:pPr>
          </w:p>
        </w:tc>
        <w:tc>
          <w:tcPr>
            <w:tcW w:w="337" w:type="pct"/>
            <w:vAlign w:val="center"/>
          </w:tcPr>
          <w:p w14:paraId="64B82B34" w14:textId="77777777" w:rsidR="008925C3" w:rsidRPr="00302082" w:rsidRDefault="008925C3" w:rsidP="009D0086">
            <w:pPr>
              <w:spacing w:after="120"/>
              <w:jc w:val="center"/>
              <w:rPr>
                <w:rFonts w:ascii="Arial" w:hAnsi="Arial" w:cs="Arial"/>
                <w:b/>
              </w:rPr>
            </w:pPr>
          </w:p>
        </w:tc>
        <w:tc>
          <w:tcPr>
            <w:tcW w:w="333" w:type="pct"/>
            <w:vAlign w:val="center"/>
          </w:tcPr>
          <w:p w14:paraId="085E55DE" w14:textId="77777777" w:rsidR="008925C3" w:rsidRPr="00302082" w:rsidRDefault="008925C3" w:rsidP="009D0086">
            <w:pPr>
              <w:spacing w:after="120"/>
              <w:jc w:val="center"/>
              <w:rPr>
                <w:rFonts w:ascii="Arial" w:hAnsi="Arial" w:cs="Arial"/>
                <w:b/>
              </w:rPr>
            </w:pPr>
          </w:p>
        </w:tc>
        <w:tc>
          <w:tcPr>
            <w:tcW w:w="333" w:type="pct"/>
            <w:vAlign w:val="center"/>
          </w:tcPr>
          <w:p w14:paraId="2610CF4F" w14:textId="77777777" w:rsidR="008925C3" w:rsidRPr="00302082" w:rsidRDefault="008925C3" w:rsidP="009D0086">
            <w:pPr>
              <w:spacing w:after="120"/>
              <w:jc w:val="center"/>
              <w:rPr>
                <w:rFonts w:ascii="Arial" w:hAnsi="Arial" w:cs="Arial"/>
                <w:b/>
              </w:rPr>
            </w:pPr>
          </w:p>
        </w:tc>
        <w:tc>
          <w:tcPr>
            <w:tcW w:w="333" w:type="pct"/>
          </w:tcPr>
          <w:p w14:paraId="6DEDE33C" w14:textId="77777777" w:rsidR="008925C3" w:rsidRPr="00302082" w:rsidRDefault="008925C3" w:rsidP="009D0086">
            <w:pPr>
              <w:spacing w:after="120"/>
              <w:jc w:val="center"/>
              <w:rPr>
                <w:rFonts w:ascii="Arial" w:hAnsi="Arial" w:cs="Arial"/>
                <w:b/>
              </w:rPr>
            </w:pPr>
          </w:p>
        </w:tc>
        <w:tc>
          <w:tcPr>
            <w:tcW w:w="333" w:type="pct"/>
          </w:tcPr>
          <w:p w14:paraId="5A337752" w14:textId="77777777" w:rsidR="008925C3" w:rsidRPr="00302082" w:rsidRDefault="008925C3" w:rsidP="009D0086">
            <w:pPr>
              <w:spacing w:after="120"/>
              <w:jc w:val="center"/>
              <w:rPr>
                <w:rFonts w:ascii="Arial" w:hAnsi="Arial" w:cs="Arial"/>
                <w:b/>
              </w:rPr>
            </w:pPr>
          </w:p>
        </w:tc>
        <w:tc>
          <w:tcPr>
            <w:tcW w:w="333" w:type="pct"/>
          </w:tcPr>
          <w:p w14:paraId="03756ED1" w14:textId="77777777" w:rsidR="008925C3" w:rsidRPr="00302082" w:rsidRDefault="008925C3" w:rsidP="009D0086">
            <w:pPr>
              <w:spacing w:after="120"/>
              <w:jc w:val="center"/>
              <w:rPr>
                <w:rFonts w:ascii="Arial" w:hAnsi="Arial" w:cs="Arial"/>
                <w:b/>
              </w:rPr>
            </w:pPr>
          </w:p>
        </w:tc>
        <w:tc>
          <w:tcPr>
            <w:tcW w:w="333" w:type="pct"/>
            <w:vAlign w:val="center"/>
          </w:tcPr>
          <w:p w14:paraId="4B28FC3A" w14:textId="77777777" w:rsidR="008925C3" w:rsidRPr="00302082" w:rsidRDefault="008925C3" w:rsidP="009D0086">
            <w:pPr>
              <w:spacing w:after="120"/>
              <w:jc w:val="center"/>
              <w:rPr>
                <w:rFonts w:ascii="Arial" w:hAnsi="Arial" w:cs="Arial"/>
                <w:b/>
              </w:rPr>
            </w:pPr>
          </w:p>
        </w:tc>
        <w:tc>
          <w:tcPr>
            <w:tcW w:w="333" w:type="pct"/>
            <w:vAlign w:val="center"/>
          </w:tcPr>
          <w:p w14:paraId="7E610EAA" w14:textId="77777777" w:rsidR="008925C3" w:rsidRPr="00302082" w:rsidRDefault="008925C3" w:rsidP="009D0086">
            <w:pPr>
              <w:spacing w:after="120"/>
              <w:jc w:val="center"/>
              <w:rPr>
                <w:rFonts w:ascii="Arial" w:hAnsi="Arial" w:cs="Arial"/>
                <w:b/>
              </w:rPr>
            </w:pPr>
          </w:p>
        </w:tc>
        <w:tc>
          <w:tcPr>
            <w:tcW w:w="333" w:type="pct"/>
            <w:vAlign w:val="center"/>
          </w:tcPr>
          <w:p w14:paraId="6C7C888A" w14:textId="77777777" w:rsidR="008925C3" w:rsidRPr="00302082" w:rsidRDefault="008925C3" w:rsidP="009D0086">
            <w:pPr>
              <w:spacing w:after="120"/>
              <w:jc w:val="center"/>
              <w:rPr>
                <w:rFonts w:ascii="Arial" w:hAnsi="Arial" w:cs="Arial"/>
                <w:b/>
              </w:rPr>
            </w:pPr>
          </w:p>
        </w:tc>
        <w:tc>
          <w:tcPr>
            <w:tcW w:w="333" w:type="pct"/>
            <w:vAlign w:val="center"/>
          </w:tcPr>
          <w:p w14:paraId="008F0ED9" w14:textId="77777777" w:rsidR="008925C3" w:rsidRPr="00302082" w:rsidRDefault="008925C3" w:rsidP="009D0086">
            <w:pPr>
              <w:spacing w:after="120"/>
              <w:jc w:val="center"/>
              <w:rPr>
                <w:rFonts w:ascii="Arial" w:hAnsi="Arial" w:cs="Arial"/>
                <w:b/>
              </w:rPr>
            </w:pPr>
          </w:p>
        </w:tc>
        <w:tc>
          <w:tcPr>
            <w:tcW w:w="328" w:type="pct"/>
            <w:vAlign w:val="center"/>
          </w:tcPr>
          <w:p w14:paraId="0B393FED" w14:textId="77777777" w:rsidR="008925C3" w:rsidRPr="00302082" w:rsidRDefault="008925C3" w:rsidP="009D0086">
            <w:pPr>
              <w:spacing w:after="120"/>
              <w:jc w:val="center"/>
              <w:rPr>
                <w:rFonts w:ascii="Arial" w:hAnsi="Arial" w:cs="Arial"/>
                <w:b/>
              </w:rPr>
            </w:pPr>
          </w:p>
        </w:tc>
      </w:tr>
      <w:tr w:rsidR="008925C3" w:rsidRPr="00302082" w14:paraId="182989A7" w14:textId="77777777" w:rsidTr="008925C3">
        <w:tc>
          <w:tcPr>
            <w:tcW w:w="1000" w:type="pct"/>
          </w:tcPr>
          <w:p w14:paraId="37C4FC65" w14:textId="77777777" w:rsidR="008925C3" w:rsidRPr="00302082" w:rsidRDefault="008925C3" w:rsidP="009D0086">
            <w:pPr>
              <w:spacing w:after="120"/>
              <w:rPr>
                <w:rFonts w:ascii="Arial" w:hAnsi="Arial" w:cs="Arial"/>
                <w:i/>
              </w:rPr>
            </w:pPr>
            <w:r>
              <w:rPr>
                <w:rFonts w:ascii="Arial" w:hAnsi="Arial" w:cs="Arial"/>
                <w:i/>
              </w:rPr>
              <w:t>Seminars</w:t>
            </w:r>
          </w:p>
        </w:tc>
        <w:tc>
          <w:tcPr>
            <w:tcW w:w="340" w:type="pct"/>
            <w:vAlign w:val="center"/>
          </w:tcPr>
          <w:p w14:paraId="1B13905D" w14:textId="77777777" w:rsidR="008925C3" w:rsidRPr="00302082" w:rsidRDefault="008925C3" w:rsidP="009D0086">
            <w:pPr>
              <w:spacing w:after="120"/>
              <w:jc w:val="center"/>
              <w:rPr>
                <w:rFonts w:ascii="Arial" w:hAnsi="Arial" w:cs="Arial"/>
                <w:b/>
              </w:rPr>
            </w:pPr>
          </w:p>
        </w:tc>
        <w:tc>
          <w:tcPr>
            <w:tcW w:w="337" w:type="pct"/>
            <w:vAlign w:val="center"/>
          </w:tcPr>
          <w:p w14:paraId="5895FD86" w14:textId="77777777" w:rsidR="008925C3" w:rsidRPr="00302082" w:rsidRDefault="008925C3" w:rsidP="009D0086">
            <w:pPr>
              <w:spacing w:after="120"/>
              <w:jc w:val="center"/>
              <w:rPr>
                <w:rFonts w:ascii="Arial" w:hAnsi="Arial" w:cs="Arial"/>
                <w:b/>
              </w:rPr>
            </w:pPr>
          </w:p>
        </w:tc>
        <w:tc>
          <w:tcPr>
            <w:tcW w:w="333" w:type="pct"/>
            <w:vAlign w:val="center"/>
          </w:tcPr>
          <w:p w14:paraId="0D2BF14C" w14:textId="77777777" w:rsidR="008925C3" w:rsidRPr="00302082" w:rsidRDefault="008925C3" w:rsidP="009D0086">
            <w:pPr>
              <w:spacing w:after="120"/>
              <w:jc w:val="center"/>
              <w:rPr>
                <w:rFonts w:ascii="Arial" w:hAnsi="Arial" w:cs="Arial"/>
                <w:b/>
              </w:rPr>
            </w:pPr>
          </w:p>
        </w:tc>
        <w:tc>
          <w:tcPr>
            <w:tcW w:w="333" w:type="pct"/>
            <w:vAlign w:val="center"/>
          </w:tcPr>
          <w:p w14:paraId="69D4AE7F" w14:textId="77777777" w:rsidR="008925C3" w:rsidRPr="00302082" w:rsidRDefault="008925C3" w:rsidP="009D0086">
            <w:pPr>
              <w:spacing w:after="120"/>
              <w:jc w:val="center"/>
              <w:rPr>
                <w:rFonts w:ascii="Arial" w:hAnsi="Arial" w:cs="Arial"/>
                <w:b/>
              </w:rPr>
            </w:pPr>
          </w:p>
        </w:tc>
        <w:tc>
          <w:tcPr>
            <w:tcW w:w="333" w:type="pct"/>
          </w:tcPr>
          <w:p w14:paraId="1F373FB1" w14:textId="77777777" w:rsidR="008925C3" w:rsidRPr="00302082" w:rsidRDefault="008925C3" w:rsidP="009D0086">
            <w:pPr>
              <w:spacing w:after="120"/>
              <w:jc w:val="center"/>
              <w:rPr>
                <w:rFonts w:ascii="Arial" w:hAnsi="Arial" w:cs="Arial"/>
                <w:b/>
              </w:rPr>
            </w:pPr>
          </w:p>
        </w:tc>
        <w:tc>
          <w:tcPr>
            <w:tcW w:w="333" w:type="pct"/>
          </w:tcPr>
          <w:p w14:paraId="25931EF4" w14:textId="77777777" w:rsidR="008925C3" w:rsidRPr="00302082" w:rsidRDefault="008925C3" w:rsidP="009D0086">
            <w:pPr>
              <w:spacing w:after="120"/>
              <w:jc w:val="center"/>
              <w:rPr>
                <w:rFonts w:ascii="Arial" w:hAnsi="Arial" w:cs="Arial"/>
                <w:b/>
              </w:rPr>
            </w:pPr>
          </w:p>
        </w:tc>
        <w:tc>
          <w:tcPr>
            <w:tcW w:w="333" w:type="pct"/>
          </w:tcPr>
          <w:p w14:paraId="18172C38" w14:textId="77777777" w:rsidR="008925C3" w:rsidRPr="00302082" w:rsidRDefault="008925C3" w:rsidP="009D0086">
            <w:pPr>
              <w:spacing w:after="120"/>
              <w:jc w:val="center"/>
              <w:rPr>
                <w:rFonts w:ascii="Arial" w:hAnsi="Arial" w:cs="Arial"/>
                <w:b/>
              </w:rPr>
            </w:pPr>
          </w:p>
        </w:tc>
        <w:tc>
          <w:tcPr>
            <w:tcW w:w="333" w:type="pct"/>
            <w:vAlign w:val="center"/>
          </w:tcPr>
          <w:p w14:paraId="4C080EF3" w14:textId="77777777" w:rsidR="008925C3" w:rsidRPr="00302082" w:rsidRDefault="008925C3" w:rsidP="009D0086">
            <w:pPr>
              <w:spacing w:after="120"/>
              <w:jc w:val="center"/>
              <w:rPr>
                <w:rFonts w:ascii="Arial" w:hAnsi="Arial" w:cs="Arial"/>
                <w:b/>
              </w:rPr>
            </w:pPr>
          </w:p>
        </w:tc>
        <w:tc>
          <w:tcPr>
            <w:tcW w:w="333" w:type="pct"/>
            <w:vAlign w:val="center"/>
          </w:tcPr>
          <w:p w14:paraId="6C32595D" w14:textId="77777777" w:rsidR="008925C3" w:rsidRPr="00302082" w:rsidRDefault="008925C3" w:rsidP="009D0086">
            <w:pPr>
              <w:spacing w:after="120"/>
              <w:jc w:val="center"/>
              <w:rPr>
                <w:rFonts w:ascii="Arial" w:hAnsi="Arial" w:cs="Arial"/>
                <w:b/>
              </w:rPr>
            </w:pPr>
          </w:p>
        </w:tc>
        <w:tc>
          <w:tcPr>
            <w:tcW w:w="333" w:type="pct"/>
            <w:vAlign w:val="center"/>
          </w:tcPr>
          <w:p w14:paraId="629B43DD" w14:textId="77777777" w:rsidR="008925C3" w:rsidRPr="00302082" w:rsidRDefault="008925C3" w:rsidP="009D0086">
            <w:pPr>
              <w:spacing w:after="120"/>
              <w:jc w:val="center"/>
              <w:rPr>
                <w:rFonts w:ascii="Arial" w:hAnsi="Arial" w:cs="Arial"/>
                <w:b/>
              </w:rPr>
            </w:pPr>
          </w:p>
        </w:tc>
        <w:tc>
          <w:tcPr>
            <w:tcW w:w="333" w:type="pct"/>
            <w:vAlign w:val="center"/>
          </w:tcPr>
          <w:p w14:paraId="79875185" w14:textId="77777777" w:rsidR="008925C3" w:rsidRPr="00302082" w:rsidRDefault="008925C3" w:rsidP="009D0086">
            <w:pPr>
              <w:spacing w:after="120"/>
              <w:jc w:val="center"/>
              <w:rPr>
                <w:rFonts w:ascii="Arial" w:hAnsi="Arial" w:cs="Arial"/>
                <w:b/>
              </w:rPr>
            </w:pPr>
          </w:p>
        </w:tc>
        <w:tc>
          <w:tcPr>
            <w:tcW w:w="328" w:type="pct"/>
            <w:vAlign w:val="center"/>
          </w:tcPr>
          <w:p w14:paraId="574F4C28" w14:textId="77777777" w:rsidR="008925C3" w:rsidRPr="00302082" w:rsidRDefault="008925C3" w:rsidP="009D0086">
            <w:pPr>
              <w:spacing w:after="120"/>
              <w:jc w:val="center"/>
              <w:rPr>
                <w:rFonts w:ascii="Arial" w:hAnsi="Arial" w:cs="Arial"/>
                <w:b/>
              </w:rPr>
            </w:pPr>
          </w:p>
        </w:tc>
      </w:tr>
      <w:tr w:rsidR="008925C3" w:rsidRPr="00302082" w14:paraId="110ED963" w14:textId="77777777" w:rsidTr="008925C3">
        <w:tc>
          <w:tcPr>
            <w:tcW w:w="1000" w:type="pct"/>
          </w:tcPr>
          <w:p w14:paraId="0C928D75" w14:textId="77777777" w:rsidR="008925C3" w:rsidRPr="00302082" w:rsidRDefault="008925C3" w:rsidP="009D0086">
            <w:pPr>
              <w:spacing w:after="120"/>
              <w:rPr>
                <w:rFonts w:ascii="Arial" w:hAnsi="Arial" w:cs="Arial"/>
                <w:i/>
              </w:rPr>
            </w:pPr>
            <w:r>
              <w:rPr>
                <w:rFonts w:ascii="Arial" w:hAnsi="Arial" w:cs="Arial"/>
                <w:i/>
              </w:rPr>
              <w:t>Computer Workshops</w:t>
            </w:r>
          </w:p>
        </w:tc>
        <w:tc>
          <w:tcPr>
            <w:tcW w:w="340" w:type="pct"/>
            <w:vAlign w:val="center"/>
          </w:tcPr>
          <w:p w14:paraId="6D498769" w14:textId="77777777" w:rsidR="008925C3" w:rsidRPr="00302082" w:rsidRDefault="008925C3" w:rsidP="009D0086">
            <w:pPr>
              <w:spacing w:after="120"/>
              <w:jc w:val="center"/>
              <w:rPr>
                <w:rFonts w:ascii="Arial" w:hAnsi="Arial" w:cs="Arial"/>
                <w:b/>
              </w:rPr>
            </w:pPr>
          </w:p>
        </w:tc>
        <w:tc>
          <w:tcPr>
            <w:tcW w:w="337" w:type="pct"/>
            <w:vAlign w:val="center"/>
          </w:tcPr>
          <w:p w14:paraId="38DCB30B" w14:textId="77777777" w:rsidR="008925C3" w:rsidRPr="00302082" w:rsidRDefault="008925C3" w:rsidP="009D0086">
            <w:pPr>
              <w:spacing w:after="120"/>
              <w:jc w:val="center"/>
              <w:rPr>
                <w:rFonts w:ascii="Arial" w:hAnsi="Arial" w:cs="Arial"/>
                <w:b/>
              </w:rPr>
            </w:pPr>
          </w:p>
        </w:tc>
        <w:tc>
          <w:tcPr>
            <w:tcW w:w="333" w:type="pct"/>
            <w:vAlign w:val="center"/>
          </w:tcPr>
          <w:p w14:paraId="05CD760E" w14:textId="77777777" w:rsidR="008925C3" w:rsidRPr="00302082" w:rsidRDefault="008925C3" w:rsidP="009D0086">
            <w:pPr>
              <w:spacing w:after="120"/>
              <w:jc w:val="center"/>
              <w:rPr>
                <w:rFonts w:ascii="Arial" w:hAnsi="Arial" w:cs="Arial"/>
                <w:b/>
              </w:rPr>
            </w:pPr>
          </w:p>
        </w:tc>
        <w:tc>
          <w:tcPr>
            <w:tcW w:w="333" w:type="pct"/>
            <w:vAlign w:val="center"/>
          </w:tcPr>
          <w:p w14:paraId="3636AE62" w14:textId="77777777" w:rsidR="008925C3" w:rsidRPr="00302082" w:rsidRDefault="008925C3" w:rsidP="009D0086">
            <w:pPr>
              <w:spacing w:after="120"/>
              <w:jc w:val="center"/>
              <w:rPr>
                <w:rFonts w:ascii="Arial" w:hAnsi="Arial" w:cs="Arial"/>
                <w:b/>
              </w:rPr>
            </w:pPr>
          </w:p>
        </w:tc>
        <w:tc>
          <w:tcPr>
            <w:tcW w:w="333" w:type="pct"/>
          </w:tcPr>
          <w:p w14:paraId="6ACCC163" w14:textId="77777777" w:rsidR="008925C3" w:rsidRPr="00302082" w:rsidRDefault="008925C3" w:rsidP="009D0086">
            <w:pPr>
              <w:spacing w:after="120"/>
              <w:jc w:val="center"/>
              <w:rPr>
                <w:rFonts w:ascii="Arial" w:hAnsi="Arial" w:cs="Arial"/>
                <w:b/>
              </w:rPr>
            </w:pPr>
          </w:p>
        </w:tc>
        <w:tc>
          <w:tcPr>
            <w:tcW w:w="333" w:type="pct"/>
          </w:tcPr>
          <w:p w14:paraId="4C23E05C" w14:textId="77777777" w:rsidR="008925C3" w:rsidRPr="00302082" w:rsidRDefault="008925C3" w:rsidP="009D0086">
            <w:pPr>
              <w:spacing w:after="120"/>
              <w:jc w:val="center"/>
              <w:rPr>
                <w:rFonts w:ascii="Arial" w:hAnsi="Arial" w:cs="Arial"/>
                <w:b/>
              </w:rPr>
            </w:pPr>
          </w:p>
        </w:tc>
        <w:tc>
          <w:tcPr>
            <w:tcW w:w="333" w:type="pct"/>
          </w:tcPr>
          <w:p w14:paraId="17630AC2" w14:textId="77777777" w:rsidR="008925C3" w:rsidRPr="00302082" w:rsidRDefault="008925C3" w:rsidP="009D0086">
            <w:pPr>
              <w:spacing w:after="120"/>
              <w:jc w:val="center"/>
              <w:rPr>
                <w:rFonts w:ascii="Arial" w:hAnsi="Arial" w:cs="Arial"/>
                <w:b/>
              </w:rPr>
            </w:pPr>
          </w:p>
        </w:tc>
        <w:tc>
          <w:tcPr>
            <w:tcW w:w="333" w:type="pct"/>
            <w:vAlign w:val="center"/>
          </w:tcPr>
          <w:p w14:paraId="4DA06614" w14:textId="77777777" w:rsidR="008925C3" w:rsidRPr="00302082" w:rsidRDefault="008925C3" w:rsidP="009D0086">
            <w:pPr>
              <w:spacing w:after="120"/>
              <w:jc w:val="center"/>
              <w:rPr>
                <w:rFonts w:ascii="Arial" w:hAnsi="Arial" w:cs="Arial"/>
                <w:b/>
              </w:rPr>
            </w:pPr>
          </w:p>
        </w:tc>
        <w:tc>
          <w:tcPr>
            <w:tcW w:w="333" w:type="pct"/>
            <w:vAlign w:val="center"/>
          </w:tcPr>
          <w:p w14:paraId="1D78F08C" w14:textId="77777777" w:rsidR="008925C3" w:rsidRPr="00302082" w:rsidRDefault="008925C3" w:rsidP="009D0086">
            <w:pPr>
              <w:spacing w:after="120"/>
              <w:jc w:val="center"/>
              <w:rPr>
                <w:rFonts w:ascii="Arial" w:hAnsi="Arial" w:cs="Arial"/>
                <w:b/>
              </w:rPr>
            </w:pPr>
          </w:p>
        </w:tc>
        <w:tc>
          <w:tcPr>
            <w:tcW w:w="333" w:type="pct"/>
            <w:vAlign w:val="center"/>
          </w:tcPr>
          <w:p w14:paraId="43B0F82F" w14:textId="77777777" w:rsidR="008925C3" w:rsidRPr="00302082" w:rsidRDefault="008925C3" w:rsidP="009D0086">
            <w:pPr>
              <w:spacing w:after="120"/>
              <w:jc w:val="center"/>
              <w:rPr>
                <w:rFonts w:ascii="Arial" w:hAnsi="Arial" w:cs="Arial"/>
                <w:b/>
              </w:rPr>
            </w:pPr>
          </w:p>
        </w:tc>
        <w:tc>
          <w:tcPr>
            <w:tcW w:w="333" w:type="pct"/>
            <w:vAlign w:val="center"/>
          </w:tcPr>
          <w:p w14:paraId="772E0E4B" w14:textId="77777777" w:rsidR="008925C3" w:rsidRPr="00302082" w:rsidRDefault="008925C3" w:rsidP="009D0086">
            <w:pPr>
              <w:spacing w:after="120"/>
              <w:jc w:val="center"/>
              <w:rPr>
                <w:rFonts w:ascii="Arial" w:hAnsi="Arial" w:cs="Arial"/>
                <w:b/>
              </w:rPr>
            </w:pPr>
          </w:p>
        </w:tc>
        <w:tc>
          <w:tcPr>
            <w:tcW w:w="328" w:type="pct"/>
            <w:vAlign w:val="center"/>
          </w:tcPr>
          <w:p w14:paraId="3CE750AD" w14:textId="77777777" w:rsidR="008925C3" w:rsidRPr="00302082" w:rsidRDefault="008925C3" w:rsidP="009D0086">
            <w:pPr>
              <w:spacing w:after="120"/>
              <w:jc w:val="center"/>
              <w:rPr>
                <w:rFonts w:ascii="Arial" w:hAnsi="Arial" w:cs="Arial"/>
                <w:b/>
              </w:rPr>
            </w:pPr>
          </w:p>
        </w:tc>
      </w:tr>
      <w:tr w:rsidR="008925C3" w:rsidRPr="00302082" w14:paraId="11320A65" w14:textId="77777777" w:rsidTr="008925C3">
        <w:tc>
          <w:tcPr>
            <w:tcW w:w="1000" w:type="pct"/>
          </w:tcPr>
          <w:p w14:paraId="01B66AF5" w14:textId="77777777" w:rsidR="008925C3" w:rsidRDefault="008925C3" w:rsidP="009D0086">
            <w:pPr>
              <w:spacing w:after="120"/>
              <w:rPr>
                <w:rFonts w:ascii="Arial" w:hAnsi="Arial" w:cs="Arial"/>
                <w:i/>
              </w:rPr>
            </w:pPr>
            <w:r>
              <w:rPr>
                <w:rFonts w:ascii="Arial" w:hAnsi="Arial" w:cs="Arial"/>
                <w:i/>
              </w:rPr>
              <w:t>Private Study</w:t>
            </w:r>
          </w:p>
        </w:tc>
        <w:tc>
          <w:tcPr>
            <w:tcW w:w="340" w:type="pct"/>
            <w:vAlign w:val="center"/>
          </w:tcPr>
          <w:p w14:paraId="4E31F120" w14:textId="77777777" w:rsidR="008925C3" w:rsidRPr="00302082" w:rsidRDefault="008925C3" w:rsidP="009D0086">
            <w:pPr>
              <w:spacing w:after="120"/>
              <w:jc w:val="center"/>
              <w:rPr>
                <w:rFonts w:ascii="Arial" w:hAnsi="Arial" w:cs="Arial"/>
                <w:b/>
              </w:rPr>
            </w:pPr>
          </w:p>
        </w:tc>
        <w:tc>
          <w:tcPr>
            <w:tcW w:w="337" w:type="pct"/>
            <w:vAlign w:val="center"/>
          </w:tcPr>
          <w:p w14:paraId="6CFC3456" w14:textId="77777777" w:rsidR="008925C3" w:rsidRPr="00302082" w:rsidRDefault="008925C3" w:rsidP="009D0086">
            <w:pPr>
              <w:spacing w:after="120"/>
              <w:jc w:val="center"/>
              <w:rPr>
                <w:rFonts w:ascii="Arial" w:hAnsi="Arial" w:cs="Arial"/>
                <w:b/>
              </w:rPr>
            </w:pPr>
          </w:p>
        </w:tc>
        <w:tc>
          <w:tcPr>
            <w:tcW w:w="333" w:type="pct"/>
            <w:vAlign w:val="center"/>
          </w:tcPr>
          <w:p w14:paraId="2270C4AD" w14:textId="77777777" w:rsidR="008925C3" w:rsidRPr="00302082" w:rsidRDefault="008925C3" w:rsidP="009D0086">
            <w:pPr>
              <w:spacing w:after="120"/>
              <w:jc w:val="center"/>
              <w:rPr>
                <w:rFonts w:ascii="Arial" w:hAnsi="Arial" w:cs="Arial"/>
                <w:b/>
              </w:rPr>
            </w:pPr>
          </w:p>
        </w:tc>
        <w:tc>
          <w:tcPr>
            <w:tcW w:w="333" w:type="pct"/>
            <w:vAlign w:val="center"/>
          </w:tcPr>
          <w:p w14:paraId="5B35D705" w14:textId="77777777" w:rsidR="008925C3" w:rsidRPr="00302082" w:rsidRDefault="008925C3" w:rsidP="009D0086">
            <w:pPr>
              <w:spacing w:after="120"/>
              <w:jc w:val="center"/>
              <w:rPr>
                <w:rFonts w:ascii="Arial" w:hAnsi="Arial" w:cs="Arial"/>
                <w:b/>
              </w:rPr>
            </w:pPr>
          </w:p>
        </w:tc>
        <w:tc>
          <w:tcPr>
            <w:tcW w:w="333" w:type="pct"/>
          </w:tcPr>
          <w:p w14:paraId="3B86C12B" w14:textId="77777777" w:rsidR="008925C3" w:rsidRPr="00302082" w:rsidRDefault="008925C3" w:rsidP="009D0086">
            <w:pPr>
              <w:spacing w:after="120"/>
              <w:jc w:val="center"/>
              <w:rPr>
                <w:rFonts w:ascii="Arial" w:hAnsi="Arial" w:cs="Arial"/>
                <w:b/>
              </w:rPr>
            </w:pPr>
          </w:p>
        </w:tc>
        <w:tc>
          <w:tcPr>
            <w:tcW w:w="333" w:type="pct"/>
          </w:tcPr>
          <w:p w14:paraId="3BAD6D1B" w14:textId="77777777" w:rsidR="008925C3" w:rsidRPr="00302082" w:rsidRDefault="008925C3" w:rsidP="009D0086">
            <w:pPr>
              <w:spacing w:after="120"/>
              <w:jc w:val="center"/>
              <w:rPr>
                <w:rFonts w:ascii="Arial" w:hAnsi="Arial" w:cs="Arial"/>
                <w:b/>
              </w:rPr>
            </w:pPr>
          </w:p>
        </w:tc>
        <w:tc>
          <w:tcPr>
            <w:tcW w:w="333" w:type="pct"/>
          </w:tcPr>
          <w:p w14:paraId="073F8086" w14:textId="77777777" w:rsidR="008925C3" w:rsidRPr="00302082" w:rsidRDefault="008925C3" w:rsidP="009D0086">
            <w:pPr>
              <w:spacing w:after="120"/>
              <w:jc w:val="center"/>
              <w:rPr>
                <w:rFonts w:ascii="Arial" w:hAnsi="Arial" w:cs="Arial"/>
                <w:b/>
              </w:rPr>
            </w:pPr>
          </w:p>
        </w:tc>
        <w:tc>
          <w:tcPr>
            <w:tcW w:w="333" w:type="pct"/>
            <w:vAlign w:val="center"/>
          </w:tcPr>
          <w:p w14:paraId="2A3254BF" w14:textId="77777777" w:rsidR="008925C3" w:rsidRPr="00302082" w:rsidRDefault="008925C3" w:rsidP="009D0086">
            <w:pPr>
              <w:spacing w:after="120"/>
              <w:jc w:val="center"/>
              <w:rPr>
                <w:rFonts w:ascii="Arial" w:hAnsi="Arial" w:cs="Arial"/>
                <w:b/>
              </w:rPr>
            </w:pPr>
          </w:p>
        </w:tc>
        <w:tc>
          <w:tcPr>
            <w:tcW w:w="333" w:type="pct"/>
            <w:vAlign w:val="center"/>
          </w:tcPr>
          <w:p w14:paraId="67E9E279" w14:textId="77777777" w:rsidR="008925C3" w:rsidRPr="00302082" w:rsidRDefault="008925C3" w:rsidP="009D0086">
            <w:pPr>
              <w:spacing w:after="120"/>
              <w:jc w:val="center"/>
              <w:rPr>
                <w:rFonts w:ascii="Arial" w:hAnsi="Arial" w:cs="Arial"/>
                <w:b/>
              </w:rPr>
            </w:pPr>
          </w:p>
        </w:tc>
        <w:tc>
          <w:tcPr>
            <w:tcW w:w="333" w:type="pct"/>
            <w:vAlign w:val="center"/>
          </w:tcPr>
          <w:p w14:paraId="12A239EA" w14:textId="77777777" w:rsidR="008925C3" w:rsidRPr="00302082" w:rsidRDefault="008925C3" w:rsidP="009D0086">
            <w:pPr>
              <w:spacing w:after="120"/>
              <w:jc w:val="center"/>
              <w:rPr>
                <w:rFonts w:ascii="Arial" w:hAnsi="Arial" w:cs="Arial"/>
                <w:b/>
              </w:rPr>
            </w:pPr>
          </w:p>
        </w:tc>
        <w:tc>
          <w:tcPr>
            <w:tcW w:w="333" w:type="pct"/>
            <w:vAlign w:val="center"/>
          </w:tcPr>
          <w:p w14:paraId="74948671" w14:textId="77777777" w:rsidR="008925C3" w:rsidRPr="00302082" w:rsidRDefault="008925C3" w:rsidP="009D0086">
            <w:pPr>
              <w:spacing w:after="120"/>
              <w:jc w:val="center"/>
              <w:rPr>
                <w:rFonts w:ascii="Arial" w:hAnsi="Arial" w:cs="Arial"/>
                <w:b/>
              </w:rPr>
            </w:pPr>
          </w:p>
        </w:tc>
        <w:tc>
          <w:tcPr>
            <w:tcW w:w="328" w:type="pct"/>
            <w:vAlign w:val="center"/>
          </w:tcPr>
          <w:p w14:paraId="00F6A559" w14:textId="77777777" w:rsidR="008925C3" w:rsidRPr="00302082" w:rsidRDefault="008925C3" w:rsidP="009D0086">
            <w:pPr>
              <w:spacing w:after="120"/>
              <w:jc w:val="center"/>
              <w:rPr>
                <w:rFonts w:ascii="Arial" w:hAnsi="Arial" w:cs="Arial"/>
                <w:b/>
              </w:rPr>
            </w:pPr>
          </w:p>
        </w:tc>
      </w:tr>
      <w:tr w:rsidR="008925C3" w:rsidRPr="00302082" w14:paraId="1F579F74" w14:textId="77777777" w:rsidTr="008925C3">
        <w:tc>
          <w:tcPr>
            <w:tcW w:w="1000" w:type="pct"/>
            <w:shd w:val="clear" w:color="auto" w:fill="D9D9D9" w:themeFill="background1" w:themeFillShade="D9"/>
          </w:tcPr>
          <w:p w14:paraId="47C58DF9" w14:textId="77777777" w:rsidR="008925C3" w:rsidRPr="00302082" w:rsidRDefault="008925C3" w:rsidP="009D0086">
            <w:pPr>
              <w:spacing w:after="120"/>
              <w:rPr>
                <w:rFonts w:ascii="Arial" w:hAnsi="Arial" w:cs="Arial"/>
                <w:b/>
              </w:rPr>
            </w:pPr>
            <w:r w:rsidRPr="00302082">
              <w:rPr>
                <w:rFonts w:ascii="Arial" w:hAnsi="Arial" w:cs="Arial"/>
                <w:b/>
              </w:rPr>
              <w:t>Assessment method</w:t>
            </w:r>
          </w:p>
        </w:tc>
        <w:tc>
          <w:tcPr>
            <w:tcW w:w="340" w:type="pct"/>
            <w:vAlign w:val="center"/>
          </w:tcPr>
          <w:p w14:paraId="00E4612A" w14:textId="77777777" w:rsidR="008925C3" w:rsidRPr="00302082" w:rsidRDefault="008925C3" w:rsidP="009D0086">
            <w:pPr>
              <w:spacing w:after="120"/>
              <w:jc w:val="center"/>
              <w:rPr>
                <w:rFonts w:ascii="Arial" w:hAnsi="Arial" w:cs="Arial"/>
                <w:b/>
              </w:rPr>
            </w:pPr>
          </w:p>
        </w:tc>
        <w:tc>
          <w:tcPr>
            <w:tcW w:w="337" w:type="pct"/>
            <w:vAlign w:val="center"/>
          </w:tcPr>
          <w:p w14:paraId="54704001" w14:textId="77777777" w:rsidR="008925C3" w:rsidRPr="00302082" w:rsidRDefault="008925C3" w:rsidP="009D0086">
            <w:pPr>
              <w:spacing w:after="120"/>
              <w:jc w:val="center"/>
              <w:rPr>
                <w:rFonts w:ascii="Arial" w:hAnsi="Arial" w:cs="Arial"/>
                <w:b/>
              </w:rPr>
            </w:pPr>
          </w:p>
        </w:tc>
        <w:tc>
          <w:tcPr>
            <w:tcW w:w="333" w:type="pct"/>
            <w:vAlign w:val="center"/>
          </w:tcPr>
          <w:p w14:paraId="71544598" w14:textId="77777777" w:rsidR="008925C3" w:rsidRPr="00302082" w:rsidRDefault="008925C3" w:rsidP="009D0086">
            <w:pPr>
              <w:spacing w:after="120"/>
              <w:jc w:val="center"/>
              <w:rPr>
                <w:rFonts w:ascii="Arial" w:hAnsi="Arial" w:cs="Arial"/>
                <w:b/>
              </w:rPr>
            </w:pPr>
          </w:p>
        </w:tc>
        <w:tc>
          <w:tcPr>
            <w:tcW w:w="333" w:type="pct"/>
            <w:vAlign w:val="center"/>
          </w:tcPr>
          <w:p w14:paraId="48FEDEB7" w14:textId="77777777" w:rsidR="008925C3" w:rsidRPr="00302082" w:rsidRDefault="008925C3" w:rsidP="009D0086">
            <w:pPr>
              <w:spacing w:after="120"/>
              <w:jc w:val="center"/>
              <w:rPr>
                <w:rFonts w:ascii="Arial" w:hAnsi="Arial" w:cs="Arial"/>
                <w:b/>
              </w:rPr>
            </w:pPr>
          </w:p>
        </w:tc>
        <w:tc>
          <w:tcPr>
            <w:tcW w:w="333" w:type="pct"/>
          </w:tcPr>
          <w:p w14:paraId="74B2EE1D" w14:textId="77777777" w:rsidR="008925C3" w:rsidRPr="00302082" w:rsidRDefault="008925C3" w:rsidP="009D0086">
            <w:pPr>
              <w:spacing w:after="120"/>
              <w:jc w:val="center"/>
              <w:rPr>
                <w:rFonts w:ascii="Arial" w:hAnsi="Arial" w:cs="Arial"/>
                <w:b/>
              </w:rPr>
            </w:pPr>
          </w:p>
        </w:tc>
        <w:tc>
          <w:tcPr>
            <w:tcW w:w="333" w:type="pct"/>
          </w:tcPr>
          <w:p w14:paraId="0F65D45C" w14:textId="77777777" w:rsidR="008925C3" w:rsidRPr="00302082" w:rsidRDefault="008925C3" w:rsidP="009D0086">
            <w:pPr>
              <w:spacing w:after="120"/>
              <w:jc w:val="center"/>
              <w:rPr>
                <w:rFonts w:ascii="Arial" w:hAnsi="Arial" w:cs="Arial"/>
                <w:b/>
              </w:rPr>
            </w:pPr>
          </w:p>
        </w:tc>
        <w:tc>
          <w:tcPr>
            <w:tcW w:w="333" w:type="pct"/>
          </w:tcPr>
          <w:p w14:paraId="509090C8" w14:textId="77777777" w:rsidR="008925C3" w:rsidRPr="00302082" w:rsidRDefault="008925C3" w:rsidP="009D0086">
            <w:pPr>
              <w:spacing w:after="120"/>
              <w:jc w:val="center"/>
              <w:rPr>
                <w:rFonts w:ascii="Arial" w:hAnsi="Arial" w:cs="Arial"/>
                <w:b/>
              </w:rPr>
            </w:pPr>
          </w:p>
        </w:tc>
        <w:tc>
          <w:tcPr>
            <w:tcW w:w="333" w:type="pct"/>
            <w:vAlign w:val="center"/>
          </w:tcPr>
          <w:p w14:paraId="550F2DCF" w14:textId="77777777" w:rsidR="008925C3" w:rsidRPr="00302082" w:rsidRDefault="008925C3" w:rsidP="009D0086">
            <w:pPr>
              <w:spacing w:after="120"/>
              <w:jc w:val="center"/>
              <w:rPr>
                <w:rFonts w:ascii="Arial" w:hAnsi="Arial" w:cs="Arial"/>
                <w:b/>
              </w:rPr>
            </w:pPr>
          </w:p>
        </w:tc>
        <w:tc>
          <w:tcPr>
            <w:tcW w:w="333" w:type="pct"/>
            <w:vAlign w:val="center"/>
          </w:tcPr>
          <w:p w14:paraId="425D4048" w14:textId="77777777" w:rsidR="008925C3" w:rsidRPr="00302082" w:rsidRDefault="008925C3" w:rsidP="009D0086">
            <w:pPr>
              <w:spacing w:after="120"/>
              <w:jc w:val="center"/>
              <w:rPr>
                <w:rFonts w:ascii="Arial" w:hAnsi="Arial" w:cs="Arial"/>
                <w:b/>
              </w:rPr>
            </w:pPr>
          </w:p>
        </w:tc>
        <w:tc>
          <w:tcPr>
            <w:tcW w:w="333" w:type="pct"/>
            <w:vAlign w:val="center"/>
          </w:tcPr>
          <w:p w14:paraId="0E77DB15" w14:textId="77777777" w:rsidR="008925C3" w:rsidRPr="00302082" w:rsidRDefault="008925C3" w:rsidP="009D0086">
            <w:pPr>
              <w:spacing w:after="120"/>
              <w:jc w:val="center"/>
              <w:rPr>
                <w:rFonts w:ascii="Arial" w:hAnsi="Arial" w:cs="Arial"/>
                <w:b/>
              </w:rPr>
            </w:pPr>
          </w:p>
        </w:tc>
        <w:tc>
          <w:tcPr>
            <w:tcW w:w="333" w:type="pct"/>
            <w:vAlign w:val="center"/>
          </w:tcPr>
          <w:p w14:paraId="271C6EB3" w14:textId="77777777" w:rsidR="008925C3" w:rsidRPr="00302082" w:rsidRDefault="008925C3" w:rsidP="009D0086">
            <w:pPr>
              <w:spacing w:after="120"/>
              <w:jc w:val="center"/>
              <w:rPr>
                <w:rFonts w:ascii="Arial" w:hAnsi="Arial" w:cs="Arial"/>
                <w:b/>
              </w:rPr>
            </w:pPr>
          </w:p>
        </w:tc>
        <w:tc>
          <w:tcPr>
            <w:tcW w:w="328" w:type="pct"/>
            <w:vAlign w:val="center"/>
          </w:tcPr>
          <w:p w14:paraId="08CF9A1A" w14:textId="77777777" w:rsidR="008925C3" w:rsidRPr="00302082" w:rsidRDefault="008925C3" w:rsidP="009D0086">
            <w:pPr>
              <w:spacing w:after="120"/>
              <w:jc w:val="center"/>
              <w:rPr>
                <w:rFonts w:ascii="Arial" w:hAnsi="Arial" w:cs="Arial"/>
                <w:b/>
              </w:rPr>
            </w:pPr>
          </w:p>
        </w:tc>
      </w:tr>
      <w:tr w:rsidR="008925C3" w:rsidRPr="00302082" w14:paraId="0FF9D8AA" w14:textId="77777777" w:rsidTr="008925C3">
        <w:tc>
          <w:tcPr>
            <w:tcW w:w="1000" w:type="pct"/>
          </w:tcPr>
          <w:p w14:paraId="7F8CEDF8" w14:textId="77777777" w:rsidR="008925C3" w:rsidRPr="00302082" w:rsidRDefault="008925C3" w:rsidP="009D0086">
            <w:pPr>
              <w:spacing w:after="120"/>
              <w:rPr>
                <w:rFonts w:ascii="Arial" w:hAnsi="Arial" w:cs="Arial"/>
                <w:i/>
              </w:rPr>
            </w:pPr>
            <w:r>
              <w:rPr>
                <w:rFonts w:ascii="Arial" w:hAnsi="Arial" w:cs="Arial"/>
                <w:i/>
              </w:rPr>
              <w:t>Report</w:t>
            </w:r>
          </w:p>
        </w:tc>
        <w:tc>
          <w:tcPr>
            <w:tcW w:w="340" w:type="pct"/>
            <w:vAlign w:val="center"/>
          </w:tcPr>
          <w:p w14:paraId="5C923236"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7" w:type="pct"/>
            <w:vAlign w:val="center"/>
          </w:tcPr>
          <w:p w14:paraId="6F9D29D7"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3" w:type="pct"/>
            <w:vAlign w:val="center"/>
          </w:tcPr>
          <w:p w14:paraId="7B5B1058"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3" w:type="pct"/>
            <w:vAlign w:val="center"/>
          </w:tcPr>
          <w:p w14:paraId="6F8EE7E4"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3" w:type="pct"/>
          </w:tcPr>
          <w:p w14:paraId="586313A2"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3" w:type="pct"/>
          </w:tcPr>
          <w:p w14:paraId="6BF506CA"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3" w:type="pct"/>
          </w:tcPr>
          <w:p w14:paraId="32126487" w14:textId="77777777" w:rsidR="008925C3" w:rsidRPr="00302082" w:rsidRDefault="008925C3" w:rsidP="009D0086">
            <w:pPr>
              <w:spacing w:after="120"/>
              <w:jc w:val="center"/>
              <w:rPr>
                <w:rFonts w:ascii="Arial" w:hAnsi="Arial" w:cs="Arial"/>
                <w:b/>
              </w:rPr>
            </w:pPr>
          </w:p>
        </w:tc>
        <w:tc>
          <w:tcPr>
            <w:tcW w:w="333" w:type="pct"/>
            <w:vAlign w:val="center"/>
          </w:tcPr>
          <w:p w14:paraId="06A74D50"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3" w:type="pct"/>
            <w:vAlign w:val="center"/>
          </w:tcPr>
          <w:p w14:paraId="5B4DA75D"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3" w:type="pct"/>
            <w:vAlign w:val="center"/>
          </w:tcPr>
          <w:p w14:paraId="4D1A888E"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3" w:type="pct"/>
            <w:vAlign w:val="center"/>
          </w:tcPr>
          <w:p w14:paraId="0DF58D66"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28" w:type="pct"/>
            <w:vAlign w:val="center"/>
          </w:tcPr>
          <w:p w14:paraId="203E456B"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r>
      <w:tr w:rsidR="008925C3" w:rsidRPr="00302082" w14:paraId="10CA7787" w14:textId="77777777" w:rsidTr="008925C3">
        <w:tc>
          <w:tcPr>
            <w:tcW w:w="1000" w:type="pct"/>
          </w:tcPr>
          <w:p w14:paraId="7EF9AD79" w14:textId="77777777" w:rsidR="008925C3" w:rsidRPr="00302082" w:rsidRDefault="008925C3" w:rsidP="009D0086">
            <w:pPr>
              <w:spacing w:after="120"/>
              <w:rPr>
                <w:rFonts w:ascii="Arial" w:hAnsi="Arial" w:cs="Arial"/>
                <w:i/>
              </w:rPr>
            </w:pPr>
            <w:r>
              <w:rPr>
                <w:rFonts w:ascii="Arial" w:hAnsi="Arial" w:cs="Arial"/>
                <w:i/>
              </w:rPr>
              <w:t>Presentation</w:t>
            </w:r>
          </w:p>
        </w:tc>
        <w:tc>
          <w:tcPr>
            <w:tcW w:w="340" w:type="pct"/>
            <w:vAlign w:val="center"/>
          </w:tcPr>
          <w:p w14:paraId="4B80F23E"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7" w:type="pct"/>
            <w:vAlign w:val="center"/>
          </w:tcPr>
          <w:p w14:paraId="2CDA14F5" w14:textId="77777777" w:rsidR="008925C3" w:rsidRPr="00302082" w:rsidRDefault="008925C3" w:rsidP="009D0086">
            <w:pPr>
              <w:spacing w:after="120"/>
              <w:jc w:val="center"/>
              <w:rPr>
                <w:rFonts w:ascii="Arial" w:hAnsi="Arial" w:cs="Arial"/>
                <w:b/>
              </w:rPr>
            </w:pPr>
          </w:p>
        </w:tc>
        <w:tc>
          <w:tcPr>
            <w:tcW w:w="333" w:type="pct"/>
            <w:vAlign w:val="center"/>
          </w:tcPr>
          <w:p w14:paraId="4562CC14" w14:textId="77777777" w:rsidR="008925C3" w:rsidRPr="00302082" w:rsidRDefault="008925C3" w:rsidP="009D0086">
            <w:pPr>
              <w:spacing w:after="120"/>
              <w:jc w:val="center"/>
              <w:rPr>
                <w:rFonts w:ascii="Arial" w:hAnsi="Arial" w:cs="Arial"/>
                <w:b/>
              </w:rPr>
            </w:pPr>
          </w:p>
        </w:tc>
        <w:tc>
          <w:tcPr>
            <w:tcW w:w="333" w:type="pct"/>
            <w:vAlign w:val="center"/>
          </w:tcPr>
          <w:p w14:paraId="7A3BE345"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3" w:type="pct"/>
          </w:tcPr>
          <w:p w14:paraId="668ABD42" w14:textId="77777777" w:rsidR="008925C3" w:rsidRPr="00302082" w:rsidRDefault="008925C3" w:rsidP="009D0086">
            <w:pPr>
              <w:spacing w:after="120"/>
              <w:jc w:val="center"/>
              <w:rPr>
                <w:rFonts w:ascii="Arial" w:hAnsi="Arial" w:cs="Arial"/>
                <w:b/>
              </w:rPr>
            </w:pPr>
          </w:p>
        </w:tc>
        <w:tc>
          <w:tcPr>
            <w:tcW w:w="333" w:type="pct"/>
          </w:tcPr>
          <w:p w14:paraId="738B7C18" w14:textId="77777777" w:rsidR="008925C3" w:rsidRPr="00302082" w:rsidRDefault="008925C3" w:rsidP="009D0086">
            <w:pPr>
              <w:spacing w:after="120"/>
              <w:jc w:val="center"/>
              <w:rPr>
                <w:rFonts w:ascii="Arial" w:hAnsi="Arial" w:cs="Arial"/>
                <w:b/>
              </w:rPr>
            </w:pPr>
          </w:p>
        </w:tc>
        <w:tc>
          <w:tcPr>
            <w:tcW w:w="333" w:type="pct"/>
          </w:tcPr>
          <w:p w14:paraId="49248CDE"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3" w:type="pct"/>
            <w:vAlign w:val="center"/>
          </w:tcPr>
          <w:p w14:paraId="1A3D0D13"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3" w:type="pct"/>
            <w:vAlign w:val="center"/>
          </w:tcPr>
          <w:p w14:paraId="332B3F03" w14:textId="77777777" w:rsidR="008925C3" w:rsidRPr="00302082" w:rsidRDefault="008925C3" w:rsidP="009D0086">
            <w:pPr>
              <w:spacing w:after="120"/>
              <w:jc w:val="center"/>
              <w:rPr>
                <w:rFonts w:ascii="Arial" w:hAnsi="Arial" w:cs="Arial"/>
                <w:b/>
              </w:rPr>
            </w:pPr>
          </w:p>
        </w:tc>
        <w:tc>
          <w:tcPr>
            <w:tcW w:w="333" w:type="pct"/>
            <w:vAlign w:val="center"/>
          </w:tcPr>
          <w:p w14:paraId="1D1D16E8"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33" w:type="pct"/>
            <w:vAlign w:val="center"/>
          </w:tcPr>
          <w:p w14:paraId="00047A55" w14:textId="77777777" w:rsidR="008925C3" w:rsidRPr="00302082" w:rsidRDefault="008925C3" w:rsidP="009D0086">
            <w:pPr>
              <w:spacing w:after="120"/>
              <w:jc w:val="center"/>
              <w:rPr>
                <w:rFonts w:ascii="Arial" w:hAnsi="Arial" w:cs="Arial"/>
                <w:b/>
              </w:rPr>
            </w:pPr>
            <w:r>
              <w:rPr>
                <w:rFonts w:ascii="Arial" w:hAnsi="Arial" w:cs="Arial"/>
                <w:b/>
              </w:rPr>
              <w:sym w:font="Wingdings" w:char="F0FC"/>
            </w:r>
          </w:p>
        </w:tc>
        <w:tc>
          <w:tcPr>
            <w:tcW w:w="328" w:type="pct"/>
            <w:vAlign w:val="center"/>
          </w:tcPr>
          <w:p w14:paraId="46D5BD42" w14:textId="77777777" w:rsidR="008925C3" w:rsidRPr="00302082" w:rsidRDefault="008925C3" w:rsidP="009D0086">
            <w:pPr>
              <w:spacing w:after="120"/>
              <w:jc w:val="center"/>
              <w:rPr>
                <w:rFonts w:ascii="Arial" w:hAnsi="Arial" w:cs="Arial"/>
                <w:b/>
              </w:rPr>
            </w:pPr>
          </w:p>
        </w:tc>
      </w:tr>
    </w:tbl>
    <w:p w14:paraId="4258429F" w14:textId="77777777" w:rsidR="00C57028" w:rsidRPr="00C57028" w:rsidRDefault="00C57028" w:rsidP="00C57028">
      <w:pPr>
        <w:spacing w:after="120" w:line="240" w:lineRule="auto"/>
        <w:ind w:left="567" w:right="261"/>
        <w:jc w:val="both"/>
        <w:rPr>
          <w:rFonts w:ascii="Arial" w:hAnsi="Arial" w:cs="Arial"/>
          <w:i/>
          <w:iCs/>
        </w:rPr>
      </w:pPr>
    </w:p>
    <w:p w14:paraId="4F0099A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513E8AB" w14:textId="77777777" w:rsidR="00883204" w:rsidRPr="008925C3" w:rsidRDefault="008925C3" w:rsidP="00696FF5">
      <w:pPr>
        <w:autoSpaceDE w:val="0"/>
        <w:autoSpaceDN w:val="0"/>
        <w:adjustRightInd w:val="0"/>
        <w:spacing w:after="120" w:line="240" w:lineRule="auto"/>
        <w:ind w:left="567" w:right="260"/>
        <w:jc w:val="both"/>
        <w:rPr>
          <w:rFonts w:ascii="Arial" w:hAnsi="Arial" w:cs="Arial"/>
        </w:rPr>
      </w:pPr>
      <w:r w:rsidRPr="008925C3">
        <w:rPr>
          <w:rFonts w:ascii="Arial" w:hAnsi="Arial" w:cs="Arial"/>
        </w:rPr>
        <w:t>The School</w:t>
      </w:r>
      <w:r w:rsidR="00883204" w:rsidRPr="008925C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D1E720" w14:textId="77777777" w:rsidR="00883204" w:rsidRPr="008925C3" w:rsidRDefault="00883204" w:rsidP="00696FF5">
      <w:pPr>
        <w:autoSpaceDE w:val="0"/>
        <w:autoSpaceDN w:val="0"/>
        <w:adjustRightInd w:val="0"/>
        <w:spacing w:after="120" w:line="240" w:lineRule="auto"/>
        <w:ind w:left="567" w:right="260"/>
        <w:jc w:val="both"/>
        <w:rPr>
          <w:rFonts w:ascii="Arial" w:hAnsi="Arial" w:cs="Arial"/>
        </w:rPr>
      </w:pPr>
      <w:r w:rsidRPr="008925C3">
        <w:rPr>
          <w:rFonts w:ascii="Arial" w:hAnsi="Arial" w:cs="Arial"/>
        </w:rPr>
        <w:t>The inclusive practices in the guidance (see Annex B Appendix A) have been considered in order to support all students in the following areas:</w:t>
      </w:r>
    </w:p>
    <w:p w14:paraId="5A9C8BE4" w14:textId="77777777" w:rsidR="00883204" w:rsidRPr="008925C3" w:rsidRDefault="00883204" w:rsidP="00696FF5">
      <w:pPr>
        <w:autoSpaceDE w:val="0"/>
        <w:autoSpaceDN w:val="0"/>
        <w:adjustRightInd w:val="0"/>
        <w:spacing w:after="120" w:line="240" w:lineRule="auto"/>
        <w:ind w:left="567" w:right="260"/>
        <w:jc w:val="both"/>
        <w:rPr>
          <w:rFonts w:ascii="Arial" w:hAnsi="Arial" w:cs="Arial"/>
          <w:bCs/>
        </w:rPr>
      </w:pPr>
      <w:r w:rsidRPr="008925C3">
        <w:rPr>
          <w:rFonts w:ascii="Arial" w:hAnsi="Arial" w:cs="Arial"/>
        </w:rPr>
        <w:t xml:space="preserve">a) </w:t>
      </w:r>
      <w:r w:rsidRPr="008925C3">
        <w:rPr>
          <w:rFonts w:ascii="Arial" w:hAnsi="Arial" w:cs="Arial"/>
          <w:bCs/>
        </w:rPr>
        <w:t>Accessible resources and curriculum</w:t>
      </w:r>
    </w:p>
    <w:p w14:paraId="42AF9EC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925C3">
        <w:rPr>
          <w:rFonts w:ascii="Arial" w:hAnsi="Arial" w:cs="Arial"/>
        </w:rPr>
        <w:t xml:space="preserve">b) </w:t>
      </w:r>
      <w:r w:rsidRPr="008925C3">
        <w:rPr>
          <w:rFonts w:ascii="Arial" w:hAnsi="Arial" w:cs="Arial"/>
          <w:bCs/>
        </w:rPr>
        <w:t>Learning</w:t>
      </w:r>
      <w:r w:rsidR="00BB2045" w:rsidRPr="008925C3">
        <w:rPr>
          <w:rFonts w:ascii="Arial" w:hAnsi="Arial" w:cs="Arial"/>
          <w:bCs/>
        </w:rPr>
        <w:t>,</w:t>
      </w:r>
      <w:r w:rsidRPr="008925C3">
        <w:rPr>
          <w:rFonts w:ascii="Arial" w:hAnsi="Arial" w:cs="Arial"/>
          <w:bCs/>
        </w:rPr>
        <w:t xml:space="preserve"> teaching and assessment methods</w:t>
      </w:r>
    </w:p>
    <w:p w14:paraId="666B99FA" w14:textId="77777777" w:rsidR="00096DA4" w:rsidRPr="00302082" w:rsidRDefault="00096DA4" w:rsidP="00302082">
      <w:pPr>
        <w:spacing w:after="120" w:line="240" w:lineRule="auto"/>
        <w:ind w:left="426" w:right="260"/>
        <w:rPr>
          <w:rFonts w:ascii="Arial" w:hAnsi="Arial" w:cs="Arial"/>
          <w:i/>
          <w:iCs/>
        </w:rPr>
      </w:pPr>
    </w:p>
    <w:p w14:paraId="48FEE98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652CF57" w14:textId="77777777" w:rsidR="009A2D37" w:rsidRPr="008F6999" w:rsidRDefault="008F6999" w:rsidP="00696FF5">
      <w:pPr>
        <w:spacing w:after="120" w:line="240" w:lineRule="auto"/>
        <w:ind w:left="567" w:right="260"/>
        <w:jc w:val="both"/>
        <w:rPr>
          <w:rFonts w:ascii="Arial" w:hAnsi="Arial" w:cs="Arial"/>
          <w:b/>
        </w:rPr>
      </w:pPr>
      <w:r>
        <w:rPr>
          <w:rFonts w:ascii="Arial" w:hAnsi="Arial" w:cs="Arial"/>
        </w:rPr>
        <w:t>Canterbury</w:t>
      </w:r>
    </w:p>
    <w:p w14:paraId="61E925E1" w14:textId="77777777" w:rsidR="009A2D37" w:rsidRDefault="009A2D37" w:rsidP="00302082">
      <w:pPr>
        <w:spacing w:after="120" w:line="240" w:lineRule="auto"/>
        <w:ind w:left="426" w:right="260"/>
        <w:rPr>
          <w:rFonts w:ascii="Arial" w:hAnsi="Arial" w:cs="Arial"/>
          <w:i/>
          <w:iCs/>
        </w:rPr>
      </w:pPr>
    </w:p>
    <w:p w14:paraId="485F0A8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35FB1B" w14:textId="5087A8E8" w:rsidR="0935FB1B" w:rsidRDefault="0935FB1B" w:rsidP="0010565A">
      <w:pPr>
        <w:ind w:left="720"/>
      </w:pPr>
      <w:r w:rsidRPr="0010565A">
        <w:rPr>
          <w:rFonts w:ascii="Arial" w:eastAsia="Arial" w:hAnsi="Arial" w:cs="Arial"/>
        </w:rPr>
        <w:t xml:space="preserve">The subject content of the module provides critical insight into applied microeconometrics and its application to diverse real-world situations. Microeconometric topics and economic policy issues are considered in both a national and international context (see module synopsis).   </w:t>
      </w:r>
    </w:p>
    <w:p w14:paraId="73DD8850" w14:textId="77777777" w:rsidR="00641D6D" w:rsidRPr="00302082" w:rsidRDefault="00641D6D" w:rsidP="00302082">
      <w:pPr>
        <w:pBdr>
          <w:bottom w:val="single" w:sz="6" w:space="1" w:color="auto"/>
        </w:pBdr>
        <w:spacing w:after="120" w:line="240" w:lineRule="auto"/>
        <w:ind w:right="260"/>
        <w:rPr>
          <w:rFonts w:ascii="Arial" w:hAnsi="Arial" w:cs="Arial"/>
        </w:rPr>
      </w:pPr>
    </w:p>
    <w:p w14:paraId="14C3625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6A0986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04218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B7CA999" w14:textId="77777777" w:rsidTr="00694309">
        <w:trPr>
          <w:trHeight w:val="317"/>
        </w:trPr>
        <w:tc>
          <w:tcPr>
            <w:tcW w:w="1526" w:type="dxa"/>
          </w:tcPr>
          <w:p w14:paraId="0B871E06"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99787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545537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FA04F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2070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2998A86" w14:textId="77777777" w:rsidTr="00694309">
        <w:trPr>
          <w:trHeight w:val="305"/>
        </w:trPr>
        <w:tc>
          <w:tcPr>
            <w:tcW w:w="1526" w:type="dxa"/>
          </w:tcPr>
          <w:p w14:paraId="18830310" w14:textId="77777777" w:rsidR="00422B69" w:rsidRPr="00302082" w:rsidRDefault="00422B69" w:rsidP="00302082">
            <w:pPr>
              <w:spacing w:after="120"/>
              <w:ind w:right="-330"/>
              <w:rPr>
                <w:rFonts w:ascii="Arial" w:hAnsi="Arial" w:cs="Arial"/>
              </w:rPr>
            </w:pPr>
          </w:p>
        </w:tc>
        <w:tc>
          <w:tcPr>
            <w:tcW w:w="1701" w:type="dxa"/>
          </w:tcPr>
          <w:p w14:paraId="7519444B" w14:textId="77777777" w:rsidR="00422B69" w:rsidRPr="00302082" w:rsidRDefault="00422B69" w:rsidP="00302082">
            <w:pPr>
              <w:spacing w:after="120"/>
              <w:ind w:right="-330"/>
              <w:rPr>
                <w:rFonts w:ascii="Arial" w:hAnsi="Arial" w:cs="Arial"/>
              </w:rPr>
            </w:pPr>
          </w:p>
        </w:tc>
        <w:tc>
          <w:tcPr>
            <w:tcW w:w="2410" w:type="dxa"/>
          </w:tcPr>
          <w:p w14:paraId="655DD606" w14:textId="77777777" w:rsidR="00422B69" w:rsidRPr="00302082" w:rsidRDefault="00422B69" w:rsidP="00302082">
            <w:pPr>
              <w:spacing w:after="120"/>
              <w:ind w:right="-330"/>
              <w:rPr>
                <w:rFonts w:ascii="Arial" w:hAnsi="Arial" w:cs="Arial"/>
              </w:rPr>
            </w:pPr>
          </w:p>
        </w:tc>
        <w:tc>
          <w:tcPr>
            <w:tcW w:w="2448" w:type="dxa"/>
          </w:tcPr>
          <w:p w14:paraId="5BE889DB" w14:textId="77777777" w:rsidR="00422B69" w:rsidRPr="00302082" w:rsidRDefault="00422B69" w:rsidP="00302082">
            <w:pPr>
              <w:spacing w:after="120"/>
              <w:ind w:right="-330"/>
              <w:rPr>
                <w:rFonts w:ascii="Arial" w:hAnsi="Arial" w:cs="Arial"/>
              </w:rPr>
            </w:pPr>
          </w:p>
        </w:tc>
        <w:tc>
          <w:tcPr>
            <w:tcW w:w="2597" w:type="dxa"/>
          </w:tcPr>
          <w:p w14:paraId="02FD830F" w14:textId="77777777" w:rsidR="00422B69" w:rsidRPr="00302082" w:rsidRDefault="00422B69" w:rsidP="00302082">
            <w:pPr>
              <w:spacing w:after="120"/>
              <w:ind w:right="-330"/>
              <w:rPr>
                <w:rFonts w:ascii="Arial" w:hAnsi="Arial" w:cs="Arial"/>
              </w:rPr>
            </w:pPr>
          </w:p>
        </w:tc>
      </w:tr>
      <w:tr w:rsidR="00302082" w:rsidRPr="00302082" w14:paraId="4C8B57E8" w14:textId="77777777" w:rsidTr="00694309">
        <w:trPr>
          <w:trHeight w:val="305"/>
        </w:trPr>
        <w:tc>
          <w:tcPr>
            <w:tcW w:w="1526" w:type="dxa"/>
          </w:tcPr>
          <w:p w14:paraId="676419BC" w14:textId="77777777" w:rsidR="00422B69" w:rsidRPr="00302082" w:rsidRDefault="00422B69" w:rsidP="00302082">
            <w:pPr>
              <w:spacing w:after="120"/>
              <w:ind w:right="-330"/>
              <w:rPr>
                <w:rFonts w:ascii="Arial" w:hAnsi="Arial" w:cs="Arial"/>
              </w:rPr>
            </w:pPr>
          </w:p>
        </w:tc>
        <w:tc>
          <w:tcPr>
            <w:tcW w:w="1701" w:type="dxa"/>
          </w:tcPr>
          <w:p w14:paraId="063C3717" w14:textId="77777777" w:rsidR="00422B69" w:rsidRPr="00302082" w:rsidRDefault="00422B69" w:rsidP="00302082">
            <w:pPr>
              <w:spacing w:after="120"/>
              <w:ind w:right="-330"/>
              <w:rPr>
                <w:rFonts w:ascii="Arial" w:hAnsi="Arial" w:cs="Arial"/>
              </w:rPr>
            </w:pPr>
          </w:p>
        </w:tc>
        <w:tc>
          <w:tcPr>
            <w:tcW w:w="2410" w:type="dxa"/>
          </w:tcPr>
          <w:p w14:paraId="4F1A0F26" w14:textId="77777777" w:rsidR="00422B69" w:rsidRPr="00302082" w:rsidRDefault="00422B69" w:rsidP="00302082">
            <w:pPr>
              <w:spacing w:after="120"/>
              <w:ind w:right="-330"/>
              <w:rPr>
                <w:rFonts w:ascii="Arial" w:hAnsi="Arial" w:cs="Arial"/>
              </w:rPr>
            </w:pPr>
          </w:p>
        </w:tc>
        <w:tc>
          <w:tcPr>
            <w:tcW w:w="2448" w:type="dxa"/>
          </w:tcPr>
          <w:p w14:paraId="35C3FB93" w14:textId="77777777" w:rsidR="00422B69" w:rsidRPr="00302082" w:rsidRDefault="00422B69" w:rsidP="00302082">
            <w:pPr>
              <w:spacing w:after="120"/>
              <w:ind w:right="-330"/>
              <w:rPr>
                <w:rFonts w:ascii="Arial" w:hAnsi="Arial" w:cs="Arial"/>
              </w:rPr>
            </w:pPr>
          </w:p>
        </w:tc>
        <w:tc>
          <w:tcPr>
            <w:tcW w:w="2597" w:type="dxa"/>
          </w:tcPr>
          <w:p w14:paraId="3A96F6EB" w14:textId="77777777" w:rsidR="00422B69" w:rsidRPr="00302082" w:rsidRDefault="00422B69" w:rsidP="00302082">
            <w:pPr>
              <w:spacing w:after="120"/>
              <w:ind w:right="-330"/>
              <w:rPr>
                <w:rFonts w:ascii="Arial" w:hAnsi="Arial" w:cs="Arial"/>
              </w:rPr>
            </w:pPr>
          </w:p>
        </w:tc>
      </w:tr>
    </w:tbl>
    <w:p w14:paraId="18B84483" w14:textId="77777777" w:rsidR="00D83563" w:rsidRDefault="00D83563" w:rsidP="00302082">
      <w:pPr>
        <w:spacing w:after="120" w:line="240" w:lineRule="auto"/>
        <w:ind w:right="-330"/>
        <w:rPr>
          <w:rFonts w:ascii="Arial" w:hAnsi="Arial" w:cs="Arial"/>
        </w:rPr>
      </w:pPr>
    </w:p>
    <w:p w14:paraId="7029184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10565A">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62A80" w14:textId="77777777" w:rsidR="001B0918" w:rsidRDefault="001B0918" w:rsidP="009A2D37">
      <w:pPr>
        <w:spacing w:after="0" w:line="240" w:lineRule="auto"/>
      </w:pPr>
      <w:r>
        <w:separator/>
      </w:r>
    </w:p>
  </w:endnote>
  <w:endnote w:type="continuationSeparator" w:id="0">
    <w:p w14:paraId="4BFB2A53" w14:textId="77777777" w:rsidR="001B0918" w:rsidRDefault="001B0918" w:rsidP="009A2D37">
      <w:pPr>
        <w:spacing w:after="0" w:line="240" w:lineRule="auto"/>
      </w:pPr>
      <w:r>
        <w:continuationSeparator/>
      </w:r>
    </w:p>
  </w:endnote>
  <w:endnote w:type="continuationNotice" w:id="1">
    <w:p w14:paraId="219C335E" w14:textId="77777777" w:rsidR="001B0918" w:rsidRDefault="001B0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D4C293B" w14:textId="77777777" w:rsidR="008B2543" w:rsidRDefault="0019787E" w:rsidP="009A2D37">
        <w:pPr>
          <w:pStyle w:val="Footer"/>
          <w:jc w:val="center"/>
        </w:pPr>
        <w:r>
          <w:fldChar w:fldCharType="begin"/>
        </w:r>
        <w:r>
          <w:instrText xml:space="preserve"> PAGE   \* MERGEFORMAT </w:instrText>
        </w:r>
        <w:r>
          <w:fldChar w:fldCharType="separate"/>
        </w:r>
        <w:r w:rsidR="0010565A">
          <w:rPr>
            <w:noProof/>
          </w:rPr>
          <w:t>4</w:t>
        </w:r>
        <w:r>
          <w:rPr>
            <w:noProof/>
          </w:rPr>
          <w:fldChar w:fldCharType="end"/>
        </w:r>
      </w:p>
    </w:sdtContent>
  </w:sdt>
  <w:p w14:paraId="3DD66C5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7DB52" w14:textId="77777777" w:rsidR="001B0918" w:rsidRDefault="001B0918" w:rsidP="009A2D37">
      <w:pPr>
        <w:spacing w:after="0" w:line="240" w:lineRule="auto"/>
      </w:pPr>
      <w:r>
        <w:separator/>
      </w:r>
    </w:p>
  </w:footnote>
  <w:footnote w:type="continuationSeparator" w:id="0">
    <w:p w14:paraId="24A04939" w14:textId="77777777" w:rsidR="001B0918" w:rsidRDefault="001B0918" w:rsidP="009A2D37">
      <w:pPr>
        <w:spacing w:after="0" w:line="240" w:lineRule="auto"/>
      </w:pPr>
      <w:r>
        <w:continuationSeparator/>
      </w:r>
    </w:p>
  </w:footnote>
  <w:footnote w:type="continuationNotice" w:id="1">
    <w:p w14:paraId="2C8EDC44" w14:textId="77777777" w:rsidR="001B0918" w:rsidRDefault="001B09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2CB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CDA3EBD" wp14:editId="4BA595F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1B8AB3" w14:textId="77777777" w:rsidR="008B2543" w:rsidRPr="008C00F8" w:rsidRDefault="008B2543" w:rsidP="005E6D38">
    <w:pPr>
      <w:pStyle w:val="Heading1"/>
      <w:spacing w:before="60" w:after="60"/>
      <w:rPr>
        <w:rFonts w:ascii="Arial" w:hAnsi="Arial" w:cs="Arial"/>
      </w:rPr>
    </w:pPr>
  </w:p>
  <w:p w14:paraId="53A4E40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95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2A767B72" wp14:editId="1E6A9B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D87696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95141"/>
    <w:multiLevelType w:val="hybridMultilevel"/>
    <w:tmpl w:val="28DABB14"/>
    <w:lvl w:ilvl="0" w:tplc="4D8440D8">
      <w:start w:val="1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F87247"/>
    <w:multiLevelType w:val="multilevel"/>
    <w:tmpl w:val="9E0CC33E"/>
    <w:lvl w:ilvl="0">
      <w:start w:val="12"/>
      <w:numFmt w:val="decimal"/>
      <w:lvlText w:val=""/>
      <w:lvlJc w:val="left"/>
      <w:pPr>
        <w:ind w:left="420" w:hanging="420"/>
      </w:pPr>
      <w:rPr>
        <w:b w:val="0"/>
        <w:color w:val="00000A"/>
      </w:rPr>
    </w:lvl>
    <w:lvl w:ilvl="1">
      <w:start w:val="6"/>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523B11"/>
    <w:multiLevelType w:val="hybridMultilevel"/>
    <w:tmpl w:val="8674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62E03"/>
    <w:multiLevelType w:val="hybridMultilevel"/>
    <w:tmpl w:val="61964C90"/>
    <w:lvl w:ilvl="0" w:tplc="B5B461FC">
      <w:start w:val="1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A77D20"/>
    <w:multiLevelType w:val="hybridMultilevel"/>
    <w:tmpl w:val="F492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2D7814"/>
    <w:multiLevelType w:val="multilevel"/>
    <w:tmpl w:val="E788103A"/>
    <w:lvl w:ilvl="0">
      <w:start w:val="17"/>
      <w:numFmt w:val="decimal"/>
      <w:pStyle w:val="Heading9"/>
      <w:lvlText w:val=""/>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366FD"/>
    <w:multiLevelType w:val="multilevel"/>
    <w:tmpl w:val="9F84FF68"/>
    <w:lvl w:ilvl="0">
      <w:start w:val="11"/>
      <w:numFmt w:val="decimal"/>
      <w:lvlText w:val="%1"/>
      <w:lvlJc w:val="left"/>
      <w:pPr>
        <w:ind w:left="420" w:hanging="420"/>
      </w:pPr>
      <w:rPr>
        <w:rFonts w:hint="default"/>
      </w:rPr>
    </w:lvl>
    <w:lvl w:ilvl="1">
      <w:start w:val="6"/>
      <w:numFmt w:val="decimal"/>
      <w:lvlText w:val="%1.%2"/>
      <w:lvlJc w:val="left"/>
      <w:pPr>
        <w:ind w:left="855" w:hanging="4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4"/>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6"/>
  </w:num>
  <w:num w:numId="10">
    <w:abstractNumId w:val="13"/>
  </w:num>
  <w:num w:numId="11">
    <w:abstractNumId w:val="15"/>
  </w:num>
  <w:num w:numId="12">
    <w:abstractNumId w:val="1"/>
  </w:num>
  <w:num w:numId="13">
    <w:abstractNumId w:val="9"/>
  </w:num>
  <w:num w:numId="14">
    <w:abstractNumId w:val="8"/>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1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0392"/>
    <w:rsid w:val="000F6C56"/>
    <w:rsid w:val="000F7FBF"/>
    <w:rsid w:val="0010565A"/>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918"/>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C16"/>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5C3"/>
    <w:rsid w:val="008A0F36"/>
    <w:rsid w:val="008B2543"/>
    <w:rsid w:val="008B4B6E"/>
    <w:rsid w:val="008D7401"/>
    <w:rsid w:val="008D79B3"/>
    <w:rsid w:val="008F6999"/>
    <w:rsid w:val="00903DF6"/>
    <w:rsid w:val="00921CF6"/>
    <w:rsid w:val="00922E9E"/>
    <w:rsid w:val="00924EF0"/>
    <w:rsid w:val="00925D32"/>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22B2"/>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0935FB1B"/>
    <w:rsid w:val="798C0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C019C"/>
  <w15:docId w15:val="{6061C1DC-DAE3-4D2D-BADD-73236813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0F0392"/>
    <w:pPr>
      <w:keepNext/>
      <w:numPr>
        <w:numId w:val="10"/>
      </w:numPr>
      <w:tabs>
        <w:tab w:val="left" w:pos="567"/>
      </w:tabs>
      <w:suppressAutoHyphens/>
      <w:spacing w:after="120" w:line="240" w:lineRule="auto"/>
      <w:ind w:left="0"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rsid w:val="000F0392"/>
    <w:rPr>
      <w:rFonts w:ascii="Plantin" w:eastAsia="Times New Roman" w:hAnsi="Planti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4728288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1" ma:contentTypeDescription="Create a new document." ma:contentTypeScope="" ma:versionID="60044e460363b98b883fef3b9ed6ee2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7A72-BEE9-41C6-8A9E-303D5B278240}">
  <ds:schemaRefs>
    <ds:schemaRef ds:uri="http://schemas.microsoft.com/sharepoint/v3/contenttype/forms"/>
  </ds:schemaRefs>
</ds:datastoreItem>
</file>

<file path=customXml/itemProps2.xml><?xml version="1.0" encoding="utf-8"?>
<ds:datastoreItem xmlns:ds="http://schemas.openxmlformats.org/officeDocument/2006/customXml" ds:itemID="{A55B7617-DE17-4583-8D48-6402169B8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769C2-6CF4-4623-A476-D3223D7CC78C}"/>
</file>

<file path=customXml/itemProps4.xml><?xml version="1.0" encoding="utf-8"?>
<ds:datastoreItem xmlns:ds="http://schemas.openxmlformats.org/officeDocument/2006/customXml" ds:itemID="{4A5E2D75-2AC8-40CF-A2A1-28A169830A22}">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08DC7C3F-D692-4916-8DCE-28A17E45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750</Words>
  <Characters>4280</Characters>
  <Application>Microsoft Office Word</Application>
  <DocSecurity>0</DocSecurity>
  <Lines>35</Lines>
  <Paragraphs>10</Paragraphs>
  <ScaleCrop>false</ScaleCrop>
  <Company>University of Kent</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Wade</dc:creator>
  <cp:lastModifiedBy>Daiva Nacyte</cp:lastModifiedBy>
  <cp:revision>9</cp:revision>
  <cp:lastPrinted>2015-09-09T08:37:00Z</cp:lastPrinted>
  <dcterms:created xsi:type="dcterms:W3CDTF">2018-03-16T16:09:00Z</dcterms:created>
  <dcterms:modified xsi:type="dcterms:W3CDTF">2018-08-31T09:32:00Z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a748ce9b-e3c7-49b7-ab81-626861519459</vt:lpwstr>
  </property>
  <property fmtid="{D5CDD505-2E9C-101B-9397-08002B2CF9AE}" pid="4" name="Order">
    <vt:r8>11700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