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5AE4F79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7E3BF32B" w:rsidR="00441215" w:rsidRDefault="00AD6C74" w:rsidP="00637C69">
      <w:pPr>
        <w:spacing w:after="120" w:line="240" w:lineRule="auto"/>
        <w:ind w:left="567" w:right="260"/>
        <w:jc w:val="both"/>
        <w:rPr>
          <w:rFonts w:ascii="Arial" w:hAnsi="Arial" w:cs="Arial"/>
        </w:rPr>
      </w:pPr>
      <w:r>
        <w:rPr>
          <w:rFonts w:ascii="Arial" w:hAnsi="Arial" w:cs="Arial"/>
        </w:rPr>
        <w:t>ECON</w:t>
      </w:r>
      <w:r w:rsidR="00F47C5F" w:rsidRPr="00F47C5F">
        <w:rPr>
          <w:rFonts w:ascii="Arial" w:hAnsi="Arial" w:cs="Arial"/>
        </w:rPr>
        <w:t xml:space="preserve">6310 </w:t>
      </w:r>
      <w:r>
        <w:rPr>
          <w:rFonts w:ascii="Arial" w:hAnsi="Arial" w:cs="Arial"/>
        </w:rPr>
        <w:t>(</w:t>
      </w:r>
      <w:r w:rsidR="00F47C5F">
        <w:rPr>
          <w:rFonts w:ascii="Arial" w:hAnsi="Arial" w:cs="Arial"/>
        </w:rPr>
        <w:t>EC631</w:t>
      </w:r>
      <w:r w:rsidR="00441215" w:rsidRPr="00441215">
        <w:rPr>
          <w:rFonts w:ascii="Arial" w:hAnsi="Arial" w:cs="Arial"/>
        </w:rPr>
        <w:t xml:space="preserve">) </w:t>
      </w:r>
      <w:r w:rsidR="00F93055">
        <w:rPr>
          <w:rFonts w:ascii="Arial" w:hAnsi="Arial" w:cs="Arial"/>
        </w:rPr>
        <w:t>Applied Environmental Economics</w:t>
      </w:r>
      <w:bookmarkStart w:id="0" w:name="_GoBack"/>
      <w:bookmarkEnd w:id="0"/>
    </w:p>
    <w:p w14:paraId="63CBCF9D" w14:textId="6F1828DD" w:rsidR="009A2D37" w:rsidRPr="00302082" w:rsidRDefault="00D30D72" w:rsidP="0080526A">
      <w:pPr>
        <w:numPr>
          <w:ilvl w:val="0"/>
          <w:numId w:val="1"/>
        </w:numPr>
        <w:spacing w:before="24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6B3DA261" w:rsidR="009A2D37" w:rsidRPr="00441215" w:rsidRDefault="00D30D72"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80526A">
      <w:pPr>
        <w:numPr>
          <w:ilvl w:val="0"/>
          <w:numId w:val="1"/>
        </w:numPr>
        <w:spacing w:before="24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0C682B11" w:rsidR="009A2D37" w:rsidRPr="00441215" w:rsidRDefault="00926FE0" w:rsidP="00696FF5">
      <w:pPr>
        <w:spacing w:after="120" w:line="240" w:lineRule="auto"/>
        <w:ind w:left="567" w:right="260"/>
        <w:jc w:val="both"/>
        <w:rPr>
          <w:rFonts w:ascii="Arial" w:hAnsi="Arial" w:cs="Arial"/>
        </w:rPr>
      </w:pPr>
      <w:r>
        <w:rPr>
          <w:rFonts w:ascii="Arial" w:hAnsi="Arial" w:cs="Arial"/>
        </w:rPr>
        <w:t>Level 5</w:t>
      </w:r>
    </w:p>
    <w:p w14:paraId="2F1C529A" w14:textId="77777777" w:rsidR="009A2D37" w:rsidRPr="00302082" w:rsidRDefault="009A2D37" w:rsidP="0080526A">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80526A">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4898A925" w:rsidR="00441215" w:rsidRDefault="003965E8" w:rsidP="00696FF5">
      <w:pPr>
        <w:spacing w:after="120" w:line="240" w:lineRule="auto"/>
        <w:ind w:left="567" w:right="260"/>
        <w:jc w:val="both"/>
        <w:rPr>
          <w:rFonts w:ascii="Arial" w:hAnsi="Arial" w:cs="Arial"/>
          <w:iCs/>
        </w:rPr>
      </w:pPr>
      <w:r>
        <w:rPr>
          <w:rFonts w:ascii="Arial" w:hAnsi="Arial" w:cs="Arial"/>
          <w:iCs/>
        </w:rPr>
        <w:t xml:space="preserve">Autumn or </w:t>
      </w:r>
      <w:proofErr w:type="gramStart"/>
      <w:r w:rsidR="00C47436">
        <w:rPr>
          <w:rFonts w:ascii="Arial" w:hAnsi="Arial" w:cs="Arial"/>
          <w:iCs/>
        </w:rPr>
        <w:t>Spring</w:t>
      </w:r>
      <w:proofErr w:type="gramEnd"/>
    </w:p>
    <w:p w14:paraId="6051EBF4" w14:textId="77777777" w:rsidR="009A2D37" w:rsidRPr="00302082" w:rsidRDefault="009A2D37" w:rsidP="0080526A">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Prerequisite and co-requisite modules</w:t>
      </w:r>
    </w:p>
    <w:p w14:paraId="2AE5BB89" w14:textId="77777777" w:rsidR="00926FE0" w:rsidRDefault="00926FE0" w:rsidP="00926FE0">
      <w:pPr>
        <w:pStyle w:val="ListParagraph"/>
        <w:ind w:left="567"/>
      </w:pPr>
      <w:r>
        <w:rPr>
          <w:rFonts w:ascii="Arial" w:hAnsi="Arial" w:cs="Arial"/>
          <w:color w:val="000000"/>
        </w:rPr>
        <w:t>Prerequisites:</w:t>
      </w:r>
    </w:p>
    <w:p w14:paraId="4A5846F1" w14:textId="77777777" w:rsidR="00926FE0" w:rsidRDefault="00926FE0" w:rsidP="00926FE0">
      <w:pPr>
        <w:pStyle w:val="ListParagraph"/>
        <w:spacing w:after="60"/>
        <w:ind w:left="567"/>
      </w:pPr>
      <w:r>
        <w:rPr>
          <w:rFonts w:ascii="Arial" w:hAnsi="Arial" w:cs="Arial"/>
        </w:rPr>
        <w:t xml:space="preserve">ECON3040 Principles of Economics, </w:t>
      </w:r>
    </w:p>
    <w:p w14:paraId="37A67307" w14:textId="77777777" w:rsidR="00926FE0" w:rsidRDefault="00926FE0" w:rsidP="00926FE0">
      <w:pPr>
        <w:pStyle w:val="ListParagraph"/>
        <w:spacing w:after="60"/>
        <w:ind w:left="567"/>
      </w:pPr>
      <w:r>
        <w:rPr>
          <w:rFonts w:ascii="Arial" w:hAnsi="Arial" w:cs="Arial"/>
        </w:rPr>
        <w:t xml:space="preserve">ECON3050/ECON3060 Mathematics for Economics, </w:t>
      </w:r>
    </w:p>
    <w:p w14:paraId="0797A777" w14:textId="77777777" w:rsidR="00926FE0" w:rsidRDefault="00926FE0" w:rsidP="00926FE0">
      <w:pPr>
        <w:pStyle w:val="ListParagraph"/>
        <w:spacing w:after="60"/>
        <w:ind w:left="567"/>
      </w:pPr>
      <w:r>
        <w:rPr>
          <w:rFonts w:ascii="Arial" w:hAnsi="Arial" w:cs="Arial"/>
        </w:rPr>
        <w:t>ECON3090 Statistics for Economics are pre-requisite modules</w:t>
      </w:r>
    </w:p>
    <w:p w14:paraId="6000447D" w14:textId="77777777" w:rsidR="00926FE0" w:rsidRDefault="00926FE0" w:rsidP="00926FE0">
      <w:pPr>
        <w:pStyle w:val="ListParagraph"/>
        <w:spacing w:after="60"/>
        <w:ind w:left="567"/>
      </w:pPr>
      <w:r>
        <w:rPr>
          <w:rFonts w:ascii="Arial" w:hAnsi="Arial" w:cs="Arial"/>
        </w:rPr>
        <w:t> </w:t>
      </w:r>
    </w:p>
    <w:p w14:paraId="05505B76" w14:textId="77777777" w:rsidR="00926FE0" w:rsidRPr="00926FE0" w:rsidRDefault="00926FE0" w:rsidP="00926FE0">
      <w:pPr>
        <w:pStyle w:val="ListParagraph"/>
        <w:spacing w:after="60"/>
        <w:ind w:left="567"/>
        <w:rPr>
          <w:rFonts w:ascii="Arial" w:hAnsi="Arial" w:cs="Arial"/>
          <w:color w:val="000000" w:themeColor="text1"/>
        </w:rPr>
      </w:pPr>
      <w:r w:rsidRPr="00926FE0">
        <w:rPr>
          <w:rFonts w:ascii="Arial" w:hAnsi="Arial" w:cs="Arial"/>
          <w:color w:val="000000" w:themeColor="text1"/>
        </w:rPr>
        <w:t>Co-requisite:</w:t>
      </w:r>
    </w:p>
    <w:p w14:paraId="17FA8656" w14:textId="27577F6E" w:rsidR="00926FE0" w:rsidRPr="00926FE0" w:rsidRDefault="00450865" w:rsidP="00926FE0">
      <w:pPr>
        <w:pStyle w:val="ListParagraph"/>
        <w:spacing w:after="60"/>
        <w:ind w:left="567"/>
        <w:rPr>
          <w:rFonts w:ascii="Arial" w:hAnsi="Arial" w:cs="Arial"/>
          <w:color w:val="000000" w:themeColor="text1"/>
        </w:rPr>
      </w:pPr>
      <w:hyperlink r:id="rId11" w:tgtFrame="_blank" w:history="1">
        <w:r w:rsidR="00926FE0" w:rsidRPr="00926FE0">
          <w:rPr>
            <w:rStyle w:val="Hyperlink"/>
            <w:rFonts w:ascii="Arial" w:hAnsi="Arial" w:cs="Arial"/>
            <w:color w:val="000000" w:themeColor="text1"/>
            <w:u w:val="none"/>
          </w:rPr>
          <w:t>ECON5800</w:t>
        </w:r>
      </w:hyperlink>
      <w:r w:rsidR="00926FE0" w:rsidRPr="00926FE0">
        <w:rPr>
          <w:rFonts w:ascii="Arial" w:hAnsi="Arial" w:cs="Arial"/>
          <w:color w:val="000000" w:themeColor="text1"/>
        </w:rPr>
        <w:t xml:space="preserve"> (EC580) Introduction to Econometrics</w:t>
      </w:r>
    </w:p>
    <w:p w14:paraId="116DDC78" w14:textId="277D1C0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30D72">
        <w:rPr>
          <w:rFonts w:ascii="Arial" w:hAnsi="Arial" w:cs="Arial"/>
          <w:b/>
        </w:rPr>
        <w:t>course</w:t>
      </w:r>
      <w:r w:rsidRPr="00302082">
        <w:rPr>
          <w:rFonts w:ascii="Arial" w:hAnsi="Arial" w:cs="Arial"/>
          <w:b/>
        </w:rPr>
        <w:t>s of study to which the module contributes</w:t>
      </w:r>
    </w:p>
    <w:p w14:paraId="01005FB2" w14:textId="2FEBF69E" w:rsidR="00926FE0" w:rsidRDefault="00926FE0" w:rsidP="0080526A">
      <w:pPr>
        <w:pStyle w:val="ListParagraph"/>
        <w:spacing w:before="120" w:after="120" w:line="240" w:lineRule="auto"/>
        <w:ind w:left="567" w:right="261"/>
        <w:contextualSpacing w:val="0"/>
        <w:rPr>
          <w:rFonts w:ascii="Arial" w:hAnsi="Arial" w:cs="Arial"/>
          <w:iCs/>
        </w:rPr>
      </w:pPr>
      <w:r>
        <w:rPr>
          <w:rFonts w:ascii="Arial" w:hAnsi="Arial" w:cs="Arial"/>
        </w:rPr>
        <w:t xml:space="preserve">This is an elective module for all Single Honours Economics </w:t>
      </w:r>
      <w:r w:rsidR="00D30D72">
        <w:rPr>
          <w:rFonts w:ascii="Arial" w:hAnsi="Arial" w:cs="Arial"/>
        </w:rPr>
        <w:t>Course</w:t>
      </w:r>
      <w:r>
        <w:rPr>
          <w:rFonts w:ascii="Arial" w:hAnsi="Arial" w:cs="Arial"/>
        </w:rPr>
        <w:t xml:space="preserve">s and Joint Honours </w:t>
      </w:r>
      <w:r w:rsidR="00D30D72">
        <w:rPr>
          <w:rFonts w:ascii="Arial" w:hAnsi="Arial" w:cs="Arial"/>
        </w:rPr>
        <w:t>Course</w:t>
      </w:r>
      <w:r>
        <w:rPr>
          <w:rFonts w:ascii="Arial" w:hAnsi="Arial" w:cs="Arial"/>
        </w:rPr>
        <w:t>s in Economics.</w:t>
      </w:r>
    </w:p>
    <w:p w14:paraId="5EFBCE71" w14:textId="3DCC3A6F" w:rsidR="005B1427" w:rsidRPr="00B11FE4" w:rsidRDefault="00054732" w:rsidP="00B11FE4">
      <w:pPr>
        <w:pStyle w:val="ListParagraph"/>
        <w:spacing w:before="120" w:after="120" w:line="240" w:lineRule="auto"/>
        <w:ind w:left="567" w:right="261"/>
        <w:contextualSpacing w:val="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 xml:space="preserve">available to students across other degree </w:t>
      </w:r>
      <w:r w:rsidR="00D30D72">
        <w:rPr>
          <w:rFonts w:ascii="Arial" w:hAnsi="Arial" w:cs="Arial"/>
          <w:color w:val="000000" w:themeColor="text1"/>
        </w:rPr>
        <w:t>course</w:t>
      </w:r>
      <w:r w:rsidRPr="00B740B6">
        <w:rPr>
          <w:rFonts w:ascii="Arial" w:hAnsi="Arial" w:cs="Arial"/>
          <w:color w:val="000000" w:themeColor="text1"/>
        </w:rPr>
        <w:t>s in the University</w:t>
      </w:r>
    </w:p>
    <w:p w14:paraId="2FCCE5F6" w14:textId="77777777"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458E39" w14:textId="5552CDD7" w:rsidR="00302A82" w:rsidRPr="00302A82" w:rsidRDefault="00302A82" w:rsidP="00983063">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sidRPr="00302A82">
        <w:rPr>
          <w:rFonts w:ascii="Arial" w:hAnsi="Arial" w:cs="Arial"/>
        </w:rPr>
        <w:t>Apply concepts and theories from environmental economics to the formulation and evaluation of environmental</w:t>
      </w:r>
      <w:r>
        <w:rPr>
          <w:rFonts w:ascii="Arial" w:hAnsi="Arial" w:cs="Arial"/>
        </w:rPr>
        <w:t xml:space="preserve"> issues</w:t>
      </w:r>
      <w:r w:rsidRPr="00302A82">
        <w:rPr>
          <w:rFonts w:ascii="Arial" w:hAnsi="Arial" w:cs="Arial"/>
        </w:rPr>
        <w:t>.</w:t>
      </w:r>
    </w:p>
    <w:p w14:paraId="7B806058" w14:textId="6CE0BED4" w:rsidR="00302A82" w:rsidRDefault="00B738A9" w:rsidP="00302A82">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Demonstrate</w:t>
      </w:r>
      <w:r w:rsidR="00302A82" w:rsidRPr="00302A82">
        <w:rPr>
          <w:rFonts w:ascii="Arial" w:hAnsi="Arial" w:cs="Arial"/>
          <w:color w:val="000000" w:themeColor="text1"/>
        </w:rPr>
        <w:t xml:space="preserve"> the knowledge and analytical skills to critically evaluate environment</w:t>
      </w:r>
      <w:r w:rsidR="00302A82">
        <w:rPr>
          <w:rFonts w:ascii="Arial" w:hAnsi="Arial" w:cs="Arial"/>
          <w:color w:val="000000" w:themeColor="text1"/>
        </w:rPr>
        <w:t>al issues and policy questions</w:t>
      </w:r>
      <w:r w:rsidR="00302A82" w:rsidRPr="00302A82">
        <w:rPr>
          <w:rFonts w:ascii="Arial" w:hAnsi="Arial" w:cs="Arial"/>
          <w:color w:val="000000" w:themeColor="text1"/>
        </w:rPr>
        <w:t>.</w:t>
      </w:r>
    </w:p>
    <w:p w14:paraId="6C369E10" w14:textId="3C88F7CD" w:rsidR="00302A82" w:rsidRPr="00302A82" w:rsidRDefault="00302A82" w:rsidP="00302A82">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sidRPr="00302A82">
        <w:rPr>
          <w:rFonts w:ascii="Arial" w:hAnsi="Arial" w:cs="Arial"/>
        </w:rPr>
        <w:t xml:space="preserve">Utilise spreadsheets, in particular, Microsoft </w:t>
      </w:r>
      <w:r w:rsidR="0088254E">
        <w:rPr>
          <w:rFonts w:ascii="Arial" w:hAnsi="Arial" w:cs="Arial"/>
        </w:rPr>
        <w:t xml:space="preserve">EXCEL </w:t>
      </w:r>
      <w:r>
        <w:rPr>
          <w:rFonts w:ascii="Arial" w:hAnsi="Arial" w:cs="Arial"/>
        </w:rPr>
        <w:t>to link theory and application to real world problems.</w:t>
      </w:r>
    </w:p>
    <w:p w14:paraId="40E5C160" w14:textId="05C56FD7" w:rsidR="00302A82" w:rsidRPr="00302A82" w:rsidRDefault="00302A82" w:rsidP="00302A82">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Pr>
          <w:rFonts w:ascii="Arial" w:hAnsi="Arial" w:cs="Arial"/>
        </w:rPr>
        <w:t xml:space="preserve">Undertake graphical, </w:t>
      </w:r>
      <w:r w:rsidR="00E00B1B">
        <w:rPr>
          <w:rFonts w:ascii="Arial" w:hAnsi="Arial" w:cs="Arial"/>
        </w:rPr>
        <w:t xml:space="preserve">numerical, </w:t>
      </w:r>
      <w:r>
        <w:rPr>
          <w:rFonts w:ascii="Arial" w:hAnsi="Arial" w:cs="Arial"/>
        </w:rPr>
        <w:t xml:space="preserve">simulation </w:t>
      </w:r>
      <w:r w:rsidR="00E00B1B">
        <w:rPr>
          <w:rFonts w:ascii="Arial" w:hAnsi="Arial" w:cs="Arial"/>
        </w:rPr>
        <w:t xml:space="preserve">and statistical </w:t>
      </w:r>
      <w:r w:rsidRPr="00302A82">
        <w:rPr>
          <w:rFonts w:ascii="Arial" w:hAnsi="Arial" w:cs="Arial"/>
        </w:rPr>
        <w:t>data analyses</w:t>
      </w:r>
      <w:r>
        <w:rPr>
          <w:rFonts w:ascii="Arial" w:hAnsi="Arial" w:cs="Arial"/>
        </w:rPr>
        <w:t xml:space="preserve"> to further understanding of key theoretical principles.</w:t>
      </w:r>
    </w:p>
    <w:p w14:paraId="00B820C8" w14:textId="47122606" w:rsidR="00441215" w:rsidRPr="00302A82" w:rsidRDefault="00B738A9" w:rsidP="00302A82">
      <w:pPr>
        <w:pStyle w:val="ListParagraph"/>
        <w:numPr>
          <w:ilvl w:val="1"/>
          <w:numId w:val="1"/>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P</w:t>
      </w:r>
      <w:r w:rsidR="00302A82">
        <w:rPr>
          <w:rFonts w:ascii="Arial" w:hAnsi="Arial" w:cs="Arial"/>
          <w:color w:val="000000" w:themeColor="text1"/>
        </w:rPr>
        <w:t xml:space="preserve">ractically address key policy issues within environmental economics. </w:t>
      </w:r>
    </w:p>
    <w:p w14:paraId="32CE3714" w14:textId="77777777"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6BA01F" w14:textId="77777777" w:rsidR="005B1427" w:rsidRPr="00FF6583" w:rsidRDefault="005B1427" w:rsidP="00983063">
      <w:pPr>
        <w:pStyle w:val="ListParagraph"/>
        <w:numPr>
          <w:ilvl w:val="1"/>
          <w:numId w:val="1"/>
        </w:numPr>
        <w:tabs>
          <w:tab w:val="left" w:pos="426"/>
        </w:tabs>
        <w:spacing w:after="120" w:line="240" w:lineRule="auto"/>
        <w:ind w:left="794" w:firstLine="57"/>
        <w:contextualSpacing w:val="0"/>
        <w:rPr>
          <w:rFonts w:ascii="Arial" w:hAnsi="Arial" w:cs="Arial"/>
        </w:rPr>
      </w:pPr>
      <w:r w:rsidRPr="00FF6583">
        <w:rPr>
          <w:rFonts w:ascii="Arial" w:hAnsi="Arial" w:cs="Arial"/>
        </w:rPr>
        <w:t>Retrieve information from a variety of sources</w:t>
      </w:r>
    </w:p>
    <w:p w14:paraId="19EABD99" w14:textId="77777777" w:rsidR="005B1427" w:rsidRDefault="005B1427" w:rsidP="00983063">
      <w:pPr>
        <w:pStyle w:val="ListParagraph"/>
        <w:numPr>
          <w:ilvl w:val="1"/>
          <w:numId w:val="1"/>
        </w:numPr>
        <w:tabs>
          <w:tab w:val="left" w:pos="426"/>
        </w:tabs>
        <w:spacing w:after="120" w:line="240" w:lineRule="auto"/>
        <w:ind w:left="794" w:firstLine="57"/>
        <w:contextualSpacing w:val="0"/>
        <w:rPr>
          <w:rFonts w:ascii="Arial" w:hAnsi="Arial" w:cs="Arial"/>
        </w:rPr>
      </w:pPr>
      <w:r>
        <w:rPr>
          <w:rFonts w:ascii="Arial" w:hAnsi="Arial" w:cs="Arial"/>
        </w:rPr>
        <w:t>A</w:t>
      </w:r>
      <w:r w:rsidRPr="00FF6583">
        <w:rPr>
          <w:rFonts w:ascii="Arial" w:hAnsi="Arial" w:cs="Arial"/>
        </w:rPr>
        <w:t>nalyse data to support their understanding of economic issues</w:t>
      </w:r>
    </w:p>
    <w:p w14:paraId="5D7865A1" w14:textId="77777777" w:rsidR="005B1427" w:rsidRDefault="005B1427" w:rsidP="00983063">
      <w:pPr>
        <w:pStyle w:val="ListParagraph"/>
        <w:numPr>
          <w:ilvl w:val="1"/>
          <w:numId w:val="1"/>
        </w:numPr>
        <w:tabs>
          <w:tab w:val="left" w:pos="426"/>
        </w:tabs>
        <w:spacing w:after="120" w:line="240" w:lineRule="auto"/>
        <w:ind w:left="794" w:firstLine="57"/>
        <w:contextualSpacing w:val="0"/>
        <w:rPr>
          <w:rFonts w:ascii="Arial" w:hAnsi="Arial" w:cs="Arial"/>
        </w:rPr>
      </w:pPr>
      <w:r w:rsidRPr="0041777F">
        <w:rPr>
          <w:rFonts w:ascii="Arial" w:hAnsi="Arial" w:cs="Arial"/>
        </w:rPr>
        <w:t>Communicate economic arguments orally and in writing</w:t>
      </w:r>
    </w:p>
    <w:p w14:paraId="6EDFC387" w14:textId="77777777" w:rsidR="005B1427" w:rsidRDefault="005B1427" w:rsidP="00983063">
      <w:pPr>
        <w:pStyle w:val="ListParagraph"/>
        <w:numPr>
          <w:ilvl w:val="1"/>
          <w:numId w:val="1"/>
        </w:numPr>
        <w:tabs>
          <w:tab w:val="left" w:pos="426"/>
        </w:tabs>
        <w:spacing w:after="120" w:line="240" w:lineRule="auto"/>
        <w:ind w:left="794" w:firstLine="57"/>
        <w:contextualSpacing w:val="0"/>
        <w:rPr>
          <w:rFonts w:ascii="Arial" w:hAnsi="Arial" w:cs="Arial"/>
        </w:rPr>
      </w:pPr>
      <w:r>
        <w:rPr>
          <w:rFonts w:ascii="Arial" w:hAnsi="Arial" w:cs="Arial"/>
        </w:rPr>
        <w:t>Plan work and study independently</w:t>
      </w:r>
    </w:p>
    <w:p w14:paraId="212973F1" w14:textId="0D1A0EC5" w:rsidR="00926FE0" w:rsidRDefault="005B1427" w:rsidP="00926FE0">
      <w:pPr>
        <w:pStyle w:val="ListParagraph"/>
        <w:numPr>
          <w:ilvl w:val="1"/>
          <w:numId w:val="1"/>
        </w:numPr>
        <w:tabs>
          <w:tab w:val="left" w:pos="426"/>
        </w:tabs>
        <w:spacing w:after="120" w:line="240" w:lineRule="auto"/>
        <w:ind w:left="794" w:firstLine="57"/>
        <w:contextualSpacing w:val="0"/>
        <w:rPr>
          <w:rFonts w:ascii="Arial" w:hAnsi="Arial" w:cs="Arial"/>
        </w:rPr>
      </w:pPr>
      <w:r>
        <w:rPr>
          <w:rFonts w:ascii="Arial" w:hAnsi="Arial" w:cs="Arial"/>
        </w:rPr>
        <w:t>Reflect on their academic learning</w:t>
      </w:r>
    </w:p>
    <w:p w14:paraId="3BB5508B" w14:textId="77777777" w:rsidR="00926FE0" w:rsidRPr="00926FE0" w:rsidRDefault="00926FE0" w:rsidP="00926FE0">
      <w:pPr>
        <w:pStyle w:val="ListParagraph"/>
        <w:tabs>
          <w:tab w:val="left" w:pos="426"/>
        </w:tabs>
        <w:spacing w:after="120" w:line="240" w:lineRule="auto"/>
        <w:ind w:left="851"/>
        <w:contextualSpacing w:val="0"/>
        <w:rPr>
          <w:rFonts w:ascii="Arial" w:hAnsi="Arial" w:cs="Arial"/>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7A52EBB" w14:textId="0CE0938E" w:rsidR="00B11FE4" w:rsidRDefault="005B1427" w:rsidP="00D30D72">
      <w:pPr>
        <w:spacing w:after="120" w:line="240" w:lineRule="auto"/>
        <w:ind w:left="567" w:right="260"/>
        <w:jc w:val="both"/>
        <w:rPr>
          <w:rFonts w:ascii="Arial" w:hAnsi="Arial" w:cs="Arial"/>
          <w:color w:val="000000" w:themeColor="text1"/>
        </w:rPr>
      </w:pPr>
      <w:r w:rsidRPr="005B1427">
        <w:rPr>
          <w:rFonts w:ascii="Arial" w:hAnsi="Arial" w:cs="Arial"/>
          <w:color w:val="000000" w:themeColor="text1"/>
        </w:rPr>
        <w:t xml:space="preserve">This module </w:t>
      </w:r>
      <w:r w:rsidR="00B11FE4">
        <w:rPr>
          <w:rFonts w:ascii="Arial" w:hAnsi="Arial" w:cs="Arial"/>
          <w:color w:val="000000" w:themeColor="text1"/>
        </w:rPr>
        <w:t xml:space="preserve">applies various aspects of environmental economic theory in combination with mathematical and statistical methods to provide students with an understanding of the link between economic theory and policy application. It introduces </w:t>
      </w:r>
      <w:r w:rsidR="00B11FE4" w:rsidRPr="00B11FE4">
        <w:rPr>
          <w:rFonts w:ascii="Arial" w:hAnsi="Arial" w:cs="Arial"/>
          <w:color w:val="000000" w:themeColor="text1"/>
        </w:rPr>
        <w:t xml:space="preserve">students to fundamental key skills used by </w:t>
      </w:r>
      <w:r w:rsidR="00B11FE4">
        <w:rPr>
          <w:rFonts w:ascii="Arial" w:hAnsi="Arial" w:cs="Arial"/>
          <w:color w:val="000000" w:themeColor="text1"/>
        </w:rPr>
        <w:t xml:space="preserve">environmental </w:t>
      </w:r>
      <w:r w:rsidR="00B11FE4" w:rsidRPr="00B11FE4">
        <w:rPr>
          <w:rFonts w:ascii="Arial" w:hAnsi="Arial" w:cs="Arial"/>
          <w:color w:val="000000" w:themeColor="text1"/>
        </w:rPr>
        <w:t xml:space="preserve">economists in the application of economics to real world </w:t>
      </w:r>
      <w:r w:rsidR="00B11FE4">
        <w:rPr>
          <w:rFonts w:ascii="Arial" w:hAnsi="Arial" w:cs="Arial"/>
          <w:color w:val="000000" w:themeColor="text1"/>
        </w:rPr>
        <w:t xml:space="preserve">environmental </w:t>
      </w:r>
      <w:r w:rsidR="00B11FE4" w:rsidRPr="00B11FE4">
        <w:rPr>
          <w:rFonts w:ascii="Arial" w:hAnsi="Arial" w:cs="Arial"/>
          <w:color w:val="000000" w:themeColor="text1"/>
        </w:rPr>
        <w:t>issues.</w:t>
      </w:r>
    </w:p>
    <w:p w14:paraId="60E1219E" w14:textId="4DF05269" w:rsidR="00F93055" w:rsidRDefault="00B11FE4" w:rsidP="00D30D72">
      <w:pPr>
        <w:spacing w:after="120" w:line="240" w:lineRule="auto"/>
        <w:ind w:left="567" w:right="260"/>
        <w:jc w:val="both"/>
        <w:rPr>
          <w:rFonts w:ascii="Arial" w:hAnsi="Arial" w:cs="Arial"/>
          <w:color w:val="000000" w:themeColor="text1"/>
        </w:rPr>
      </w:pPr>
      <w:r>
        <w:rPr>
          <w:rFonts w:ascii="Arial" w:hAnsi="Arial" w:cs="Arial"/>
          <w:color w:val="000000" w:themeColor="text1"/>
        </w:rPr>
        <w:t xml:space="preserve">The main focus will be on how economic theory is applied to real world environmental issues and how this can be </w:t>
      </w:r>
      <w:r w:rsidR="003343A2">
        <w:rPr>
          <w:rFonts w:ascii="Arial" w:hAnsi="Arial" w:cs="Arial"/>
          <w:color w:val="000000" w:themeColor="text1"/>
        </w:rPr>
        <w:t xml:space="preserve">demonstrated </w:t>
      </w:r>
      <w:r>
        <w:rPr>
          <w:rFonts w:ascii="Arial" w:hAnsi="Arial" w:cs="Arial"/>
          <w:color w:val="000000" w:themeColor="text1"/>
        </w:rPr>
        <w:t>using EXCEL. Therefore, it continues the development of students’ use of information technology within a structured environment. This module will provide students with an enhanced understanding of how economic theory can be translated into practical policy advice.</w:t>
      </w:r>
    </w:p>
    <w:p w14:paraId="224935DF" w14:textId="77777777" w:rsidR="00B11FE4" w:rsidRDefault="005B1427" w:rsidP="00D30D72">
      <w:pPr>
        <w:spacing w:after="120" w:line="240" w:lineRule="auto"/>
        <w:ind w:left="567" w:right="260"/>
        <w:jc w:val="both"/>
        <w:rPr>
          <w:rFonts w:ascii="Arial" w:hAnsi="Arial" w:cs="Arial"/>
          <w:color w:val="000000" w:themeColor="text1"/>
        </w:rPr>
      </w:pPr>
      <w:r w:rsidRPr="005B1427">
        <w:rPr>
          <w:rFonts w:ascii="Arial" w:hAnsi="Arial" w:cs="Arial"/>
          <w:color w:val="000000" w:themeColor="text1"/>
        </w:rPr>
        <w:t xml:space="preserve">The module introduces </w:t>
      </w:r>
      <w:r w:rsidR="0080526A">
        <w:rPr>
          <w:rFonts w:ascii="Arial" w:hAnsi="Arial" w:cs="Arial"/>
          <w:color w:val="000000" w:themeColor="text1"/>
        </w:rPr>
        <w:t xml:space="preserve">students </w:t>
      </w:r>
      <w:r w:rsidRPr="005B1427">
        <w:rPr>
          <w:rFonts w:ascii="Arial" w:hAnsi="Arial" w:cs="Arial"/>
          <w:color w:val="000000" w:themeColor="text1"/>
        </w:rPr>
        <w:t xml:space="preserve">to a variety of </w:t>
      </w:r>
      <w:r w:rsidR="00B11FE4">
        <w:rPr>
          <w:rFonts w:ascii="Arial" w:hAnsi="Arial" w:cs="Arial"/>
          <w:color w:val="000000" w:themeColor="text1"/>
        </w:rPr>
        <w:t xml:space="preserve">environmental economic practical </w:t>
      </w:r>
      <w:r w:rsidRPr="005B1427">
        <w:rPr>
          <w:rFonts w:ascii="Arial" w:hAnsi="Arial" w:cs="Arial"/>
          <w:color w:val="000000" w:themeColor="text1"/>
        </w:rPr>
        <w:t xml:space="preserve">issues. Alongside formal lectures, </w:t>
      </w:r>
      <w:r w:rsidR="00B11FE4">
        <w:rPr>
          <w:rFonts w:ascii="Arial" w:hAnsi="Arial" w:cs="Arial"/>
          <w:color w:val="000000" w:themeColor="text1"/>
        </w:rPr>
        <w:t xml:space="preserve">computer </w:t>
      </w:r>
      <w:r w:rsidRPr="005B1427">
        <w:rPr>
          <w:rFonts w:ascii="Arial" w:hAnsi="Arial" w:cs="Arial"/>
          <w:color w:val="000000" w:themeColor="text1"/>
        </w:rPr>
        <w:t xml:space="preserve">workshops and seminars are designed to develop academic research skills and the ability to communicate ideas </w:t>
      </w:r>
      <w:r w:rsidR="0080526A">
        <w:rPr>
          <w:rFonts w:ascii="Arial" w:hAnsi="Arial" w:cs="Arial"/>
          <w:color w:val="000000" w:themeColor="text1"/>
        </w:rPr>
        <w:t xml:space="preserve">both </w:t>
      </w:r>
      <w:r w:rsidRPr="005B1427">
        <w:rPr>
          <w:rFonts w:ascii="Arial" w:hAnsi="Arial" w:cs="Arial"/>
          <w:color w:val="000000" w:themeColor="text1"/>
        </w:rPr>
        <w:t xml:space="preserve">verbally and in writing. </w:t>
      </w:r>
    </w:p>
    <w:p w14:paraId="45ED3F7A" w14:textId="503DC715" w:rsidR="003343A2" w:rsidRDefault="009F0974" w:rsidP="00D30D72">
      <w:pPr>
        <w:pStyle w:val="ListParagraph"/>
        <w:numPr>
          <w:ilvl w:val="0"/>
          <w:numId w:val="35"/>
        </w:numPr>
        <w:spacing w:after="120" w:line="240" w:lineRule="auto"/>
        <w:ind w:right="260"/>
        <w:jc w:val="both"/>
        <w:rPr>
          <w:rFonts w:ascii="Arial" w:hAnsi="Arial" w:cs="Arial"/>
          <w:color w:val="000000" w:themeColor="text1"/>
        </w:rPr>
      </w:pPr>
      <w:r>
        <w:rPr>
          <w:rFonts w:ascii="Arial" w:hAnsi="Arial" w:cs="Arial"/>
          <w:color w:val="000000" w:themeColor="text1"/>
        </w:rPr>
        <w:t xml:space="preserve"> </w:t>
      </w:r>
      <w:r w:rsidR="009C21D9">
        <w:rPr>
          <w:rFonts w:ascii="Arial" w:hAnsi="Arial" w:cs="Arial"/>
          <w:color w:val="262626"/>
          <w:sz w:val="21"/>
          <w:szCs w:val="21"/>
          <w:shd w:val="clear" w:color="auto" w:fill="FFFFFF"/>
        </w:rPr>
        <w:t>Examples of topics the module</w:t>
      </w:r>
      <w:r>
        <w:rPr>
          <w:rFonts w:ascii="Arial" w:hAnsi="Arial" w:cs="Arial"/>
          <w:color w:val="262626"/>
          <w:sz w:val="21"/>
          <w:szCs w:val="21"/>
          <w:shd w:val="clear" w:color="auto" w:fill="FFFFFF"/>
        </w:rPr>
        <w:t xml:space="preserve"> may cover </w:t>
      </w:r>
      <w:proofErr w:type="spellStart"/>
      <w:r>
        <w:rPr>
          <w:rFonts w:ascii="Arial" w:hAnsi="Arial" w:cs="Arial"/>
          <w:color w:val="262626"/>
          <w:sz w:val="21"/>
          <w:szCs w:val="21"/>
          <w:shd w:val="clear" w:color="auto" w:fill="FFFFFF"/>
        </w:rPr>
        <w:t>include:</w:t>
      </w:r>
      <w:r w:rsidR="003343A2">
        <w:rPr>
          <w:rFonts w:ascii="Arial" w:hAnsi="Arial" w:cs="Arial"/>
          <w:color w:val="000000" w:themeColor="text1"/>
        </w:rPr>
        <w:t>Pollution</w:t>
      </w:r>
      <w:proofErr w:type="spellEnd"/>
      <w:r w:rsidR="003343A2">
        <w:rPr>
          <w:rFonts w:ascii="Arial" w:hAnsi="Arial" w:cs="Arial"/>
          <w:color w:val="000000" w:themeColor="text1"/>
        </w:rPr>
        <w:t xml:space="preserve"> control instruments – will consider taxes and permits using market simulation and</w:t>
      </w:r>
      <w:r w:rsidR="00FB2A3C">
        <w:rPr>
          <w:rFonts w:ascii="Arial" w:hAnsi="Arial" w:cs="Arial"/>
          <w:color w:val="000000" w:themeColor="text1"/>
        </w:rPr>
        <w:t xml:space="preserve"> </w:t>
      </w:r>
      <w:r w:rsidR="00926FE0">
        <w:rPr>
          <w:rFonts w:ascii="Arial" w:hAnsi="Arial" w:cs="Arial"/>
          <w:color w:val="000000" w:themeColor="text1"/>
        </w:rPr>
        <w:t xml:space="preserve">potentially </w:t>
      </w:r>
      <w:r w:rsidR="00FB2A3C">
        <w:rPr>
          <w:rFonts w:ascii="Arial" w:hAnsi="Arial" w:cs="Arial"/>
          <w:color w:val="000000" w:themeColor="text1"/>
        </w:rPr>
        <w:t>the</w:t>
      </w:r>
      <w:r w:rsidR="003343A2">
        <w:rPr>
          <w:rFonts w:ascii="Arial" w:hAnsi="Arial" w:cs="Arial"/>
          <w:color w:val="000000" w:themeColor="text1"/>
        </w:rPr>
        <w:t xml:space="preserve"> development of equilibrium displacement model</w:t>
      </w:r>
      <w:r w:rsidR="00926FE0">
        <w:rPr>
          <w:rFonts w:ascii="Arial" w:hAnsi="Arial" w:cs="Arial"/>
          <w:color w:val="000000" w:themeColor="text1"/>
        </w:rPr>
        <w:t>s</w:t>
      </w:r>
      <w:r w:rsidR="003343A2">
        <w:rPr>
          <w:rFonts w:ascii="Arial" w:hAnsi="Arial" w:cs="Arial"/>
          <w:color w:val="000000" w:themeColor="text1"/>
        </w:rPr>
        <w:t xml:space="preserve">; </w:t>
      </w:r>
    </w:p>
    <w:p w14:paraId="798363B3" w14:textId="603292A7" w:rsidR="003343A2" w:rsidRDefault="003343A2" w:rsidP="00D30D72">
      <w:pPr>
        <w:pStyle w:val="ListParagraph"/>
        <w:numPr>
          <w:ilvl w:val="0"/>
          <w:numId w:val="35"/>
        </w:numPr>
        <w:spacing w:after="120" w:line="240" w:lineRule="auto"/>
        <w:ind w:right="260"/>
        <w:jc w:val="both"/>
        <w:rPr>
          <w:rFonts w:ascii="Arial" w:hAnsi="Arial" w:cs="Arial"/>
          <w:color w:val="000000" w:themeColor="text1"/>
        </w:rPr>
      </w:pPr>
      <w:r>
        <w:rPr>
          <w:rFonts w:ascii="Arial" w:hAnsi="Arial" w:cs="Arial"/>
          <w:color w:val="000000" w:themeColor="text1"/>
        </w:rPr>
        <w:t>Non-market evaluation – will consider state</w:t>
      </w:r>
      <w:r w:rsidR="00FB2A3C">
        <w:rPr>
          <w:rFonts w:ascii="Arial" w:hAnsi="Arial" w:cs="Arial"/>
          <w:color w:val="000000" w:themeColor="text1"/>
        </w:rPr>
        <w:t>d</w:t>
      </w:r>
      <w:r>
        <w:rPr>
          <w:rFonts w:ascii="Arial" w:hAnsi="Arial" w:cs="Arial"/>
          <w:color w:val="000000" w:themeColor="text1"/>
        </w:rPr>
        <w:t xml:space="preserve"> and revealed preference approaches </w:t>
      </w:r>
      <w:r w:rsidR="00926FE0">
        <w:rPr>
          <w:rFonts w:ascii="Arial" w:hAnsi="Arial" w:cs="Arial"/>
          <w:color w:val="000000" w:themeColor="text1"/>
        </w:rPr>
        <w:t xml:space="preserve">to non-market valuation, consider experimental design, survey design and delivery and data analysis </w:t>
      </w:r>
      <w:r>
        <w:rPr>
          <w:rFonts w:ascii="Arial" w:hAnsi="Arial" w:cs="Arial"/>
          <w:color w:val="000000" w:themeColor="text1"/>
        </w:rPr>
        <w:t xml:space="preserve">using linear regression and binary choice models; </w:t>
      </w:r>
    </w:p>
    <w:p w14:paraId="3D27A892" w14:textId="67B57776" w:rsidR="003343A2" w:rsidRDefault="003343A2" w:rsidP="00D30D72">
      <w:pPr>
        <w:pStyle w:val="ListParagraph"/>
        <w:numPr>
          <w:ilvl w:val="0"/>
          <w:numId w:val="35"/>
        </w:numPr>
        <w:spacing w:after="120" w:line="240" w:lineRule="auto"/>
        <w:ind w:right="260"/>
        <w:jc w:val="both"/>
        <w:rPr>
          <w:rFonts w:ascii="Arial" w:hAnsi="Arial" w:cs="Arial"/>
          <w:color w:val="000000" w:themeColor="text1"/>
        </w:rPr>
      </w:pPr>
      <w:r>
        <w:rPr>
          <w:rFonts w:ascii="Arial" w:hAnsi="Arial" w:cs="Arial"/>
          <w:color w:val="000000" w:themeColor="text1"/>
        </w:rPr>
        <w:t xml:space="preserve">Renewable resource management – will consider fisheries and/or forestry management as a dynamic </w:t>
      </w:r>
      <w:r w:rsidR="00926FE0">
        <w:rPr>
          <w:rFonts w:ascii="Arial" w:hAnsi="Arial" w:cs="Arial"/>
          <w:color w:val="000000" w:themeColor="text1"/>
        </w:rPr>
        <w:t xml:space="preserve">programming </w:t>
      </w:r>
      <w:r>
        <w:rPr>
          <w:rFonts w:ascii="Arial" w:hAnsi="Arial" w:cs="Arial"/>
          <w:color w:val="000000" w:themeColor="text1"/>
        </w:rPr>
        <w:t>problem using the EXCEL solver; and</w:t>
      </w:r>
    </w:p>
    <w:p w14:paraId="3F651177" w14:textId="6DAB825F" w:rsidR="00B11FE4" w:rsidRPr="003343A2" w:rsidRDefault="003343A2" w:rsidP="00D30D72">
      <w:pPr>
        <w:pStyle w:val="ListParagraph"/>
        <w:numPr>
          <w:ilvl w:val="0"/>
          <w:numId w:val="35"/>
        </w:numPr>
        <w:spacing w:after="120" w:line="240" w:lineRule="auto"/>
        <w:ind w:right="260"/>
        <w:jc w:val="both"/>
        <w:rPr>
          <w:rFonts w:ascii="Arial" w:hAnsi="Arial" w:cs="Arial"/>
          <w:color w:val="000000" w:themeColor="text1"/>
        </w:rPr>
      </w:pPr>
      <w:r>
        <w:rPr>
          <w:rFonts w:ascii="Arial" w:hAnsi="Arial" w:cs="Arial"/>
          <w:color w:val="000000" w:themeColor="text1"/>
        </w:rPr>
        <w:t>N</w:t>
      </w:r>
      <w:r w:rsidR="00FA733C" w:rsidRPr="003343A2">
        <w:rPr>
          <w:rFonts w:ascii="Arial" w:hAnsi="Arial" w:cs="Arial"/>
          <w:color w:val="000000" w:themeColor="text1"/>
        </w:rPr>
        <w:t>on</w:t>
      </w:r>
      <w:r>
        <w:rPr>
          <w:rFonts w:ascii="Arial" w:hAnsi="Arial" w:cs="Arial"/>
          <w:color w:val="000000" w:themeColor="text1"/>
        </w:rPr>
        <w:t xml:space="preserve">-renewable resource management – will consider oil reserve management as a dynamic </w:t>
      </w:r>
      <w:r w:rsidR="00926FE0">
        <w:rPr>
          <w:rFonts w:ascii="Arial" w:hAnsi="Arial" w:cs="Arial"/>
          <w:color w:val="000000" w:themeColor="text1"/>
        </w:rPr>
        <w:t xml:space="preserve">programming </w:t>
      </w:r>
      <w:r>
        <w:rPr>
          <w:rFonts w:ascii="Arial" w:hAnsi="Arial" w:cs="Arial"/>
          <w:color w:val="000000" w:themeColor="text1"/>
        </w:rPr>
        <w:t>problem using the EXCEL solver.</w:t>
      </w:r>
      <w:r w:rsidR="00B11FE4" w:rsidRPr="003343A2">
        <w:rPr>
          <w:rFonts w:ascii="Arial" w:hAnsi="Arial" w:cs="Arial"/>
          <w:color w:val="000000" w:themeColor="text1"/>
        </w:rPr>
        <w:tab/>
      </w:r>
    </w:p>
    <w:p w14:paraId="54ADE220" w14:textId="77777777" w:rsidR="009A2D37" w:rsidRPr="00302082" w:rsidRDefault="00883204" w:rsidP="001A07F1">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A260692" w14:textId="51FF700C" w:rsidR="000411CC" w:rsidRPr="000411CC" w:rsidRDefault="00CA093E" w:rsidP="00926FE0">
      <w:pPr>
        <w:pStyle w:val="ListParagraph"/>
        <w:numPr>
          <w:ilvl w:val="0"/>
          <w:numId w:val="34"/>
        </w:numPr>
        <w:tabs>
          <w:tab w:val="left" w:pos="0"/>
        </w:tabs>
        <w:suppressAutoHyphens/>
        <w:spacing w:after="0" w:line="240" w:lineRule="auto"/>
        <w:ind w:left="1077" w:hanging="357"/>
        <w:rPr>
          <w:rFonts w:ascii="Arial" w:hAnsi="Arial" w:cs="Arial"/>
          <w:color w:val="000000" w:themeColor="text1"/>
        </w:rPr>
      </w:pPr>
      <w:r w:rsidRPr="00CA093E">
        <w:rPr>
          <w:rFonts w:ascii="Arial" w:hAnsi="Arial" w:cs="Arial"/>
          <w:color w:val="000000" w:themeColor="text1"/>
        </w:rPr>
        <w:t xml:space="preserve">Hanley N, </w:t>
      </w:r>
      <w:proofErr w:type="spellStart"/>
      <w:r w:rsidRPr="00CA093E">
        <w:rPr>
          <w:rFonts w:ascii="Arial" w:hAnsi="Arial" w:cs="Arial"/>
          <w:color w:val="000000" w:themeColor="text1"/>
        </w:rPr>
        <w:t>Shogren</w:t>
      </w:r>
      <w:proofErr w:type="spellEnd"/>
      <w:r w:rsidRPr="00CA093E">
        <w:rPr>
          <w:rFonts w:ascii="Arial" w:hAnsi="Arial" w:cs="Arial"/>
          <w:color w:val="000000" w:themeColor="text1"/>
        </w:rPr>
        <w:t xml:space="preserve"> JF and White B (2013) Introduction to Environmental Economics, Oxford University Press</w:t>
      </w:r>
      <w:r w:rsidR="000411CC" w:rsidRPr="000411CC">
        <w:rPr>
          <w:rFonts w:ascii="Arial" w:hAnsi="Arial" w:cs="Arial"/>
          <w:color w:val="000000" w:themeColor="text1"/>
        </w:rPr>
        <w:t xml:space="preserve"> </w:t>
      </w:r>
    </w:p>
    <w:p w14:paraId="4FD70833" w14:textId="166436C9" w:rsidR="000411CC" w:rsidRPr="00CA093E" w:rsidRDefault="00CA093E" w:rsidP="00926FE0">
      <w:pPr>
        <w:pStyle w:val="ListParagraph"/>
        <w:numPr>
          <w:ilvl w:val="0"/>
          <w:numId w:val="34"/>
        </w:numPr>
        <w:suppressAutoHyphens/>
        <w:spacing w:after="0" w:line="240" w:lineRule="auto"/>
        <w:ind w:left="1077" w:hanging="357"/>
        <w:jc w:val="both"/>
        <w:rPr>
          <w:rFonts w:ascii="Arial" w:hAnsi="Arial" w:cs="Arial"/>
          <w:color w:val="000000" w:themeColor="text1"/>
        </w:rPr>
      </w:pPr>
      <w:proofErr w:type="spellStart"/>
      <w:r w:rsidRPr="00CA093E">
        <w:rPr>
          <w:rFonts w:ascii="Arial" w:hAnsi="Arial" w:cs="Arial"/>
          <w:color w:val="000000" w:themeColor="text1"/>
        </w:rPr>
        <w:t>Perman</w:t>
      </w:r>
      <w:proofErr w:type="spellEnd"/>
      <w:r w:rsidRPr="00CA093E">
        <w:rPr>
          <w:rFonts w:ascii="Arial" w:hAnsi="Arial" w:cs="Arial"/>
          <w:color w:val="000000" w:themeColor="text1"/>
        </w:rPr>
        <w:t xml:space="preserve">, Ma, Common, Maddison and </w:t>
      </w:r>
      <w:proofErr w:type="spellStart"/>
      <w:r w:rsidRPr="00CA093E">
        <w:rPr>
          <w:rFonts w:ascii="Arial" w:hAnsi="Arial" w:cs="Arial"/>
          <w:color w:val="000000" w:themeColor="text1"/>
        </w:rPr>
        <w:t>McGilvray</w:t>
      </w:r>
      <w:proofErr w:type="spellEnd"/>
      <w:r>
        <w:rPr>
          <w:rFonts w:ascii="Arial" w:hAnsi="Arial" w:cs="Arial"/>
          <w:color w:val="000000" w:themeColor="text1"/>
        </w:rPr>
        <w:t xml:space="preserve"> (2011) </w:t>
      </w:r>
      <w:r w:rsidRPr="00CA093E">
        <w:rPr>
          <w:rFonts w:ascii="Arial" w:hAnsi="Arial" w:cs="Arial"/>
          <w:color w:val="000000" w:themeColor="text1"/>
        </w:rPr>
        <w:t>Natural Resou</w:t>
      </w:r>
      <w:r>
        <w:rPr>
          <w:rFonts w:ascii="Arial" w:hAnsi="Arial" w:cs="Arial"/>
          <w:color w:val="000000" w:themeColor="text1"/>
        </w:rPr>
        <w:t xml:space="preserve">rce and Environmental Economics, </w:t>
      </w:r>
      <w:r w:rsidRPr="00CA093E">
        <w:rPr>
          <w:rFonts w:ascii="Arial" w:hAnsi="Arial" w:cs="Arial"/>
          <w:color w:val="000000" w:themeColor="text1"/>
        </w:rPr>
        <w:t>4th Edition</w:t>
      </w:r>
      <w:r>
        <w:rPr>
          <w:rFonts w:ascii="Arial" w:hAnsi="Arial" w:cs="Arial"/>
          <w:color w:val="000000" w:themeColor="text1"/>
        </w:rPr>
        <w:t>, Pearson.</w:t>
      </w:r>
    </w:p>
    <w:p w14:paraId="65A0973D" w14:textId="14F29CDF" w:rsidR="000411CC" w:rsidRDefault="00CA093E" w:rsidP="00926FE0">
      <w:pPr>
        <w:pStyle w:val="ListParagraph"/>
        <w:numPr>
          <w:ilvl w:val="0"/>
          <w:numId w:val="34"/>
        </w:numPr>
        <w:suppressAutoHyphens/>
        <w:spacing w:after="0" w:line="240" w:lineRule="auto"/>
        <w:ind w:left="1077" w:hanging="357"/>
        <w:rPr>
          <w:rFonts w:ascii="Arial" w:hAnsi="Arial" w:cs="Arial"/>
          <w:color w:val="000000" w:themeColor="text1"/>
        </w:rPr>
      </w:pPr>
      <w:r w:rsidRPr="00CA093E">
        <w:rPr>
          <w:rFonts w:ascii="Arial" w:hAnsi="Arial" w:cs="Arial"/>
          <w:color w:val="000000" w:themeColor="text1"/>
        </w:rPr>
        <w:t xml:space="preserve">Conrad, J. M. </w:t>
      </w:r>
      <w:r>
        <w:rPr>
          <w:rFonts w:ascii="Arial" w:hAnsi="Arial" w:cs="Arial"/>
          <w:color w:val="000000" w:themeColor="text1"/>
        </w:rPr>
        <w:t>(</w:t>
      </w:r>
      <w:r w:rsidRPr="00CA093E">
        <w:rPr>
          <w:rFonts w:ascii="Arial" w:hAnsi="Arial" w:cs="Arial"/>
          <w:color w:val="000000" w:themeColor="text1"/>
        </w:rPr>
        <w:t>2010</w:t>
      </w:r>
      <w:r>
        <w:rPr>
          <w:rFonts w:ascii="Arial" w:hAnsi="Arial" w:cs="Arial"/>
          <w:color w:val="000000" w:themeColor="text1"/>
        </w:rPr>
        <w:t>)</w:t>
      </w:r>
      <w:r w:rsidRPr="00CA093E">
        <w:rPr>
          <w:rFonts w:ascii="Arial" w:hAnsi="Arial" w:cs="Arial"/>
          <w:color w:val="000000" w:themeColor="text1"/>
        </w:rPr>
        <w:t xml:space="preserve"> Resource Economics,</w:t>
      </w:r>
      <w:r>
        <w:rPr>
          <w:rFonts w:ascii="Arial" w:hAnsi="Arial" w:cs="Arial"/>
          <w:color w:val="000000" w:themeColor="text1"/>
        </w:rPr>
        <w:t xml:space="preserve"> </w:t>
      </w:r>
      <w:r w:rsidRPr="00CA093E">
        <w:rPr>
          <w:rFonts w:ascii="Arial" w:hAnsi="Arial" w:cs="Arial"/>
          <w:color w:val="000000" w:themeColor="text1"/>
        </w:rPr>
        <w:t>Second Edition, Cambridge University Press, New York</w:t>
      </w:r>
    </w:p>
    <w:p w14:paraId="58BFD872" w14:textId="77777777" w:rsidR="00926FE0" w:rsidRPr="003343A2" w:rsidRDefault="00926FE0" w:rsidP="00926FE0">
      <w:pPr>
        <w:pStyle w:val="ListParagraph"/>
        <w:suppressAutoHyphens/>
        <w:spacing w:after="0" w:line="240" w:lineRule="auto"/>
        <w:ind w:left="1077"/>
        <w:rPr>
          <w:rFonts w:ascii="Arial" w:hAnsi="Arial" w:cs="Arial"/>
          <w:color w:val="000000" w:themeColor="text1"/>
        </w:rPr>
      </w:pPr>
    </w:p>
    <w:p w14:paraId="635768D4" w14:textId="6F94127C" w:rsidR="000411CC" w:rsidRPr="000411CC" w:rsidRDefault="000411CC" w:rsidP="00D30D72">
      <w:pPr>
        <w:suppressAutoHyphens/>
        <w:spacing w:after="0" w:line="240" w:lineRule="auto"/>
        <w:ind w:left="720"/>
        <w:jc w:val="both"/>
        <w:rPr>
          <w:rFonts w:ascii="Arial" w:hAnsi="Arial" w:cs="Arial"/>
          <w:color w:val="000000" w:themeColor="text1"/>
        </w:rPr>
      </w:pPr>
      <w:r w:rsidRPr="000411CC">
        <w:rPr>
          <w:rFonts w:ascii="Arial" w:hAnsi="Arial" w:cs="Arial"/>
          <w:color w:val="000000" w:themeColor="text1"/>
        </w:rPr>
        <w:t xml:space="preserve">Additional reading </w:t>
      </w:r>
      <w:r w:rsidR="00CA093E">
        <w:rPr>
          <w:rFonts w:ascii="Arial" w:hAnsi="Arial" w:cs="Arial"/>
          <w:color w:val="000000" w:themeColor="text1"/>
        </w:rPr>
        <w:t xml:space="preserve">and resources will be brought to the attention of the class when appropriate. For example, </w:t>
      </w:r>
      <w:r w:rsidR="00636576">
        <w:rPr>
          <w:rFonts w:ascii="Arial" w:hAnsi="Arial" w:cs="Arial"/>
          <w:color w:val="000000" w:themeColor="text1"/>
        </w:rPr>
        <w:t xml:space="preserve">this may include </w:t>
      </w:r>
      <w:r w:rsidR="003343A2">
        <w:rPr>
          <w:rFonts w:ascii="Arial" w:hAnsi="Arial" w:cs="Arial"/>
          <w:color w:val="000000" w:themeColor="text1"/>
        </w:rPr>
        <w:t xml:space="preserve"> </w:t>
      </w:r>
      <w:r w:rsidR="00CA093E">
        <w:rPr>
          <w:rFonts w:ascii="Arial" w:hAnsi="Arial" w:cs="Arial"/>
          <w:color w:val="000000" w:themeColor="text1"/>
        </w:rPr>
        <w:t xml:space="preserve">the </w:t>
      </w:r>
      <w:r w:rsidR="00CA093E" w:rsidRPr="00CA093E">
        <w:rPr>
          <w:rFonts w:ascii="Arial" w:hAnsi="Arial" w:cs="Arial"/>
          <w:color w:val="000000" w:themeColor="text1"/>
        </w:rPr>
        <w:t xml:space="preserve">unpublished paper, "Exploring Easter Island Economics with Excel," by Thomas R. Dalton, R. Morris Coats and R. Andrew </w:t>
      </w:r>
      <w:proofErr w:type="spellStart"/>
      <w:r w:rsidR="00CA093E" w:rsidRPr="00CA093E">
        <w:rPr>
          <w:rFonts w:ascii="Arial" w:hAnsi="Arial" w:cs="Arial"/>
          <w:color w:val="000000" w:themeColor="text1"/>
        </w:rPr>
        <w:t>Luccasen</w:t>
      </w:r>
      <w:proofErr w:type="spellEnd"/>
      <w:r w:rsidR="00CA093E" w:rsidRPr="00CA093E">
        <w:rPr>
          <w:rFonts w:ascii="Arial" w:hAnsi="Arial" w:cs="Arial"/>
          <w:color w:val="000000" w:themeColor="text1"/>
        </w:rPr>
        <w:t xml:space="preserve"> (2011), presented at the 2011 Annual Conference of the Southern Economic Association.</w:t>
      </w:r>
    </w:p>
    <w:p w14:paraId="1B56B35C" w14:textId="77777777" w:rsidR="00883204" w:rsidRPr="00883204" w:rsidRDefault="009A2D37" w:rsidP="001A07F1">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7E23040C" w:rsidR="009A2D37" w:rsidRPr="000E4603" w:rsidRDefault="00C57028" w:rsidP="001A07F1">
      <w:pPr>
        <w:spacing w:after="0" w:line="240" w:lineRule="auto"/>
        <w:ind w:left="1134" w:right="261"/>
        <w:jc w:val="both"/>
        <w:rPr>
          <w:rFonts w:ascii="Arial" w:hAnsi="Arial" w:cs="Arial"/>
          <w:iCs/>
        </w:rPr>
      </w:pPr>
      <w:r w:rsidRPr="000E4603">
        <w:rPr>
          <w:rFonts w:ascii="Arial" w:hAnsi="Arial" w:cs="Arial"/>
          <w:iCs/>
        </w:rPr>
        <w:t>Total contact hours:</w:t>
      </w:r>
      <w:r w:rsidR="0088254E">
        <w:rPr>
          <w:rFonts w:ascii="Arial" w:hAnsi="Arial" w:cs="Arial"/>
          <w:iCs/>
        </w:rPr>
        <w:t xml:space="preserve"> </w:t>
      </w:r>
      <w:r w:rsidR="008A5496">
        <w:rPr>
          <w:rFonts w:ascii="Arial" w:hAnsi="Arial" w:cs="Arial"/>
          <w:iCs/>
        </w:rPr>
        <w:t>28</w:t>
      </w:r>
      <w:r w:rsidR="000E4603" w:rsidRPr="000E4603">
        <w:rPr>
          <w:rFonts w:ascii="Arial" w:hAnsi="Arial" w:cs="Arial"/>
          <w:iCs/>
        </w:rPr>
        <w:t xml:space="preserve"> </w:t>
      </w:r>
    </w:p>
    <w:p w14:paraId="6B7DBD0C" w14:textId="205F4655" w:rsidR="00C57028" w:rsidRPr="000E4603" w:rsidRDefault="00C57028" w:rsidP="001A07F1">
      <w:pPr>
        <w:spacing w:after="0" w:line="240" w:lineRule="auto"/>
        <w:ind w:left="1134" w:right="261"/>
        <w:jc w:val="both"/>
        <w:rPr>
          <w:rFonts w:ascii="Arial" w:hAnsi="Arial" w:cs="Arial"/>
          <w:iCs/>
        </w:rPr>
      </w:pPr>
      <w:r w:rsidRPr="000E4603">
        <w:rPr>
          <w:rFonts w:ascii="Arial" w:hAnsi="Arial" w:cs="Arial"/>
          <w:iCs/>
        </w:rPr>
        <w:t>Private study hours:</w:t>
      </w:r>
      <w:r w:rsidR="0088254E">
        <w:rPr>
          <w:rFonts w:ascii="Arial" w:hAnsi="Arial" w:cs="Arial"/>
          <w:iCs/>
        </w:rPr>
        <w:t xml:space="preserve"> 1</w:t>
      </w:r>
      <w:r w:rsidR="008A5496">
        <w:rPr>
          <w:rFonts w:ascii="Arial" w:hAnsi="Arial" w:cs="Arial"/>
          <w:iCs/>
        </w:rPr>
        <w:t>22</w:t>
      </w:r>
    </w:p>
    <w:p w14:paraId="51CA6CB8" w14:textId="3536731D" w:rsidR="00C57028" w:rsidRDefault="00C57028" w:rsidP="001A07F1">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4EAF2B6" w14:textId="77777777" w:rsidR="00CD1EAA" w:rsidRPr="000E4603" w:rsidRDefault="00CD1EAA" w:rsidP="00CD1EAA">
      <w:pPr>
        <w:spacing w:after="120" w:line="240" w:lineRule="auto"/>
        <w:ind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3B66D48E" w14:textId="211DD52A" w:rsidR="00CD1EAA" w:rsidRPr="004B789B" w:rsidRDefault="0088254E" w:rsidP="001A07F1">
      <w:pPr>
        <w:spacing w:after="0" w:line="240" w:lineRule="auto"/>
        <w:ind w:left="1134" w:right="261"/>
        <w:jc w:val="both"/>
        <w:rPr>
          <w:rFonts w:ascii="Arial" w:hAnsi="Arial" w:cs="Arial"/>
          <w:iCs/>
        </w:rPr>
      </w:pPr>
      <w:r>
        <w:rPr>
          <w:rFonts w:ascii="Arial" w:hAnsi="Arial" w:cs="Arial"/>
          <w:iCs/>
        </w:rPr>
        <w:t>Four</w:t>
      </w:r>
      <w:r w:rsidR="00636576">
        <w:rPr>
          <w:rFonts w:ascii="Arial" w:hAnsi="Arial" w:cs="Arial"/>
          <w:iCs/>
        </w:rPr>
        <w:t xml:space="preserve"> differentiated </w:t>
      </w:r>
      <w:r>
        <w:rPr>
          <w:rFonts w:ascii="Arial" w:hAnsi="Arial" w:cs="Arial"/>
          <w:iCs/>
        </w:rPr>
        <w:t xml:space="preserve">EXCEL </w:t>
      </w:r>
      <w:r w:rsidR="00466078">
        <w:rPr>
          <w:rFonts w:ascii="Arial" w:hAnsi="Arial" w:cs="Arial"/>
          <w:iCs/>
        </w:rPr>
        <w:t xml:space="preserve">based </w:t>
      </w:r>
      <w:r>
        <w:rPr>
          <w:rFonts w:ascii="Arial" w:hAnsi="Arial" w:cs="Arial"/>
          <w:iCs/>
        </w:rPr>
        <w:t>project</w:t>
      </w:r>
      <w:r w:rsidR="00F93055">
        <w:rPr>
          <w:rFonts w:ascii="Arial" w:hAnsi="Arial" w:cs="Arial"/>
          <w:iCs/>
        </w:rPr>
        <w:t xml:space="preserve"> reports (1000 words)</w:t>
      </w:r>
      <w:r w:rsidR="000411CC" w:rsidRPr="004B789B">
        <w:rPr>
          <w:rFonts w:ascii="Arial" w:hAnsi="Arial" w:cs="Arial"/>
          <w:iCs/>
        </w:rPr>
        <w:t xml:space="preserve"> (</w:t>
      </w:r>
      <w:r w:rsidR="00F93055">
        <w:rPr>
          <w:rFonts w:ascii="Arial" w:hAnsi="Arial" w:cs="Arial"/>
          <w:iCs/>
        </w:rPr>
        <w:t xml:space="preserve">Each worth </w:t>
      </w:r>
      <w:r w:rsidR="000411CC" w:rsidRPr="004B789B">
        <w:rPr>
          <w:rFonts w:ascii="Arial" w:hAnsi="Arial" w:cs="Arial"/>
          <w:iCs/>
        </w:rPr>
        <w:t>2</w:t>
      </w:r>
      <w:r w:rsidR="004B789B" w:rsidRPr="004B789B">
        <w:rPr>
          <w:rFonts w:ascii="Arial" w:hAnsi="Arial" w:cs="Arial"/>
          <w:iCs/>
        </w:rPr>
        <w:t>5</w:t>
      </w:r>
      <w:r w:rsidR="000411CC" w:rsidRPr="004B789B">
        <w:rPr>
          <w:rFonts w:ascii="Arial" w:hAnsi="Arial" w:cs="Arial"/>
          <w:iCs/>
        </w:rPr>
        <w:t>%)</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707C609B" w14:textId="194A1533" w:rsidR="003343A2" w:rsidRDefault="00D30D72" w:rsidP="003343A2">
      <w:pPr>
        <w:spacing w:after="240" w:line="240" w:lineRule="auto"/>
        <w:ind w:left="567" w:right="261"/>
        <w:jc w:val="both"/>
        <w:rPr>
          <w:rFonts w:ascii="Arial" w:hAnsi="Arial" w:cs="Arial"/>
          <w:b/>
          <w:i/>
          <w:iCs/>
        </w:rPr>
      </w:pPr>
      <w:r>
        <w:rPr>
          <w:rFonts w:ascii="Arial" w:eastAsia="Times New Roman" w:hAnsi="Arial" w:cs="Arial"/>
          <w:color w:val="000000"/>
          <w:szCs w:val="24"/>
        </w:rPr>
        <w:t xml:space="preserve"> Like for Like</w:t>
      </w:r>
    </w:p>
    <w:p w14:paraId="514A8633" w14:textId="4E2897F1" w:rsidR="00B1106B" w:rsidRPr="00926FE0" w:rsidRDefault="006F3F8B" w:rsidP="00B1106B">
      <w:pPr>
        <w:numPr>
          <w:ilvl w:val="0"/>
          <w:numId w:val="1"/>
        </w:numPr>
        <w:spacing w:after="240" w:line="240" w:lineRule="auto"/>
        <w:ind w:left="567" w:right="261" w:hanging="567"/>
        <w:jc w:val="both"/>
        <w:rPr>
          <w:rFonts w:ascii="Arial" w:hAnsi="Arial" w:cs="Arial"/>
          <w:b/>
          <w:iCs/>
        </w:rPr>
      </w:pPr>
      <w:r w:rsidRPr="00926FE0">
        <w:rPr>
          <w:rFonts w:ascii="Arial" w:hAnsi="Arial" w:cs="Arial"/>
          <w:b/>
          <w:iCs/>
        </w:rPr>
        <w:t xml:space="preserve">Map of </w:t>
      </w:r>
      <w:r w:rsidR="00883204" w:rsidRPr="00926FE0">
        <w:rPr>
          <w:rFonts w:ascii="Arial" w:hAnsi="Arial" w:cs="Arial"/>
          <w:b/>
          <w:iCs/>
        </w:rPr>
        <w:t xml:space="preserve">module learning outcomes </w:t>
      </w:r>
      <w:r w:rsidR="00B30E07" w:rsidRPr="00926FE0">
        <w:rPr>
          <w:rFonts w:ascii="Arial" w:hAnsi="Arial" w:cs="Arial"/>
          <w:b/>
          <w:iCs/>
        </w:rPr>
        <w:t>(sections 8 &amp; 9)</w:t>
      </w:r>
      <w:r w:rsidR="00883204" w:rsidRPr="00926FE0">
        <w:rPr>
          <w:rFonts w:ascii="Arial" w:hAnsi="Arial" w:cs="Arial"/>
          <w:b/>
          <w:iCs/>
        </w:rPr>
        <w:t xml:space="preserve"> to l</w:t>
      </w:r>
      <w:r w:rsidRPr="00926FE0">
        <w:rPr>
          <w:rFonts w:ascii="Arial" w:hAnsi="Arial" w:cs="Arial"/>
          <w:b/>
          <w:iCs/>
        </w:rPr>
        <w:t>earning</w:t>
      </w:r>
      <w:r w:rsidR="00B30E07" w:rsidRPr="00926FE0">
        <w:rPr>
          <w:rFonts w:ascii="Arial" w:hAnsi="Arial" w:cs="Arial"/>
          <w:b/>
          <w:iCs/>
        </w:rPr>
        <w:t xml:space="preserve"> and </w:t>
      </w:r>
      <w:r w:rsidR="00883204" w:rsidRPr="00926FE0">
        <w:rPr>
          <w:rFonts w:ascii="Arial" w:hAnsi="Arial" w:cs="Arial"/>
          <w:b/>
          <w:iCs/>
        </w:rPr>
        <w:t>teaching m</w:t>
      </w:r>
      <w:r w:rsidR="00B30E07" w:rsidRPr="00926FE0">
        <w:rPr>
          <w:rFonts w:ascii="Arial" w:hAnsi="Arial" w:cs="Arial"/>
          <w:b/>
          <w:iCs/>
        </w:rPr>
        <w:t>ethods (section12</w:t>
      </w:r>
      <w:r w:rsidRPr="00926FE0">
        <w:rPr>
          <w:rFonts w:ascii="Arial" w:hAnsi="Arial" w:cs="Arial"/>
          <w:b/>
          <w:iCs/>
        </w:rPr>
        <w:t>) and m</w:t>
      </w:r>
      <w:r w:rsidR="00883204" w:rsidRPr="00926FE0">
        <w:rPr>
          <w:rFonts w:ascii="Arial" w:hAnsi="Arial" w:cs="Arial"/>
          <w:b/>
          <w:iCs/>
        </w:rPr>
        <w:t>ethods of a</w:t>
      </w:r>
      <w:r w:rsidR="00B30E07" w:rsidRPr="00926FE0">
        <w:rPr>
          <w:rFonts w:ascii="Arial" w:hAnsi="Arial" w:cs="Arial"/>
          <w:b/>
          <w:iCs/>
        </w:rPr>
        <w:t>ssessment (section 13</w:t>
      </w:r>
      <w:r w:rsidR="00EF4933" w:rsidRPr="00926FE0">
        <w:rPr>
          <w:rFonts w:ascii="Arial" w:hAnsi="Arial" w:cs="Arial"/>
          <w:b/>
          <w:iCs/>
        </w:rPr>
        <w:t>)</w:t>
      </w:r>
    </w:p>
    <w:tbl>
      <w:tblPr>
        <w:tblStyle w:val="TableGrid"/>
        <w:tblW w:w="8637" w:type="dxa"/>
        <w:jc w:val="center"/>
        <w:tblLayout w:type="fixed"/>
        <w:tblLook w:val="04A0" w:firstRow="1" w:lastRow="0" w:firstColumn="1" w:lastColumn="0" w:noHBand="0" w:noVBand="1"/>
      </w:tblPr>
      <w:tblGrid>
        <w:gridCol w:w="2263"/>
        <w:gridCol w:w="637"/>
        <w:gridCol w:w="638"/>
        <w:gridCol w:w="637"/>
        <w:gridCol w:w="638"/>
        <w:gridCol w:w="637"/>
        <w:gridCol w:w="637"/>
        <w:gridCol w:w="637"/>
        <w:gridCol w:w="638"/>
        <w:gridCol w:w="637"/>
        <w:gridCol w:w="638"/>
      </w:tblGrid>
      <w:tr w:rsidR="00636576" w:rsidRPr="00302082" w14:paraId="32A0ABB4" w14:textId="77777777" w:rsidTr="00284C10">
        <w:trPr>
          <w:jc w:val="center"/>
        </w:trPr>
        <w:tc>
          <w:tcPr>
            <w:tcW w:w="2263" w:type="dxa"/>
            <w:shd w:val="clear" w:color="auto" w:fill="D9D9D9" w:themeFill="background1" w:themeFillShade="D9"/>
          </w:tcPr>
          <w:p w14:paraId="55BA9303" w14:textId="77777777" w:rsidR="00636576" w:rsidRPr="00E75D96" w:rsidRDefault="00636576" w:rsidP="007C73FE">
            <w:pPr>
              <w:spacing w:after="120"/>
              <w:ind w:left="33"/>
              <w:rPr>
                <w:rFonts w:ascii="Arial" w:hAnsi="Arial" w:cs="Arial"/>
                <w:b/>
                <w:sz w:val="20"/>
                <w:szCs w:val="20"/>
              </w:rPr>
            </w:pPr>
            <w:r w:rsidRPr="00E75D96">
              <w:rPr>
                <w:rFonts w:ascii="Arial" w:hAnsi="Arial" w:cs="Arial"/>
                <w:b/>
                <w:sz w:val="20"/>
                <w:szCs w:val="20"/>
              </w:rPr>
              <w:t>Module learning outcome</w:t>
            </w:r>
          </w:p>
        </w:tc>
        <w:tc>
          <w:tcPr>
            <w:tcW w:w="637" w:type="dxa"/>
          </w:tcPr>
          <w:p w14:paraId="30809A45" w14:textId="0219FC08" w:rsidR="00636576" w:rsidRPr="00117E4C" w:rsidRDefault="00636576" w:rsidP="007C73FE">
            <w:pPr>
              <w:spacing w:after="120"/>
              <w:rPr>
                <w:rFonts w:ascii="Arial" w:hAnsi="Arial" w:cs="Arial"/>
                <w:sz w:val="20"/>
                <w:szCs w:val="20"/>
              </w:rPr>
            </w:pPr>
            <w:r w:rsidRPr="00117E4C">
              <w:rPr>
                <w:rFonts w:ascii="Arial" w:hAnsi="Arial" w:cs="Arial"/>
                <w:sz w:val="20"/>
                <w:szCs w:val="20"/>
              </w:rPr>
              <w:t>8.</w:t>
            </w:r>
            <w:r w:rsidR="009C21D9">
              <w:rPr>
                <w:rFonts w:ascii="Arial" w:hAnsi="Arial" w:cs="Arial"/>
                <w:sz w:val="20"/>
                <w:szCs w:val="20"/>
              </w:rPr>
              <w:t>1</w:t>
            </w:r>
          </w:p>
        </w:tc>
        <w:tc>
          <w:tcPr>
            <w:tcW w:w="638" w:type="dxa"/>
          </w:tcPr>
          <w:p w14:paraId="50AB2022" w14:textId="39E66785" w:rsidR="00636576" w:rsidRPr="00117E4C" w:rsidRDefault="00636576" w:rsidP="007C73FE">
            <w:pPr>
              <w:spacing w:after="120"/>
              <w:rPr>
                <w:rFonts w:ascii="Arial" w:hAnsi="Arial" w:cs="Arial"/>
                <w:sz w:val="20"/>
                <w:szCs w:val="20"/>
              </w:rPr>
            </w:pPr>
            <w:r w:rsidRPr="00117E4C">
              <w:rPr>
                <w:rFonts w:ascii="Arial" w:hAnsi="Arial" w:cs="Arial"/>
                <w:sz w:val="20"/>
                <w:szCs w:val="20"/>
              </w:rPr>
              <w:t>8.</w:t>
            </w:r>
            <w:r w:rsidR="009C21D9">
              <w:rPr>
                <w:rFonts w:ascii="Arial" w:hAnsi="Arial" w:cs="Arial"/>
                <w:sz w:val="20"/>
                <w:szCs w:val="20"/>
              </w:rPr>
              <w:t>2</w:t>
            </w:r>
          </w:p>
        </w:tc>
        <w:tc>
          <w:tcPr>
            <w:tcW w:w="637" w:type="dxa"/>
          </w:tcPr>
          <w:p w14:paraId="4FFC94BD" w14:textId="571E1E07" w:rsidR="00636576" w:rsidRPr="00117E4C" w:rsidRDefault="00636576" w:rsidP="007C73FE">
            <w:pPr>
              <w:spacing w:after="120"/>
              <w:rPr>
                <w:rFonts w:ascii="Arial" w:hAnsi="Arial" w:cs="Arial"/>
                <w:sz w:val="20"/>
                <w:szCs w:val="20"/>
              </w:rPr>
            </w:pPr>
            <w:r w:rsidRPr="00117E4C">
              <w:rPr>
                <w:rFonts w:ascii="Arial" w:hAnsi="Arial" w:cs="Arial"/>
                <w:sz w:val="20"/>
                <w:szCs w:val="20"/>
              </w:rPr>
              <w:t>8.</w:t>
            </w:r>
            <w:r w:rsidR="009C21D9">
              <w:rPr>
                <w:rFonts w:ascii="Arial" w:hAnsi="Arial" w:cs="Arial"/>
                <w:sz w:val="20"/>
                <w:szCs w:val="20"/>
              </w:rPr>
              <w:t>3</w:t>
            </w:r>
          </w:p>
        </w:tc>
        <w:tc>
          <w:tcPr>
            <w:tcW w:w="638" w:type="dxa"/>
          </w:tcPr>
          <w:p w14:paraId="27E2EF14" w14:textId="3972D2AD" w:rsidR="00636576" w:rsidRPr="00117E4C" w:rsidRDefault="00636576" w:rsidP="007C73FE">
            <w:pPr>
              <w:spacing w:after="120"/>
              <w:rPr>
                <w:rFonts w:ascii="Arial" w:hAnsi="Arial" w:cs="Arial"/>
                <w:sz w:val="20"/>
                <w:szCs w:val="20"/>
              </w:rPr>
            </w:pPr>
            <w:r w:rsidRPr="00117E4C">
              <w:rPr>
                <w:rFonts w:ascii="Arial" w:hAnsi="Arial" w:cs="Arial"/>
                <w:sz w:val="20"/>
                <w:szCs w:val="20"/>
              </w:rPr>
              <w:t>8.</w:t>
            </w:r>
            <w:r w:rsidR="009C21D9">
              <w:rPr>
                <w:rFonts w:ascii="Arial" w:hAnsi="Arial" w:cs="Arial"/>
                <w:sz w:val="20"/>
                <w:szCs w:val="20"/>
              </w:rPr>
              <w:t>4</w:t>
            </w:r>
          </w:p>
        </w:tc>
        <w:tc>
          <w:tcPr>
            <w:tcW w:w="637" w:type="dxa"/>
          </w:tcPr>
          <w:p w14:paraId="3CC1C0F1" w14:textId="0509126A" w:rsidR="00636576" w:rsidRPr="00117E4C" w:rsidRDefault="00636576" w:rsidP="007C73FE">
            <w:pPr>
              <w:spacing w:after="120"/>
              <w:rPr>
                <w:rFonts w:ascii="Arial" w:hAnsi="Arial" w:cs="Arial"/>
                <w:sz w:val="20"/>
                <w:szCs w:val="20"/>
              </w:rPr>
            </w:pPr>
            <w:r>
              <w:rPr>
                <w:rFonts w:ascii="Arial" w:hAnsi="Arial" w:cs="Arial"/>
                <w:sz w:val="20"/>
                <w:szCs w:val="20"/>
              </w:rPr>
              <w:t>8.</w:t>
            </w:r>
            <w:r w:rsidR="009C21D9">
              <w:rPr>
                <w:rFonts w:ascii="Arial" w:hAnsi="Arial" w:cs="Arial"/>
                <w:sz w:val="20"/>
                <w:szCs w:val="20"/>
              </w:rPr>
              <w:t>5</w:t>
            </w:r>
          </w:p>
        </w:tc>
        <w:tc>
          <w:tcPr>
            <w:tcW w:w="637" w:type="dxa"/>
          </w:tcPr>
          <w:p w14:paraId="47FA92A1" w14:textId="4114244F" w:rsidR="00636576" w:rsidRPr="00117E4C" w:rsidRDefault="00636576" w:rsidP="007C73FE">
            <w:pPr>
              <w:spacing w:after="120"/>
              <w:rPr>
                <w:rFonts w:ascii="Arial" w:hAnsi="Arial" w:cs="Arial"/>
                <w:sz w:val="20"/>
                <w:szCs w:val="20"/>
              </w:rPr>
            </w:pPr>
            <w:r w:rsidRPr="00117E4C">
              <w:rPr>
                <w:rFonts w:ascii="Arial" w:hAnsi="Arial" w:cs="Arial"/>
                <w:sz w:val="20"/>
                <w:szCs w:val="20"/>
              </w:rPr>
              <w:t>9.1</w:t>
            </w:r>
          </w:p>
        </w:tc>
        <w:tc>
          <w:tcPr>
            <w:tcW w:w="637" w:type="dxa"/>
          </w:tcPr>
          <w:p w14:paraId="72D80573" w14:textId="77777777" w:rsidR="00636576" w:rsidRPr="00117E4C" w:rsidRDefault="00636576" w:rsidP="007C73FE">
            <w:pPr>
              <w:spacing w:after="120"/>
              <w:rPr>
                <w:rFonts w:ascii="Arial" w:hAnsi="Arial" w:cs="Arial"/>
                <w:sz w:val="20"/>
                <w:szCs w:val="20"/>
              </w:rPr>
            </w:pPr>
            <w:r w:rsidRPr="00117E4C">
              <w:rPr>
                <w:rFonts w:ascii="Arial" w:hAnsi="Arial" w:cs="Arial"/>
                <w:sz w:val="20"/>
                <w:szCs w:val="20"/>
              </w:rPr>
              <w:t>9.2</w:t>
            </w:r>
          </w:p>
        </w:tc>
        <w:tc>
          <w:tcPr>
            <w:tcW w:w="638" w:type="dxa"/>
          </w:tcPr>
          <w:p w14:paraId="6455FA3F" w14:textId="77777777" w:rsidR="00636576" w:rsidRPr="00117E4C" w:rsidRDefault="00636576" w:rsidP="007C73FE">
            <w:pPr>
              <w:spacing w:after="120"/>
              <w:rPr>
                <w:rFonts w:ascii="Arial" w:hAnsi="Arial" w:cs="Arial"/>
                <w:sz w:val="20"/>
                <w:szCs w:val="20"/>
              </w:rPr>
            </w:pPr>
            <w:r w:rsidRPr="00117E4C">
              <w:rPr>
                <w:rFonts w:ascii="Arial" w:hAnsi="Arial" w:cs="Arial"/>
                <w:sz w:val="20"/>
                <w:szCs w:val="20"/>
              </w:rPr>
              <w:t>9.3</w:t>
            </w:r>
          </w:p>
        </w:tc>
        <w:tc>
          <w:tcPr>
            <w:tcW w:w="637" w:type="dxa"/>
          </w:tcPr>
          <w:p w14:paraId="516E2B43" w14:textId="77777777" w:rsidR="00636576" w:rsidRPr="00117E4C" w:rsidRDefault="00636576" w:rsidP="007C73FE">
            <w:pPr>
              <w:spacing w:after="120"/>
              <w:rPr>
                <w:rFonts w:ascii="Arial" w:hAnsi="Arial" w:cs="Arial"/>
                <w:sz w:val="20"/>
                <w:szCs w:val="20"/>
              </w:rPr>
            </w:pPr>
            <w:r w:rsidRPr="00117E4C">
              <w:rPr>
                <w:rFonts w:ascii="Arial" w:hAnsi="Arial" w:cs="Arial"/>
                <w:sz w:val="20"/>
                <w:szCs w:val="20"/>
              </w:rPr>
              <w:t>9.4</w:t>
            </w:r>
          </w:p>
        </w:tc>
        <w:tc>
          <w:tcPr>
            <w:tcW w:w="638" w:type="dxa"/>
          </w:tcPr>
          <w:p w14:paraId="0A7E8428" w14:textId="77777777" w:rsidR="00636576" w:rsidRPr="00117E4C" w:rsidRDefault="00636576" w:rsidP="007C73FE">
            <w:pPr>
              <w:spacing w:after="120"/>
              <w:rPr>
                <w:rFonts w:ascii="Arial" w:hAnsi="Arial" w:cs="Arial"/>
                <w:sz w:val="20"/>
                <w:szCs w:val="20"/>
              </w:rPr>
            </w:pPr>
            <w:r w:rsidRPr="00117E4C">
              <w:rPr>
                <w:rFonts w:ascii="Arial" w:hAnsi="Arial" w:cs="Arial"/>
                <w:sz w:val="20"/>
                <w:szCs w:val="20"/>
              </w:rPr>
              <w:t>9.5</w:t>
            </w:r>
          </w:p>
        </w:tc>
      </w:tr>
      <w:tr w:rsidR="00636576" w:rsidRPr="00302082" w14:paraId="4F02A857" w14:textId="77777777" w:rsidTr="00284C10">
        <w:trPr>
          <w:jc w:val="center"/>
        </w:trPr>
        <w:tc>
          <w:tcPr>
            <w:tcW w:w="2263" w:type="dxa"/>
            <w:shd w:val="clear" w:color="auto" w:fill="D9D9D9" w:themeFill="background1" w:themeFillShade="D9"/>
          </w:tcPr>
          <w:p w14:paraId="58E7E292" w14:textId="77777777" w:rsidR="00636576" w:rsidRPr="00E75D96" w:rsidRDefault="00636576" w:rsidP="007C73FE">
            <w:pPr>
              <w:spacing w:after="120"/>
              <w:rPr>
                <w:rFonts w:ascii="Arial" w:hAnsi="Arial" w:cs="Arial"/>
                <w:b/>
                <w:sz w:val="20"/>
                <w:szCs w:val="20"/>
              </w:rPr>
            </w:pPr>
            <w:r w:rsidRPr="00E75D96">
              <w:rPr>
                <w:rFonts w:ascii="Arial" w:hAnsi="Arial" w:cs="Arial"/>
                <w:b/>
                <w:sz w:val="20"/>
                <w:szCs w:val="20"/>
              </w:rPr>
              <w:t>Learning/ teaching method</w:t>
            </w:r>
          </w:p>
        </w:tc>
        <w:tc>
          <w:tcPr>
            <w:tcW w:w="637" w:type="dxa"/>
          </w:tcPr>
          <w:p w14:paraId="01469461" w14:textId="77777777" w:rsidR="00636576" w:rsidRPr="00E75D96" w:rsidRDefault="00636576" w:rsidP="007C73FE">
            <w:pPr>
              <w:spacing w:after="120"/>
              <w:rPr>
                <w:rFonts w:ascii="Arial" w:hAnsi="Arial" w:cs="Arial"/>
                <w:b/>
                <w:sz w:val="20"/>
                <w:szCs w:val="20"/>
              </w:rPr>
            </w:pPr>
          </w:p>
        </w:tc>
        <w:tc>
          <w:tcPr>
            <w:tcW w:w="638" w:type="dxa"/>
          </w:tcPr>
          <w:p w14:paraId="0BB6F9C0" w14:textId="77777777" w:rsidR="00636576" w:rsidRPr="00E75D96" w:rsidRDefault="00636576" w:rsidP="007C73FE">
            <w:pPr>
              <w:spacing w:after="120"/>
              <w:rPr>
                <w:rFonts w:ascii="Arial" w:hAnsi="Arial" w:cs="Arial"/>
                <w:b/>
                <w:sz w:val="20"/>
                <w:szCs w:val="20"/>
              </w:rPr>
            </w:pPr>
          </w:p>
        </w:tc>
        <w:tc>
          <w:tcPr>
            <w:tcW w:w="637" w:type="dxa"/>
          </w:tcPr>
          <w:p w14:paraId="0597EA2F" w14:textId="77777777" w:rsidR="00636576" w:rsidRPr="00E75D96" w:rsidRDefault="00636576" w:rsidP="007C73FE">
            <w:pPr>
              <w:spacing w:after="120"/>
              <w:rPr>
                <w:rFonts w:ascii="Arial" w:hAnsi="Arial" w:cs="Arial"/>
                <w:b/>
                <w:sz w:val="20"/>
                <w:szCs w:val="20"/>
              </w:rPr>
            </w:pPr>
          </w:p>
        </w:tc>
        <w:tc>
          <w:tcPr>
            <w:tcW w:w="638" w:type="dxa"/>
          </w:tcPr>
          <w:p w14:paraId="2FFFCB3B" w14:textId="77777777" w:rsidR="00636576" w:rsidRPr="00E75D96" w:rsidRDefault="00636576" w:rsidP="007C73FE">
            <w:pPr>
              <w:spacing w:after="120"/>
              <w:rPr>
                <w:rFonts w:ascii="Arial" w:hAnsi="Arial" w:cs="Arial"/>
                <w:b/>
                <w:sz w:val="20"/>
                <w:szCs w:val="20"/>
              </w:rPr>
            </w:pPr>
          </w:p>
        </w:tc>
        <w:tc>
          <w:tcPr>
            <w:tcW w:w="637" w:type="dxa"/>
          </w:tcPr>
          <w:p w14:paraId="3FD3E479" w14:textId="77777777" w:rsidR="00636576" w:rsidRPr="00E75D96" w:rsidRDefault="00636576" w:rsidP="007C73FE">
            <w:pPr>
              <w:spacing w:after="120"/>
              <w:rPr>
                <w:rFonts w:ascii="Arial" w:hAnsi="Arial" w:cs="Arial"/>
                <w:b/>
                <w:sz w:val="20"/>
                <w:szCs w:val="20"/>
              </w:rPr>
            </w:pPr>
          </w:p>
        </w:tc>
        <w:tc>
          <w:tcPr>
            <w:tcW w:w="637" w:type="dxa"/>
          </w:tcPr>
          <w:p w14:paraId="03245078" w14:textId="7013BA02" w:rsidR="00636576" w:rsidRPr="00E75D96" w:rsidRDefault="00636576" w:rsidP="007C73FE">
            <w:pPr>
              <w:spacing w:after="120"/>
              <w:rPr>
                <w:rFonts w:ascii="Arial" w:hAnsi="Arial" w:cs="Arial"/>
                <w:b/>
                <w:sz w:val="20"/>
                <w:szCs w:val="20"/>
              </w:rPr>
            </w:pPr>
          </w:p>
        </w:tc>
        <w:tc>
          <w:tcPr>
            <w:tcW w:w="637" w:type="dxa"/>
          </w:tcPr>
          <w:p w14:paraId="232FC601" w14:textId="77777777" w:rsidR="00636576" w:rsidRPr="00E75D96" w:rsidRDefault="00636576" w:rsidP="007C73FE">
            <w:pPr>
              <w:spacing w:after="120"/>
              <w:rPr>
                <w:rFonts w:ascii="Arial" w:hAnsi="Arial" w:cs="Arial"/>
                <w:b/>
                <w:sz w:val="20"/>
                <w:szCs w:val="20"/>
              </w:rPr>
            </w:pPr>
          </w:p>
        </w:tc>
        <w:tc>
          <w:tcPr>
            <w:tcW w:w="638" w:type="dxa"/>
          </w:tcPr>
          <w:p w14:paraId="7ACBCB3F" w14:textId="77777777" w:rsidR="00636576" w:rsidRPr="00E75D96" w:rsidRDefault="00636576" w:rsidP="007C73FE">
            <w:pPr>
              <w:spacing w:after="120"/>
              <w:rPr>
                <w:rFonts w:ascii="Arial" w:hAnsi="Arial" w:cs="Arial"/>
                <w:b/>
                <w:sz w:val="20"/>
                <w:szCs w:val="20"/>
              </w:rPr>
            </w:pPr>
          </w:p>
        </w:tc>
        <w:tc>
          <w:tcPr>
            <w:tcW w:w="637" w:type="dxa"/>
          </w:tcPr>
          <w:p w14:paraId="774135E5" w14:textId="77777777" w:rsidR="00636576" w:rsidRPr="00E75D96" w:rsidRDefault="00636576" w:rsidP="007C73FE">
            <w:pPr>
              <w:spacing w:after="120"/>
              <w:rPr>
                <w:rFonts w:ascii="Arial" w:hAnsi="Arial" w:cs="Arial"/>
                <w:b/>
                <w:sz w:val="20"/>
                <w:szCs w:val="20"/>
              </w:rPr>
            </w:pPr>
          </w:p>
        </w:tc>
        <w:tc>
          <w:tcPr>
            <w:tcW w:w="638" w:type="dxa"/>
          </w:tcPr>
          <w:p w14:paraId="1BBD7A1F" w14:textId="77777777" w:rsidR="00636576" w:rsidRPr="00E75D96" w:rsidRDefault="00636576" w:rsidP="007C73FE">
            <w:pPr>
              <w:spacing w:after="120"/>
              <w:rPr>
                <w:rFonts w:ascii="Arial" w:hAnsi="Arial" w:cs="Arial"/>
                <w:b/>
                <w:sz w:val="20"/>
                <w:szCs w:val="20"/>
              </w:rPr>
            </w:pPr>
          </w:p>
        </w:tc>
      </w:tr>
      <w:tr w:rsidR="00636576" w:rsidRPr="00302082" w14:paraId="5D42059E" w14:textId="77777777" w:rsidTr="00284C10">
        <w:trPr>
          <w:jc w:val="center"/>
        </w:trPr>
        <w:tc>
          <w:tcPr>
            <w:tcW w:w="2263" w:type="dxa"/>
          </w:tcPr>
          <w:p w14:paraId="3400EA79" w14:textId="5A6AEBFB" w:rsidR="00636576" w:rsidRPr="00117E4C" w:rsidRDefault="00636576" w:rsidP="003F0528">
            <w:pPr>
              <w:spacing w:after="120"/>
              <w:rPr>
                <w:rFonts w:ascii="Arial" w:hAnsi="Arial" w:cs="Arial"/>
                <w:sz w:val="20"/>
                <w:szCs w:val="20"/>
              </w:rPr>
            </w:pPr>
            <w:r w:rsidRPr="00117E4C">
              <w:rPr>
                <w:rFonts w:ascii="Arial" w:hAnsi="Arial" w:cs="Arial"/>
                <w:sz w:val="20"/>
                <w:szCs w:val="20"/>
              </w:rPr>
              <w:t>Lecture</w:t>
            </w:r>
          </w:p>
        </w:tc>
        <w:tc>
          <w:tcPr>
            <w:tcW w:w="637" w:type="dxa"/>
            <w:vAlign w:val="center"/>
          </w:tcPr>
          <w:p w14:paraId="4E38D23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74E474F8"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7B683FC2"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6962E47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Pr>
          <w:p w14:paraId="38B3C786" w14:textId="25021282"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11E2C3B5" w14:textId="5F624AC2"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437AA582" w14:textId="323606D5" w:rsidR="00636576" w:rsidRPr="0088254E" w:rsidRDefault="00636576" w:rsidP="007C73FE">
            <w:pPr>
              <w:spacing w:after="120"/>
              <w:jc w:val="center"/>
              <w:rPr>
                <w:rFonts w:ascii="Arial" w:hAnsi="Arial" w:cs="Arial"/>
                <w:b/>
                <w:sz w:val="20"/>
                <w:szCs w:val="20"/>
              </w:rPr>
            </w:pPr>
          </w:p>
        </w:tc>
        <w:tc>
          <w:tcPr>
            <w:tcW w:w="638" w:type="dxa"/>
            <w:vAlign w:val="center"/>
          </w:tcPr>
          <w:p w14:paraId="532C5341" w14:textId="72BA9433"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682B51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3F69E9FB" w14:textId="77777777" w:rsidR="00636576" w:rsidRPr="0088254E" w:rsidRDefault="00636576" w:rsidP="007C73FE">
            <w:pPr>
              <w:spacing w:after="120"/>
              <w:jc w:val="center"/>
              <w:rPr>
                <w:rFonts w:ascii="Arial" w:hAnsi="Arial" w:cs="Arial"/>
                <w:b/>
                <w:sz w:val="20"/>
                <w:szCs w:val="20"/>
              </w:rPr>
            </w:pPr>
          </w:p>
        </w:tc>
      </w:tr>
      <w:tr w:rsidR="00636576" w:rsidRPr="00302082" w14:paraId="5A3B5295" w14:textId="77777777" w:rsidTr="00284C10">
        <w:trPr>
          <w:jc w:val="center"/>
        </w:trPr>
        <w:tc>
          <w:tcPr>
            <w:tcW w:w="2263" w:type="dxa"/>
          </w:tcPr>
          <w:p w14:paraId="48DE6A85" w14:textId="0ACA03E3" w:rsidR="00636576" w:rsidRPr="00117E4C" w:rsidRDefault="00636576" w:rsidP="003F0528">
            <w:pPr>
              <w:spacing w:after="120"/>
              <w:rPr>
                <w:rFonts w:ascii="Arial" w:hAnsi="Arial" w:cs="Arial"/>
                <w:sz w:val="20"/>
                <w:szCs w:val="20"/>
              </w:rPr>
            </w:pPr>
            <w:r w:rsidRPr="00117E4C">
              <w:rPr>
                <w:rFonts w:ascii="Arial" w:hAnsi="Arial" w:cs="Arial"/>
                <w:sz w:val="20"/>
                <w:szCs w:val="20"/>
              </w:rPr>
              <w:t xml:space="preserve">Seminar </w:t>
            </w:r>
          </w:p>
        </w:tc>
        <w:tc>
          <w:tcPr>
            <w:tcW w:w="637" w:type="dxa"/>
            <w:vAlign w:val="center"/>
          </w:tcPr>
          <w:p w14:paraId="32780E45"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42C82989"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13EE36A7" w14:textId="5DB0EA00" w:rsidR="00636576" w:rsidRPr="0088254E" w:rsidRDefault="00636576" w:rsidP="007C73FE">
            <w:pPr>
              <w:spacing w:after="120"/>
              <w:jc w:val="center"/>
              <w:rPr>
                <w:rFonts w:ascii="Arial" w:hAnsi="Arial" w:cs="Arial"/>
                <w:b/>
                <w:sz w:val="20"/>
                <w:szCs w:val="20"/>
              </w:rPr>
            </w:pPr>
          </w:p>
        </w:tc>
        <w:tc>
          <w:tcPr>
            <w:tcW w:w="638" w:type="dxa"/>
            <w:vAlign w:val="center"/>
          </w:tcPr>
          <w:p w14:paraId="34B35BE4"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Pr>
          <w:p w14:paraId="0D89A284" w14:textId="77777777" w:rsidR="00636576" w:rsidRPr="0088254E" w:rsidRDefault="00636576" w:rsidP="007C73FE">
            <w:pPr>
              <w:spacing w:after="120"/>
              <w:jc w:val="center"/>
              <w:rPr>
                <w:rFonts w:ascii="Arial" w:hAnsi="Arial" w:cs="Arial"/>
                <w:b/>
                <w:sz w:val="20"/>
                <w:szCs w:val="20"/>
              </w:rPr>
            </w:pPr>
          </w:p>
        </w:tc>
        <w:tc>
          <w:tcPr>
            <w:tcW w:w="637" w:type="dxa"/>
            <w:vAlign w:val="center"/>
          </w:tcPr>
          <w:p w14:paraId="5FD90EA5" w14:textId="63FA1F24"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2513C17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vAlign w:val="center"/>
          </w:tcPr>
          <w:p w14:paraId="01F18677" w14:textId="60BC0BDA"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29C0385B" w14:textId="635EED07" w:rsidR="00636576" w:rsidRPr="0088254E" w:rsidRDefault="00636576" w:rsidP="007C73FE">
            <w:pPr>
              <w:spacing w:after="120"/>
              <w:jc w:val="center"/>
              <w:rPr>
                <w:rFonts w:ascii="Arial" w:hAnsi="Arial" w:cs="Arial"/>
                <w:b/>
                <w:sz w:val="20"/>
                <w:szCs w:val="20"/>
              </w:rPr>
            </w:pPr>
          </w:p>
        </w:tc>
        <w:tc>
          <w:tcPr>
            <w:tcW w:w="638" w:type="dxa"/>
            <w:vAlign w:val="center"/>
          </w:tcPr>
          <w:p w14:paraId="4E3ECC95"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r>
      <w:tr w:rsidR="00636576" w:rsidRPr="00302082" w14:paraId="3DD2D671" w14:textId="77777777" w:rsidTr="00284C10">
        <w:trPr>
          <w:jc w:val="center"/>
        </w:trPr>
        <w:tc>
          <w:tcPr>
            <w:tcW w:w="2263" w:type="dxa"/>
          </w:tcPr>
          <w:p w14:paraId="30DC11E5" w14:textId="529FF68E" w:rsidR="00636576" w:rsidRPr="00117E4C" w:rsidRDefault="00636576" w:rsidP="003F0528">
            <w:pPr>
              <w:spacing w:after="120"/>
              <w:rPr>
                <w:rFonts w:ascii="Arial" w:hAnsi="Arial" w:cs="Arial"/>
                <w:sz w:val="20"/>
                <w:szCs w:val="20"/>
              </w:rPr>
            </w:pPr>
            <w:r>
              <w:rPr>
                <w:rFonts w:ascii="Arial" w:hAnsi="Arial" w:cs="Arial"/>
                <w:sz w:val="20"/>
                <w:szCs w:val="20"/>
              </w:rPr>
              <w:t xml:space="preserve">Computer </w:t>
            </w:r>
            <w:r w:rsidRPr="00117E4C">
              <w:rPr>
                <w:rFonts w:ascii="Arial" w:hAnsi="Arial" w:cs="Arial"/>
                <w:sz w:val="20"/>
                <w:szCs w:val="20"/>
              </w:rPr>
              <w:t>Workshop</w:t>
            </w:r>
          </w:p>
        </w:tc>
        <w:tc>
          <w:tcPr>
            <w:tcW w:w="637" w:type="dxa"/>
            <w:vAlign w:val="center"/>
          </w:tcPr>
          <w:p w14:paraId="1ABF399B" w14:textId="50635FBB"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35119DFD" w14:textId="670DECEC" w:rsidR="00636576" w:rsidRPr="0088254E" w:rsidRDefault="00636576" w:rsidP="007C73FE">
            <w:pPr>
              <w:spacing w:after="120"/>
              <w:jc w:val="center"/>
              <w:rPr>
                <w:rFonts w:ascii="Arial" w:hAnsi="Arial" w:cs="Arial"/>
                <w:b/>
                <w:sz w:val="20"/>
                <w:szCs w:val="20"/>
              </w:rPr>
            </w:pPr>
          </w:p>
        </w:tc>
        <w:tc>
          <w:tcPr>
            <w:tcW w:w="637" w:type="dxa"/>
            <w:vAlign w:val="center"/>
          </w:tcPr>
          <w:p w14:paraId="7FE6D2F7" w14:textId="65AADE95"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53848B0" w14:textId="4F3EEE84"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tcPr>
          <w:p w14:paraId="62B0FBD2" w14:textId="261BB25F"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B49649F" w14:textId="742C4DC9"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79A61C0C" w14:textId="26885910"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748EF4F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vAlign w:val="center"/>
          </w:tcPr>
          <w:p w14:paraId="2B588445" w14:textId="6A2332C0" w:rsidR="00636576" w:rsidRPr="0088254E" w:rsidRDefault="00636576" w:rsidP="007C73FE">
            <w:pPr>
              <w:spacing w:after="120"/>
              <w:jc w:val="center"/>
              <w:rPr>
                <w:rFonts w:ascii="Arial" w:hAnsi="Arial" w:cs="Arial"/>
                <w:b/>
                <w:sz w:val="20"/>
                <w:szCs w:val="20"/>
              </w:rPr>
            </w:pPr>
          </w:p>
        </w:tc>
        <w:tc>
          <w:tcPr>
            <w:tcW w:w="638" w:type="dxa"/>
            <w:vAlign w:val="center"/>
          </w:tcPr>
          <w:p w14:paraId="7DD70B20"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r>
      <w:tr w:rsidR="00636576" w:rsidRPr="00302082" w14:paraId="7DCE253D" w14:textId="77777777" w:rsidTr="00284C10">
        <w:trPr>
          <w:jc w:val="center"/>
        </w:trPr>
        <w:tc>
          <w:tcPr>
            <w:tcW w:w="2263" w:type="dxa"/>
          </w:tcPr>
          <w:p w14:paraId="2195C510" w14:textId="19F4BD82" w:rsidR="00636576" w:rsidRPr="00D10F9B" w:rsidRDefault="00636576" w:rsidP="003F0528">
            <w:pPr>
              <w:spacing w:after="120"/>
              <w:rPr>
                <w:rFonts w:ascii="Arial" w:hAnsi="Arial" w:cs="Arial"/>
                <w:sz w:val="20"/>
                <w:szCs w:val="20"/>
              </w:rPr>
            </w:pPr>
            <w:r>
              <w:rPr>
                <w:rFonts w:ascii="Arial" w:hAnsi="Arial" w:cs="Arial"/>
                <w:sz w:val="20"/>
                <w:szCs w:val="20"/>
              </w:rPr>
              <w:t>Private Study</w:t>
            </w:r>
          </w:p>
        </w:tc>
        <w:tc>
          <w:tcPr>
            <w:tcW w:w="637" w:type="dxa"/>
            <w:tcBorders>
              <w:bottom w:val="single" w:sz="4" w:space="0" w:color="auto"/>
            </w:tcBorders>
            <w:vAlign w:val="center"/>
          </w:tcPr>
          <w:p w14:paraId="2077E53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bottom w:val="single" w:sz="4" w:space="0" w:color="auto"/>
            </w:tcBorders>
            <w:vAlign w:val="center"/>
          </w:tcPr>
          <w:p w14:paraId="32A10C8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bottom w:val="single" w:sz="4" w:space="0" w:color="auto"/>
            </w:tcBorders>
            <w:vAlign w:val="center"/>
          </w:tcPr>
          <w:p w14:paraId="67697A1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bottom w:val="single" w:sz="4" w:space="0" w:color="auto"/>
            </w:tcBorders>
            <w:vAlign w:val="center"/>
          </w:tcPr>
          <w:p w14:paraId="547CC9C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bottom w:val="single" w:sz="4" w:space="0" w:color="auto"/>
            </w:tcBorders>
          </w:tcPr>
          <w:p w14:paraId="1F292B76" w14:textId="5BBB49C1"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tcBorders>
              <w:bottom w:val="single" w:sz="4" w:space="0" w:color="auto"/>
            </w:tcBorders>
            <w:vAlign w:val="center"/>
          </w:tcPr>
          <w:p w14:paraId="52558479" w14:textId="5F8F7FDD"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bottom w:val="single" w:sz="4" w:space="0" w:color="auto"/>
            </w:tcBorders>
            <w:vAlign w:val="center"/>
          </w:tcPr>
          <w:p w14:paraId="35C8041A" w14:textId="004ED013"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tcBorders>
              <w:bottom w:val="single" w:sz="4" w:space="0" w:color="auto"/>
            </w:tcBorders>
            <w:vAlign w:val="center"/>
          </w:tcPr>
          <w:p w14:paraId="555233BC"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bottom w:val="single" w:sz="4" w:space="0" w:color="auto"/>
            </w:tcBorders>
            <w:vAlign w:val="center"/>
          </w:tcPr>
          <w:p w14:paraId="4D97886A"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bottom w:val="single" w:sz="4" w:space="0" w:color="auto"/>
            </w:tcBorders>
            <w:vAlign w:val="center"/>
          </w:tcPr>
          <w:p w14:paraId="49593189"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r>
      <w:tr w:rsidR="00636576" w:rsidRPr="00302082" w14:paraId="34ED0C7C" w14:textId="77777777" w:rsidTr="00284C10">
        <w:trPr>
          <w:jc w:val="center"/>
        </w:trPr>
        <w:tc>
          <w:tcPr>
            <w:tcW w:w="2263" w:type="dxa"/>
            <w:shd w:val="clear" w:color="auto" w:fill="D9D9D9" w:themeFill="background1" w:themeFillShade="D9"/>
          </w:tcPr>
          <w:p w14:paraId="68779882" w14:textId="77777777" w:rsidR="00636576" w:rsidRPr="00E75D96" w:rsidRDefault="00636576" w:rsidP="007C73FE">
            <w:pPr>
              <w:spacing w:after="120"/>
              <w:rPr>
                <w:rFonts w:ascii="Arial" w:hAnsi="Arial" w:cs="Arial"/>
                <w:b/>
                <w:sz w:val="20"/>
                <w:szCs w:val="20"/>
              </w:rPr>
            </w:pPr>
            <w:r w:rsidRPr="00E75D96">
              <w:rPr>
                <w:rFonts w:ascii="Arial" w:hAnsi="Arial" w:cs="Arial"/>
                <w:b/>
                <w:sz w:val="20"/>
                <w:szCs w:val="20"/>
              </w:rPr>
              <w:t>Assessment method</w:t>
            </w:r>
          </w:p>
        </w:tc>
        <w:tc>
          <w:tcPr>
            <w:tcW w:w="637" w:type="dxa"/>
            <w:tcBorders>
              <w:bottom w:val="single" w:sz="4" w:space="0" w:color="auto"/>
            </w:tcBorders>
            <w:vAlign w:val="center"/>
          </w:tcPr>
          <w:p w14:paraId="3DA660D3" w14:textId="77777777" w:rsidR="00636576" w:rsidRPr="0088254E" w:rsidRDefault="00636576" w:rsidP="007C73FE">
            <w:pPr>
              <w:spacing w:after="120"/>
              <w:jc w:val="center"/>
              <w:rPr>
                <w:rFonts w:ascii="Arial" w:hAnsi="Arial" w:cs="Arial"/>
                <w:b/>
                <w:sz w:val="20"/>
                <w:szCs w:val="20"/>
              </w:rPr>
            </w:pPr>
          </w:p>
        </w:tc>
        <w:tc>
          <w:tcPr>
            <w:tcW w:w="638" w:type="dxa"/>
            <w:tcBorders>
              <w:bottom w:val="single" w:sz="4" w:space="0" w:color="auto"/>
            </w:tcBorders>
            <w:vAlign w:val="center"/>
          </w:tcPr>
          <w:p w14:paraId="32DD5066" w14:textId="77777777"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vAlign w:val="center"/>
          </w:tcPr>
          <w:p w14:paraId="6F623969" w14:textId="77777777" w:rsidR="00636576" w:rsidRPr="0088254E" w:rsidRDefault="00636576" w:rsidP="007C73FE">
            <w:pPr>
              <w:spacing w:after="120"/>
              <w:jc w:val="center"/>
              <w:rPr>
                <w:rFonts w:ascii="Arial" w:hAnsi="Arial" w:cs="Arial"/>
                <w:b/>
                <w:sz w:val="20"/>
                <w:szCs w:val="20"/>
              </w:rPr>
            </w:pPr>
          </w:p>
        </w:tc>
        <w:tc>
          <w:tcPr>
            <w:tcW w:w="638" w:type="dxa"/>
            <w:tcBorders>
              <w:bottom w:val="single" w:sz="4" w:space="0" w:color="auto"/>
            </w:tcBorders>
            <w:vAlign w:val="center"/>
          </w:tcPr>
          <w:p w14:paraId="2641619D" w14:textId="77777777"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tcPr>
          <w:p w14:paraId="6AF7A529" w14:textId="77777777"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vAlign w:val="center"/>
          </w:tcPr>
          <w:p w14:paraId="354A903D" w14:textId="0975101C"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vAlign w:val="center"/>
          </w:tcPr>
          <w:p w14:paraId="088C4396" w14:textId="77777777" w:rsidR="00636576" w:rsidRPr="0088254E" w:rsidRDefault="00636576" w:rsidP="007C73FE">
            <w:pPr>
              <w:spacing w:after="120"/>
              <w:jc w:val="center"/>
              <w:rPr>
                <w:rFonts w:ascii="Arial" w:hAnsi="Arial" w:cs="Arial"/>
                <w:b/>
                <w:sz w:val="20"/>
                <w:szCs w:val="20"/>
              </w:rPr>
            </w:pPr>
          </w:p>
        </w:tc>
        <w:tc>
          <w:tcPr>
            <w:tcW w:w="638" w:type="dxa"/>
            <w:tcBorders>
              <w:bottom w:val="single" w:sz="4" w:space="0" w:color="auto"/>
            </w:tcBorders>
            <w:vAlign w:val="center"/>
          </w:tcPr>
          <w:p w14:paraId="080999A7" w14:textId="77777777" w:rsidR="00636576" w:rsidRPr="0088254E" w:rsidRDefault="00636576" w:rsidP="007C73FE">
            <w:pPr>
              <w:spacing w:after="120"/>
              <w:jc w:val="center"/>
              <w:rPr>
                <w:rFonts w:ascii="Arial" w:hAnsi="Arial" w:cs="Arial"/>
                <w:b/>
                <w:sz w:val="20"/>
                <w:szCs w:val="20"/>
              </w:rPr>
            </w:pPr>
          </w:p>
        </w:tc>
        <w:tc>
          <w:tcPr>
            <w:tcW w:w="637" w:type="dxa"/>
            <w:tcBorders>
              <w:bottom w:val="single" w:sz="4" w:space="0" w:color="auto"/>
            </w:tcBorders>
            <w:vAlign w:val="center"/>
          </w:tcPr>
          <w:p w14:paraId="73584C12" w14:textId="77777777" w:rsidR="00636576" w:rsidRPr="0088254E" w:rsidRDefault="00636576" w:rsidP="007C73FE">
            <w:pPr>
              <w:spacing w:after="120"/>
              <w:jc w:val="center"/>
              <w:rPr>
                <w:rFonts w:ascii="Arial" w:hAnsi="Arial" w:cs="Arial"/>
                <w:b/>
                <w:sz w:val="20"/>
                <w:szCs w:val="20"/>
              </w:rPr>
            </w:pPr>
          </w:p>
        </w:tc>
        <w:tc>
          <w:tcPr>
            <w:tcW w:w="638" w:type="dxa"/>
            <w:tcBorders>
              <w:bottom w:val="single" w:sz="4" w:space="0" w:color="auto"/>
            </w:tcBorders>
            <w:vAlign w:val="center"/>
          </w:tcPr>
          <w:p w14:paraId="1D6B356B" w14:textId="77777777" w:rsidR="00636576" w:rsidRPr="0088254E" w:rsidRDefault="00636576" w:rsidP="007C73FE">
            <w:pPr>
              <w:spacing w:after="120"/>
              <w:jc w:val="center"/>
              <w:rPr>
                <w:rFonts w:ascii="Arial" w:hAnsi="Arial" w:cs="Arial"/>
                <w:b/>
                <w:sz w:val="20"/>
                <w:szCs w:val="20"/>
              </w:rPr>
            </w:pPr>
          </w:p>
        </w:tc>
      </w:tr>
      <w:tr w:rsidR="00636576" w:rsidRPr="00302082" w14:paraId="3ECBD588" w14:textId="77777777" w:rsidTr="00284C10">
        <w:trPr>
          <w:jc w:val="center"/>
        </w:trPr>
        <w:tc>
          <w:tcPr>
            <w:tcW w:w="2263" w:type="dxa"/>
            <w:tcBorders>
              <w:right w:val="single" w:sz="4" w:space="0" w:color="auto"/>
            </w:tcBorders>
          </w:tcPr>
          <w:p w14:paraId="0504B6E2" w14:textId="772B737B" w:rsidR="00636576" w:rsidRPr="00117E4C" w:rsidRDefault="00636576" w:rsidP="00B1106B">
            <w:pPr>
              <w:spacing w:after="120"/>
              <w:rPr>
                <w:rFonts w:ascii="Arial" w:hAnsi="Arial" w:cs="Arial"/>
                <w:sz w:val="20"/>
                <w:szCs w:val="20"/>
              </w:rPr>
            </w:pPr>
            <w:r>
              <w:rPr>
                <w:rFonts w:ascii="Arial" w:hAnsi="Arial" w:cs="Arial"/>
                <w:sz w:val="20"/>
                <w:szCs w:val="20"/>
              </w:rPr>
              <w:t>Reports Topic 1 to 4</w:t>
            </w:r>
          </w:p>
        </w:tc>
        <w:tc>
          <w:tcPr>
            <w:tcW w:w="637" w:type="dxa"/>
            <w:tcBorders>
              <w:top w:val="single" w:sz="4" w:space="0" w:color="auto"/>
              <w:left w:val="single" w:sz="4" w:space="0" w:color="auto"/>
              <w:bottom w:val="single" w:sz="4" w:space="0" w:color="auto"/>
              <w:right w:val="single" w:sz="4" w:space="0" w:color="auto"/>
            </w:tcBorders>
            <w:vAlign w:val="center"/>
          </w:tcPr>
          <w:p w14:paraId="1A47E3E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14:paraId="52FEA780"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vAlign w:val="center"/>
          </w:tcPr>
          <w:p w14:paraId="0E6CB524" w14:textId="1CE08367"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14:paraId="7B6DDF2C" w14:textId="01232DC2"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tcPr>
          <w:p w14:paraId="33C4BA44" w14:textId="4C9F2A49"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vAlign w:val="center"/>
          </w:tcPr>
          <w:p w14:paraId="4117848F" w14:textId="39880F6E"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vAlign w:val="center"/>
          </w:tcPr>
          <w:p w14:paraId="3E45393E" w14:textId="11260146" w:rsidR="00636576" w:rsidRPr="0088254E" w:rsidRDefault="00636576" w:rsidP="007C73FE">
            <w:pPr>
              <w:spacing w:after="120"/>
              <w:jc w:val="center"/>
              <w:rPr>
                <w:rFonts w:ascii="Arial" w:hAnsi="Arial" w:cs="Arial"/>
                <w:b/>
                <w:sz w:val="20"/>
                <w:szCs w:val="20"/>
              </w:rPr>
            </w:pPr>
            <w:r>
              <w:rPr>
                <w:rFonts w:ascii="Arial" w:hAnsi="Arial" w:cs="Arial"/>
                <w:b/>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14:paraId="00B1CA75"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7" w:type="dxa"/>
            <w:tcBorders>
              <w:top w:val="single" w:sz="4" w:space="0" w:color="auto"/>
              <w:left w:val="single" w:sz="4" w:space="0" w:color="auto"/>
              <w:bottom w:val="single" w:sz="4" w:space="0" w:color="auto"/>
              <w:right w:val="single" w:sz="4" w:space="0" w:color="auto"/>
            </w:tcBorders>
            <w:vAlign w:val="center"/>
          </w:tcPr>
          <w:p w14:paraId="3FB09031"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c>
          <w:tcPr>
            <w:tcW w:w="638" w:type="dxa"/>
            <w:tcBorders>
              <w:top w:val="single" w:sz="4" w:space="0" w:color="auto"/>
              <w:left w:val="single" w:sz="4" w:space="0" w:color="auto"/>
              <w:bottom w:val="single" w:sz="4" w:space="0" w:color="auto"/>
              <w:right w:val="single" w:sz="4" w:space="0" w:color="auto"/>
            </w:tcBorders>
            <w:vAlign w:val="center"/>
          </w:tcPr>
          <w:p w14:paraId="73988FA6" w14:textId="77777777" w:rsidR="00636576" w:rsidRPr="0088254E" w:rsidRDefault="00636576" w:rsidP="007C73FE">
            <w:pPr>
              <w:spacing w:after="120"/>
              <w:jc w:val="center"/>
              <w:rPr>
                <w:rFonts w:ascii="Arial" w:hAnsi="Arial" w:cs="Arial"/>
                <w:b/>
                <w:sz w:val="20"/>
                <w:szCs w:val="20"/>
              </w:rPr>
            </w:pPr>
            <w:r w:rsidRPr="0088254E">
              <w:rPr>
                <w:rFonts w:ascii="Arial" w:hAnsi="Arial" w:cs="Arial"/>
                <w:b/>
                <w:sz w:val="20"/>
                <w:szCs w:val="20"/>
              </w:rPr>
              <w:t>x</w:t>
            </w:r>
          </w:p>
        </w:tc>
      </w:tr>
    </w:tbl>
    <w:p w14:paraId="65735AC2" w14:textId="77777777" w:rsidR="007A6245" w:rsidRDefault="007A6245" w:rsidP="00124505">
      <w:pPr>
        <w:spacing w:after="120" w:line="240" w:lineRule="auto"/>
        <w:ind w:left="567"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CD66A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8DCA372" w14:textId="77777777" w:rsidR="00CD66A0" w:rsidRPr="00CD66A0" w:rsidRDefault="00CD66A0" w:rsidP="00CD66A0">
      <w:pPr>
        <w:pStyle w:val="ListParagraph"/>
        <w:spacing w:after="120" w:line="240" w:lineRule="auto"/>
        <w:ind w:left="567" w:right="261"/>
        <w:rPr>
          <w:rFonts w:ascii="Arial" w:hAnsi="Arial" w:cs="Arial"/>
        </w:rPr>
      </w:pPr>
      <w:r w:rsidRPr="00CD66A0">
        <w:rPr>
          <w:rFonts w:ascii="Arial" w:hAnsi="Arial" w:cs="Arial"/>
        </w:rPr>
        <w:t>The subject content of the module focuses primarily on UK policy design but the underlying issues considered apply in an international context and relevant comparisons will be drawn upon across each topic area (see module synopsis).</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093FC215" w:rsidR="00441E76" w:rsidRPr="00BA453C" w:rsidRDefault="00D30D72" w:rsidP="00302082">
      <w:pPr>
        <w:spacing w:after="120" w:line="240" w:lineRule="auto"/>
        <w:ind w:right="260"/>
        <w:rPr>
          <w:rFonts w:ascii="Arial" w:hAnsi="Arial" w:cs="Arial"/>
          <w:b/>
          <w:sz w:val="20"/>
        </w:rPr>
      </w:pPr>
      <w:r>
        <w:rPr>
          <w:rFonts w:ascii="Arial" w:hAnsi="Arial" w:cs="Arial"/>
          <w:b/>
          <w:sz w:val="20"/>
        </w:rPr>
        <w:t>DIVISONAL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22FE5948" w:rsidR="00391A62" w:rsidRPr="00302082" w:rsidRDefault="00D30D72" w:rsidP="00391A62">
            <w:pPr>
              <w:spacing w:after="120"/>
              <w:ind w:right="-330"/>
              <w:rPr>
                <w:rFonts w:ascii="Arial" w:hAnsi="Arial" w:cs="Arial"/>
              </w:rPr>
            </w:pPr>
            <w:r>
              <w:rPr>
                <w:rFonts w:ascii="Arial" w:hAnsi="Arial" w:cs="Arial"/>
              </w:rPr>
              <w:t>21.07.21</w:t>
            </w:r>
          </w:p>
        </w:tc>
        <w:tc>
          <w:tcPr>
            <w:tcW w:w="1701" w:type="dxa"/>
          </w:tcPr>
          <w:p w14:paraId="26BD5355" w14:textId="6F20DCFC" w:rsidR="00391A62" w:rsidRPr="00302082" w:rsidRDefault="00D30D72" w:rsidP="00391A62">
            <w:pPr>
              <w:spacing w:after="120"/>
              <w:ind w:right="-330"/>
              <w:rPr>
                <w:rFonts w:ascii="Arial" w:hAnsi="Arial" w:cs="Arial"/>
              </w:rPr>
            </w:pPr>
            <w:r>
              <w:rPr>
                <w:rFonts w:ascii="Arial" w:hAnsi="Arial" w:cs="Arial"/>
              </w:rPr>
              <w:t>Minor</w:t>
            </w:r>
          </w:p>
        </w:tc>
        <w:tc>
          <w:tcPr>
            <w:tcW w:w="2410" w:type="dxa"/>
          </w:tcPr>
          <w:p w14:paraId="4832B8C6" w14:textId="32D233A9" w:rsidR="00391A62" w:rsidRPr="00302082" w:rsidRDefault="00D30D72" w:rsidP="00391A62">
            <w:pPr>
              <w:spacing w:after="120"/>
              <w:ind w:right="-330"/>
              <w:rPr>
                <w:rFonts w:ascii="Arial" w:hAnsi="Arial" w:cs="Arial"/>
              </w:rPr>
            </w:pPr>
            <w:r>
              <w:rPr>
                <w:rFonts w:ascii="Arial" w:hAnsi="Arial" w:cs="Arial"/>
              </w:rPr>
              <w:t>Sept 21</w:t>
            </w:r>
          </w:p>
        </w:tc>
        <w:tc>
          <w:tcPr>
            <w:tcW w:w="2448" w:type="dxa"/>
          </w:tcPr>
          <w:p w14:paraId="5CE7560D" w14:textId="276CF78C" w:rsidR="00391A62" w:rsidRPr="00302082" w:rsidRDefault="00D30D72" w:rsidP="00391A62">
            <w:pPr>
              <w:spacing w:after="120"/>
              <w:ind w:right="-330"/>
              <w:rPr>
                <w:rFonts w:ascii="Arial" w:hAnsi="Arial" w:cs="Arial"/>
              </w:rPr>
            </w:pPr>
            <w:r>
              <w:rPr>
                <w:rFonts w:ascii="Arial" w:hAnsi="Arial" w:cs="Arial"/>
              </w:rPr>
              <w:t>13.2</w:t>
            </w:r>
          </w:p>
        </w:tc>
        <w:tc>
          <w:tcPr>
            <w:tcW w:w="2597" w:type="dxa"/>
          </w:tcPr>
          <w:p w14:paraId="31DD0D8F" w14:textId="3C4F1D92" w:rsidR="00391A62" w:rsidRPr="00302082" w:rsidRDefault="00D30D72" w:rsidP="00391A62">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002505E3"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6917F" w14:textId="77777777" w:rsidR="004F2771" w:rsidRDefault="004F2771" w:rsidP="009A2D37">
      <w:pPr>
        <w:spacing w:after="0" w:line="240" w:lineRule="auto"/>
      </w:pPr>
      <w:r>
        <w:separator/>
      </w:r>
    </w:p>
  </w:endnote>
  <w:endnote w:type="continuationSeparator" w:id="0">
    <w:p w14:paraId="3823BB34" w14:textId="77777777" w:rsidR="004F2771" w:rsidRDefault="004F2771" w:rsidP="009A2D37">
      <w:pPr>
        <w:spacing w:after="0" w:line="240" w:lineRule="auto"/>
      </w:pPr>
      <w:r>
        <w:continuationSeparator/>
      </w:r>
    </w:p>
  </w:endnote>
  <w:endnote w:type="continuationNotice" w:id="1">
    <w:p w14:paraId="7B2BC977" w14:textId="77777777" w:rsidR="004F2771" w:rsidRDefault="004F27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322984D4" w:rsidR="008B2543" w:rsidRDefault="0019787E" w:rsidP="009A2D37">
        <w:pPr>
          <w:pStyle w:val="Footer"/>
          <w:jc w:val="center"/>
        </w:pPr>
        <w:r>
          <w:fldChar w:fldCharType="begin"/>
        </w:r>
        <w:r>
          <w:instrText xml:space="preserve"> PAGE   \* MERGEFORMAT </w:instrText>
        </w:r>
        <w:r>
          <w:fldChar w:fldCharType="separate"/>
        </w:r>
        <w:r w:rsidR="00450865">
          <w:rPr>
            <w:noProof/>
          </w:rPr>
          <w:t>4</w:t>
        </w:r>
        <w:r>
          <w:rPr>
            <w:noProof/>
          </w:rPr>
          <w:fldChar w:fldCharType="end"/>
        </w:r>
      </w:p>
    </w:sdtContent>
  </w:sdt>
  <w:p w14:paraId="39854F94" w14:textId="2A78E7D5" w:rsidR="008B2543" w:rsidRPr="007B7724" w:rsidRDefault="00450865" w:rsidP="00450865">
    <w:pPr>
      <w:spacing w:after="120" w:line="240" w:lineRule="auto"/>
      <w:ind w:left="567" w:right="260"/>
      <w:jc w:val="both"/>
      <w:rPr>
        <w:rFonts w:ascii="Arial" w:hAnsi="Arial"/>
        <w:sz w:val="18"/>
      </w:rPr>
    </w:pPr>
    <w:r w:rsidRPr="00450865">
      <w:rPr>
        <w:rFonts w:ascii="Arial" w:hAnsi="Arial" w:cs="Arial"/>
        <w:sz w:val="18"/>
      </w:rPr>
      <w:t>ECON6310 (EC631) Applied Environmental 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DD3EA" w14:textId="77777777" w:rsidR="004F2771" w:rsidRDefault="004F2771" w:rsidP="009A2D37">
      <w:pPr>
        <w:spacing w:after="0" w:line="240" w:lineRule="auto"/>
      </w:pPr>
      <w:r>
        <w:separator/>
      </w:r>
    </w:p>
  </w:footnote>
  <w:footnote w:type="continuationSeparator" w:id="0">
    <w:p w14:paraId="045297AF" w14:textId="77777777" w:rsidR="004F2771" w:rsidRDefault="004F2771" w:rsidP="009A2D37">
      <w:pPr>
        <w:spacing w:after="0" w:line="240" w:lineRule="auto"/>
      </w:pPr>
      <w:r>
        <w:continuationSeparator/>
      </w:r>
    </w:p>
  </w:footnote>
  <w:footnote w:type="continuationNotice" w:id="1">
    <w:p w14:paraId="453EBD35" w14:textId="77777777" w:rsidR="004F2771" w:rsidRDefault="004F27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199110EB"/>
    <w:multiLevelType w:val="multilevel"/>
    <w:tmpl w:val="D40C4E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4"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B8B0092"/>
    <w:multiLevelType w:val="hybridMultilevel"/>
    <w:tmpl w:val="44CA6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3CE3D79"/>
    <w:multiLevelType w:val="hybridMultilevel"/>
    <w:tmpl w:val="22C065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2B113E"/>
    <w:multiLevelType w:val="multilevel"/>
    <w:tmpl w:val="05A855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2"/>
  </w:num>
  <w:num w:numId="5">
    <w:abstractNumId w:val="27"/>
  </w:num>
  <w:num w:numId="6">
    <w:abstractNumId w:val="25"/>
  </w:num>
  <w:num w:numId="7">
    <w:abstractNumId w:val="34"/>
  </w:num>
  <w:num w:numId="8">
    <w:abstractNumId w:val="26"/>
  </w:num>
  <w:num w:numId="9">
    <w:abstractNumId w:val="16"/>
  </w:num>
  <w:num w:numId="10">
    <w:abstractNumId w:val="5"/>
  </w:num>
  <w:num w:numId="11">
    <w:abstractNumId w:val="22"/>
  </w:num>
  <w:num w:numId="12">
    <w:abstractNumId w:val="11"/>
  </w:num>
  <w:num w:numId="13">
    <w:abstractNumId w:val="18"/>
  </w:num>
  <w:num w:numId="14">
    <w:abstractNumId w:val="21"/>
  </w:num>
  <w:num w:numId="15">
    <w:abstractNumId w:val="28"/>
  </w:num>
  <w:num w:numId="16">
    <w:abstractNumId w:val="1"/>
  </w:num>
  <w:num w:numId="17">
    <w:abstractNumId w:val="8"/>
  </w:num>
  <w:num w:numId="18">
    <w:abstractNumId w:val="14"/>
  </w:num>
  <w:num w:numId="19">
    <w:abstractNumId w:val="4"/>
  </w:num>
  <w:num w:numId="20">
    <w:abstractNumId w:val="33"/>
  </w:num>
  <w:num w:numId="21">
    <w:abstractNumId w:val="24"/>
  </w:num>
  <w:num w:numId="22">
    <w:abstractNumId w:val="13"/>
  </w:num>
  <w:num w:numId="23">
    <w:abstractNumId w:val="31"/>
  </w:num>
  <w:num w:numId="24">
    <w:abstractNumId w:val="10"/>
  </w:num>
  <w:num w:numId="25">
    <w:abstractNumId w:val="7"/>
  </w:num>
  <w:num w:numId="26">
    <w:abstractNumId w:val="12"/>
  </w:num>
  <w:num w:numId="27">
    <w:abstractNumId w:val="17"/>
  </w:num>
  <w:num w:numId="28">
    <w:abstractNumId w:val="3"/>
  </w:num>
  <w:num w:numId="29">
    <w:abstractNumId w:val="29"/>
  </w:num>
  <w:num w:numId="30">
    <w:abstractNumId w:val="20"/>
  </w:num>
  <w:num w:numId="31">
    <w:abstractNumId w:val="30"/>
  </w:num>
  <w:num w:numId="32">
    <w:abstractNumId w:val="32"/>
  </w:num>
  <w:num w:numId="33">
    <w:abstractNumId w:val="6"/>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4E1F"/>
    <w:rsid w:val="00005661"/>
    <w:rsid w:val="00010A16"/>
    <w:rsid w:val="0001243F"/>
    <w:rsid w:val="00021EA0"/>
    <w:rsid w:val="00025992"/>
    <w:rsid w:val="00027937"/>
    <w:rsid w:val="00030C9E"/>
    <w:rsid w:val="00031E67"/>
    <w:rsid w:val="000408CC"/>
    <w:rsid w:val="000411CC"/>
    <w:rsid w:val="00043914"/>
    <w:rsid w:val="00045373"/>
    <w:rsid w:val="00054732"/>
    <w:rsid w:val="00063A2F"/>
    <w:rsid w:val="000678D3"/>
    <w:rsid w:val="00094810"/>
    <w:rsid w:val="00096DA4"/>
    <w:rsid w:val="000C0294"/>
    <w:rsid w:val="000C7A1C"/>
    <w:rsid w:val="000D1932"/>
    <w:rsid w:val="000D2A8A"/>
    <w:rsid w:val="000D32AC"/>
    <w:rsid w:val="000E1F9E"/>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24505"/>
    <w:rsid w:val="001402AD"/>
    <w:rsid w:val="001540CE"/>
    <w:rsid w:val="0015717B"/>
    <w:rsid w:val="00157ACA"/>
    <w:rsid w:val="00160427"/>
    <w:rsid w:val="00162D46"/>
    <w:rsid w:val="00172793"/>
    <w:rsid w:val="00180558"/>
    <w:rsid w:val="001811E5"/>
    <w:rsid w:val="00183B34"/>
    <w:rsid w:val="00185F46"/>
    <w:rsid w:val="00196C6A"/>
    <w:rsid w:val="0019787E"/>
    <w:rsid w:val="001A07F1"/>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3F2"/>
    <w:rsid w:val="0021578E"/>
    <w:rsid w:val="00227582"/>
    <w:rsid w:val="002308BE"/>
    <w:rsid w:val="002407C0"/>
    <w:rsid w:val="002461AF"/>
    <w:rsid w:val="002465A1"/>
    <w:rsid w:val="00264576"/>
    <w:rsid w:val="0026585A"/>
    <w:rsid w:val="00266735"/>
    <w:rsid w:val="00273CF0"/>
    <w:rsid w:val="002748D4"/>
    <w:rsid w:val="00274ED7"/>
    <w:rsid w:val="0028461D"/>
    <w:rsid w:val="00284C10"/>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89F"/>
    <w:rsid w:val="002F7B06"/>
    <w:rsid w:val="00302082"/>
    <w:rsid w:val="00302A82"/>
    <w:rsid w:val="00306620"/>
    <w:rsid w:val="003262B9"/>
    <w:rsid w:val="0032675F"/>
    <w:rsid w:val="003343A2"/>
    <w:rsid w:val="00334A02"/>
    <w:rsid w:val="00335875"/>
    <w:rsid w:val="00335FBE"/>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65E8"/>
    <w:rsid w:val="003973A1"/>
    <w:rsid w:val="003A5DA0"/>
    <w:rsid w:val="003A5EEB"/>
    <w:rsid w:val="003A6143"/>
    <w:rsid w:val="003B1CEF"/>
    <w:rsid w:val="003B35F4"/>
    <w:rsid w:val="003B4FC5"/>
    <w:rsid w:val="003B7C76"/>
    <w:rsid w:val="003C3E0C"/>
    <w:rsid w:val="003C776B"/>
    <w:rsid w:val="003D37D6"/>
    <w:rsid w:val="003D4A1C"/>
    <w:rsid w:val="003D7AA0"/>
    <w:rsid w:val="003E1FF7"/>
    <w:rsid w:val="003E311D"/>
    <w:rsid w:val="003F0528"/>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50865"/>
    <w:rsid w:val="00455D35"/>
    <w:rsid w:val="0046010D"/>
    <w:rsid w:val="00460925"/>
    <w:rsid w:val="00463023"/>
    <w:rsid w:val="00466078"/>
    <w:rsid w:val="00471C6C"/>
    <w:rsid w:val="00472023"/>
    <w:rsid w:val="00486993"/>
    <w:rsid w:val="00492DA4"/>
    <w:rsid w:val="00496AA3"/>
    <w:rsid w:val="00497C98"/>
    <w:rsid w:val="004A39D7"/>
    <w:rsid w:val="004A55FA"/>
    <w:rsid w:val="004B5D03"/>
    <w:rsid w:val="004B789B"/>
    <w:rsid w:val="004C1EC4"/>
    <w:rsid w:val="004D035C"/>
    <w:rsid w:val="004F2771"/>
    <w:rsid w:val="004F3C18"/>
    <w:rsid w:val="004F4328"/>
    <w:rsid w:val="005005E4"/>
    <w:rsid w:val="00513689"/>
    <w:rsid w:val="0051375A"/>
    <w:rsid w:val="00521097"/>
    <w:rsid w:val="0053059E"/>
    <w:rsid w:val="00532F6F"/>
    <w:rsid w:val="00533663"/>
    <w:rsid w:val="00545F3B"/>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27"/>
    <w:rsid w:val="005B5A98"/>
    <w:rsid w:val="005B67F8"/>
    <w:rsid w:val="005C1A4F"/>
    <w:rsid w:val="005C27D7"/>
    <w:rsid w:val="005D7CD0"/>
    <w:rsid w:val="005E1A3A"/>
    <w:rsid w:val="005E6ADC"/>
    <w:rsid w:val="005E6D10"/>
    <w:rsid w:val="005E6D38"/>
    <w:rsid w:val="005E7B3F"/>
    <w:rsid w:val="005F00C2"/>
    <w:rsid w:val="005F040F"/>
    <w:rsid w:val="005F2C42"/>
    <w:rsid w:val="006043FC"/>
    <w:rsid w:val="006050CF"/>
    <w:rsid w:val="00612B9D"/>
    <w:rsid w:val="006253AA"/>
    <w:rsid w:val="00626023"/>
    <w:rsid w:val="00633150"/>
    <w:rsid w:val="00636576"/>
    <w:rsid w:val="00637A50"/>
    <w:rsid w:val="00637C69"/>
    <w:rsid w:val="00641D6D"/>
    <w:rsid w:val="0064364E"/>
    <w:rsid w:val="006438F3"/>
    <w:rsid w:val="00647907"/>
    <w:rsid w:val="00651A82"/>
    <w:rsid w:val="006525E9"/>
    <w:rsid w:val="0066041F"/>
    <w:rsid w:val="0066747B"/>
    <w:rsid w:val="0066799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83B"/>
    <w:rsid w:val="00724362"/>
    <w:rsid w:val="00727780"/>
    <w:rsid w:val="0073350A"/>
    <w:rsid w:val="0073792C"/>
    <w:rsid w:val="00754069"/>
    <w:rsid w:val="007667DF"/>
    <w:rsid w:val="0077080B"/>
    <w:rsid w:val="00787070"/>
    <w:rsid w:val="00787A1A"/>
    <w:rsid w:val="007906FD"/>
    <w:rsid w:val="00797197"/>
    <w:rsid w:val="007972A7"/>
    <w:rsid w:val="007A2BA2"/>
    <w:rsid w:val="007A6245"/>
    <w:rsid w:val="007B1DB2"/>
    <w:rsid w:val="007B375B"/>
    <w:rsid w:val="007B412A"/>
    <w:rsid w:val="007B635E"/>
    <w:rsid w:val="007B7724"/>
    <w:rsid w:val="007B7CDC"/>
    <w:rsid w:val="007C74B4"/>
    <w:rsid w:val="007D63B1"/>
    <w:rsid w:val="007E3412"/>
    <w:rsid w:val="007F393D"/>
    <w:rsid w:val="008029AF"/>
    <w:rsid w:val="00802FFA"/>
    <w:rsid w:val="0080526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54E"/>
    <w:rsid w:val="00883204"/>
    <w:rsid w:val="00883A3E"/>
    <w:rsid w:val="0089148D"/>
    <w:rsid w:val="00891E0D"/>
    <w:rsid w:val="008A0F36"/>
    <w:rsid w:val="008A5496"/>
    <w:rsid w:val="008A5548"/>
    <w:rsid w:val="008B2543"/>
    <w:rsid w:val="008B4B6E"/>
    <w:rsid w:val="008D7401"/>
    <w:rsid w:val="008F2873"/>
    <w:rsid w:val="00903DF6"/>
    <w:rsid w:val="00921CF6"/>
    <w:rsid w:val="00922E9E"/>
    <w:rsid w:val="00924EF0"/>
    <w:rsid w:val="00926FE0"/>
    <w:rsid w:val="00934D7B"/>
    <w:rsid w:val="00947180"/>
    <w:rsid w:val="009567BE"/>
    <w:rsid w:val="009676FA"/>
    <w:rsid w:val="009679E0"/>
    <w:rsid w:val="00977632"/>
    <w:rsid w:val="00982A8E"/>
    <w:rsid w:val="00983063"/>
    <w:rsid w:val="00987DB4"/>
    <w:rsid w:val="0099029D"/>
    <w:rsid w:val="00996204"/>
    <w:rsid w:val="009A26CB"/>
    <w:rsid w:val="009A2BC2"/>
    <w:rsid w:val="009A2D37"/>
    <w:rsid w:val="009A7587"/>
    <w:rsid w:val="009B0A69"/>
    <w:rsid w:val="009B6629"/>
    <w:rsid w:val="009C21D9"/>
    <w:rsid w:val="009C2474"/>
    <w:rsid w:val="009C7082"/>
    <w:rsid w:val="009D0006"/>
    <w:rsid w:val="009D068C"/>
    <w:rsid w:val="009F097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C7D60"/>
    <w:rsid w:val="00AD6C74"/>
    <w:rsid w:val="00AD748B"/>
    <w:rsid w:val="00AE4865"/>
    <w:rsid w:val="00AE62D8"/>
    <w:rsid w:val="00AF50EE"/>
    <w:rsid w:val="00B0591D"/>
    <w:rsid w:val="00B1106B"/>
    <w:rsid w:val="00B11FE4"/>
    <w:rsid w:val="00B13402"/>
    <w:rsid w:val="00B14BC2"/>
    <w:rsid w:val="00B17024"/>
    <w:rsid w:val="00B17CD2"/>
    <w:rsid w:val="00B213D2"/>
    <w:rsid w:val="00B248BA"/>
    <w:rsid w:val="00B24B56"/>
    <w:rsid w:val="00B30E07"/>
    <w:rsid w:val="00B34ADD"/>
    <w:rsid w:val="00B52FF5"/>
    <w:rsid w:val="00B54943"/>
    <w:rsid w:val="00B5498B"/>
    <w:rsid w:val="00B57219"/>
    <w:rsid w:val="00B658A3"/>
    <w:rsid w:val="00B738A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7436"/>
    <w:rsid w:val="00C51FC9"/>
    <w:rsid w:val="00C57028"/>
    <w:rsid w:val="00C612A8"/>
    <w:rsid w:val="00C67631"/>
    <w:rsid w:val="00C709C6"/>
    <w:rsid w:val="00C729D7"/>
    <w:rsid w:val="00C83354"/>
    <w:rsid w:val="00C84004"/>
    <w:rsid w:val="00C843F6"/>
    <w:rsid w:val="00C84507"/>
    <w:rsid w:val="00C862C7"/>
    <w:rsid w:val="00C94533"/>
    <w:rsid w:val="00CA093E"/>
    <w:rsid w:val="00CA3254"/>
    <w:rsid w:val="00CB11CE"/>
    <w:rsid w:val="00CC25A2"/>
    <w:rsid w:val="00CD1EAA"/>
    <w:rsid w:val="00CD66A0"/>
    <w:rsid w:val="00CD7F07"/>
    <w:rsid w:val="00CE04F3"/>
    <w:rsid w:val="00CE12D8"/>
    <w:rsid w:val="00CE4574"/>
    <w:rsid w:val="00CE70E6"/>
    <w:rsid w:val="00CF2E1E"/>
    <w:rsid w:val="00D023F9"/>
    <w:rsid w:val="00D02E99"/>
    <w:rsid w:val="00D13357"/>
    <w:rsid w:val="00D13A13"/>
    <w:rsid w:val="00D21A18"/>
    <w:rsid w:val="00D2689A"/>
    <w:rsid w:val="00D30D72"/>
    <w:rsid w:val="00D55D41"/>
    <w:rsid w:val="00D65506"/>
    <w:rsid w:val="00D7721D"/>
    <w:rsid w:val="00D773CF"/>
    <w:rsid w:val="00D83563"/>
    <w:rsid w:val="00D8448F"/>
    <w:rsid w:val="00D8501C"/>
    <w:rsid w:val="00D93E11"/>
    <w:rsid w:val="00DA64B6"/>
    <w:rsid w:val="00DB5C9D"/>
    <w:rsid w:val="00DD02E6"/>
    <w:rsid w:val="00DF665B"/>
    <w:rsid w:val="00E00B1B"/>
    <w:rsid w:val="00E0152A"/>
    <w:rsid w:val="00E03394"/>
    <w:rsid w:val="00E066E5"/>
    <w:rsid w:val="00E22F03"/>
    <w:rsid w:val="00E233C1"/>
    <w:rsid w:val="00E51404"/>
    <w:rsid w:val="00E574C9"/>
    <w:rsid w:val="00E610DE"/>
    <w:rsid w:val="00E66167"/>
    <w:rsid w:val="00E71F2F"/>
    <w:rsid w:val="00E77786"/>
    <w:rsid w:val="00E806FB"/>
    <w:rsid w:val="00E8559E"/>
    <w:rsid w:val="00EB1C2D"/>
    <w:rsid w:val="00EC10D2"/>
    <w:rsid w:val="00EC1810"/>
    <w:rsid w:val="00EC3FCC"/>
    <w:rsid w:val="00ED32FF"/>
    <w:rsid w:val="00EF039B"/>
    <w:rsid w:val="00EF4933"/>
    <w:rsid w:val="00EF5044"/>
    <w:rsid w:val="00F01956"/>
    <w:rsid w:val="00F116CE"/>
    <w:rsid w:val="00F167A7"/>
    <w:rsid w:val="00F176DE"/>
    <w:rsid w:val="00F21C47"/>
    <w:rsid w:val="00F244E2"/>
    <w:rsid w:val="00F340DE"/>
    <w:rsid w:val="00F43542"/>
    <w:rsid w:val="00F44BAB"/>
    <w:rsid w:val="00F46B70"/>
    <w:rsid w:val="00F47C5F"/>
    <w:rsid w:val="00F527CB"/>
    <w:rsid w:val="00F562AA"/>
    <w:rsid w:val="00F66975"/>
    <w:rsid w:val="00F7105A"/>
    <w:rsid w:val="00F712EB"/>
    <w:rsid w:val="00F74885"/>
    <w:rsid w:val="00F7710E"/>
    <w:rsid w:val="00F77676"/>
    <w:rsid w:val="00F8197C"/>
    <w:rsid w:val="00F82B4E"/>
    <w:rsid w:val="00F87559"/>
    <w:rsid w:val="00F93055"/>
    <w:rsid w:val="00F96D71"/>
    <w:rsid w:val="00F97C9E"/>
    <w:rsid w:val="00FA20DE"/>
    <w:rsid w:val="00FA4EE8"/>
    <w:rsid w:val="00FA733C"/>
    <w:rsid w:val="00FB12CA"/>
    <w:rsid w:val="00FB2A3C"/>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9B074"/>
  <w15:docId w15:val="{9FA0B7DF-3485-4BFF-82B2-81FF4053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30D7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30043096">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socsci/documents/module-specs/2018-19/economics/undergraduate/econ5800.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6396-8072-42E7-9BB8-5297D33698D6}">
  <ds:schemaRefs>
    <ds:schemaRef ds:uri="http://schemas.microsoft.com/sharepoint/v3/contenttype/forms"/>
  </ds:schemaRefs>
</ds:datastoreItem>
</file>

<file path=customXml/itemProps2.xml><?xml version="1.0" encoding="utf-8"?>
<ds:datastoreItem xmlns:ds="http://schemas.openxmlformats.org/officeDocument/2006/customXml" ds:itemID="{E18AF33F-75EB-4C28-8B86-E287E2B564F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5E1F32D-7F64-4C9D-93F8-072427AA3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7049E7D-769A-4E02-8DD9-E830C30A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Alyson Hunt</cp:lastModifiedBy>
  <cp:revision>2</cp:revision>
  <cp:lastPrinted>2018-11-06T12:53:00Z</cp:lastPrinted>
  <dcterms:created xsi:type="dcterms:W3CDTF">2021-08-06T13:31:00Z</dcterms:created>
  <dcterms:modified xsi:type="dcterms:W3CDTF">2021-08-06T13:31:00Z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f0eb3a9c-7e2a-426c-bc85-bea6ef29529e</vt:lpwstr>
  </property>
</Properties>
</file>