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140EDB2" w14:textId="110DA0E2" w:rsidR="00441215" w:rsidRDefault="00637C69" w:rsidP="00637C69">
      <w:pPr>
        <w:spacing w:after="120" w:line="240" w:lineRule="auto"/>
        <w:ind w:left="567" w:right="260"/>
        <w:jc w:val="both"/>
        <w:rPr>
          <w:rFonts w:ascii="Arial" w:hAnsi="Arial" w:cs="Arial"/>
        </w:rPr>
      </w:pPr>
      <w:r>
        <w:rPr>
          <w:rFonts w:ascii="Arial" w:hAnsi="Arial" w:cs="Arial"/>
        </w:rPr>
        <w:t>ECON3150 (EC315</w:t>
      </w:r>
      <w:r w:rsidR="00441215" w:rsidRPr="00441215">
        <w:rPr>
          <w:rFonts w:ascii="Arial" w:hAnsi="Arial" w:cs="Arial"/>
        </w:rPr>
        <w:t xml:space="preserve">) </w:t>
      </w:r>
      <w:r w:rsidRPr="00B740B6">
        <w:rPr>
          <w:rFonts w:ascii="Arial" w:hAnsi="Arial" w:cs="Arial"/>
          <w:color w:val="000000" w:themeColor="text1"/>
        </w:rPr>
        <w:t>Professional Economics</w:t>
      </w:r>
    </w:p>
    <w:p w14:paraId="63CBCF9D"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06405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77777777"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Level 4</w:t>
      </w:r>
    </w:p>
    <w:p w14:paraId="2F1C529A"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5954F5CB" w:rsidR="00441215" w:rsidRDefault="00E60DBF" w:rsidP="00696FF5">
      <w:pPr>
        <w:spacing w:after="120" w:line="240" w:lineRule="auto"/>
        <w:ind w:left="567" w:right="260"/>
        <w:jc w:val="both"/>
        <w:rPr>
          <w:rFonts w:ascii="Arial" w:hAnsi="Arial" w:cs="Arial"/>
          <w:iCs/>
        </w:rPr>
      </w:pPr>
      <w:r>
        <w:rPr>
          <w:rFonts w:ascii="Arial" w:hAnsi="Arial" w:cs="Arial"/>
          <w:iCs/>
        </w:rPr>
        <w:t xml:space="preserve">Autumn or </w:t>
      </w:r>
      <w:r w:rsidR="00054732">
        <w:rPr>
          <w:rFonts w:ascii="Arial" w:hAnsi="Arial" w:cs="Arial"/>
          <w:iCs/>
        </w:rPr>
        <w:t>Spring</w:t>
      </w:r>
    </w:p>
    <w:p w14:paraId="6051EBF4"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167CDC1" w14:textId="77777777" w:rsidR="00054732" w:rsidRPr="00054732" w:rsidRDefault="00054732" w:rsidP="00054732">
      <w:pPr>
        <w:pStyle w:val="ListParagraph"/>
        <w:spacing w:after="120" w:line="240" w:lineRule="auto"/>
        <w:ind w:left="567" w:right="260"/>
        <w:rPr>
          <w:rFonts w:ascii="Arial" w:hAnsi="Arial" w:cs="Arial"/>
          <w:iCs/>
          <w:color w:val="000000" w:themeColor="text1"/>
        </w:rPr>
      </w:pPr>
      <w:r w:rsidRPr="00054732">
        <w:rPr>
          <w:rFonts w:ascii="Arial" w:hAnsi="Arial" w:cs="Arial"/>
          <w:iCs/>
          <w:color w:val="000000" w:themeColor="text1"/>
        </w:rPr>
        <w:t>EC304 Principles of Economics is a co-requisite module</w:t>
      </w:r>
    </w:p>
    <w:p w14:paraId="116DDC78"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153CA522" w14:textId="37DC5E74" w:rsidR="00054732" w:rsidRDefault="00054732" w:rsidP="00E60DBF">
      <w:pPr>
        <w:pStyle w:val="ListParagraph"/>
        <w:spacing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This module is optional for all students studying single and joint </w:t>
      </w:r>
      <w:r>
        <w:rPr>
          <w:rFonts w:ascii="Arial" w:hAnsi="Arial" w:cs="Arial"/>
          <w:color w:val="000000" w:themeColor="text1"/>
        </w:rPr>
        <w:t xml:space="preserve">honours </w:t>
      </w:r>
      <w:r w:rsidR="00E25761">
        <w:rPr>
          <w:rFonts w:ascii="Arial" w:hAnsi="Arial" w:cs="Arial"/>
          <w:color w:val="000000" w:themeColor="text1"/>
        </w:rPr>
        <w:t>degree programmes in economics.</w:t>
      </w:r>
    </w:p>
    <w:p w14:paraId="2760808F" w14:textId="76B11208" w:rsidR="0066041F" w:rsidRPr="0066041F" w:rsidRDefault="00054732" w:rsidP="00E60DBF">
      <w:pPr>
        <w:pStyle w:val="ListParagraph"/>
        <w:spacing w:after="120" w:line="240" w:lineRule="auto"/>
        <w:ind w:left="567" w:right="260"/>
        <w:rPr>
          <w:rFonts w:ascii="Arial" w:hAnsi="Arial" w:cs="Arial"/>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available to students across other degree programmes in the University</w:t>
      </w:r>
    </w:p>
    <w:p w14:paraId="2FCCE5F6" w14:textId="77777777" w:rsidR="000E4603" w:rsidRDefault="009A2D37" w:rsidP="0006405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D09274"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sidRPr="00B740B6">
        <w:rPr>
          <w:rFonts w:ascii="Arial" w:hAnsi="Arial" w:cs="Arial"/>
          <w:snapToGrid w:val="0"/>
          <w:color w:val="000000" w:themeColor="text1"/>
          <w:lang w:val="en-US"/>
        </w:rPr>
        <w:t>Understand and abstract the essential features of an economic issue, problem and system</w:t>
      </w:r>
    </w:p>
    <w:p w14:paraId="2C8F289C"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Pr>
          <w:rFonts w:ascii="Arial" w:hAnsi="Arial" w:cs="Arial"/>
          <w:snapToGrid w:val="0"/>
          <w:color w:val="000000" w:themeColor="text1"/>
          <w:lang w:val="en-US"/>
        </w:rPr>
        <w:t>S</w:t>
      </w:r>
      <w:r w:rsidRPr="00B740B6">
        <w:rPr>
          <w:rFonts w:ascii="Arial" w:hAnsi="Arial" w:cs="Arial"/>
          <w:snapToGrid w:val="0"/>
          <w:color w:val="000000" w:themeColor="text1"/>
          <w:lang w:val="en-US"/>
        </w:rPr>
        <w:t>ynthesize and critically compare different economic analyses of an economic issue</w:t>
      </w:r>
    </w:p>
    <w:p w14:paraId="0B15B28E"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Pr>
          <w:rFonts w:ascii="Arial" w:hAnsi="Arial" w:cs="Arial"/>
          <w:color w:val="000000" w:themeColor="text1"/>
        </w:rPr>
        <w:t xml:space="preserve">Apply </w:t>
      </w:r>
      <w:r w:rsidRPr="00B740B6">
        <w:rPr>
          <w:rFonts w:ascii="Arial" w:hAnsi="Arial" w:cs="Arial"/>
          <w:color w:val="000000" w:themeColor="text1"/>
        </w:rPr>
        <w:t xml:space="preserve">analytical skills </w:t>
      </w:r>
      <w:r>
        <w:rPr>
          <w:rFonts w:ascii="Arial" w:hAnsi="Arial" w:cs="Arial"/>
          <w:color w:val="000000" w:themeColor="text1"/>
        </w:rPr>
        <w:t>to</w:t>
      </w:r>
      <w:r w:rsidRPr="00B740B6">
        <w:rPr>
          <w:rFonts w:ascii="Arial" w:hAnsi="Arial" w:cs="Arial"/>
          <w:color w:val="000000" w:themeColor="text1"/>
        </w:rPr>
        <w:t xml:space="preserve"> a range of economic </w:t>
      </w:r>
      <w:r>
        <w:rPr>
          <w:rFonts w:ascii="Arial" w:hAnsi="Arial" w:cs="Arial"/>
          <w:color w:val="000000" w:themeColor="text1"/>
        </w:rPr>
        <w:t xml:space="preserve">concepts, </w:t>
      </w:r>
      <w:r w:rsidRPr="00B740B6">
        <w:rPr>
          <w:rFonts w:ascii="Arial" w:hAnsi="Arial" w:cs="Arial"/>
          <w:color w:val="000000" w:themeColor="text1"/>
        </w:rPr>
        <w:t>problems and issues</w:t>
      </w:r>
    </w:p>
    <w:p w14:paraId="5A6FA8CF"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Pr>
          <w:rFonts w:ascii="Arial" w:hAnsi="Arial" w:cs="Arial"/>
          <w:color w:val="000000" w:themeColor="text1"/>
        </w:rPr>
        <w:t>I</w:t>
      </w:r>
      <w:r w:rsidRPr="00B740B6">
        <w:rPr>
          <w:rFonts w:ascii="Arial" w:hAnsi="Arial" w:cs="Arial"/>
          <w:color w:val="000000" w:themeColor="text1"/>
        </w:rPr>
        <w:t>nterpret data in the context of economic theory and policy</w:t>
      </w:r>
    </w:p>
    <w:p w14:paraId="08ABE206"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Pr>
          <w:rFonts w:ascii="Arial" w:hAnsi="Arial" w:cs="Arial"/>
          <w:color w:val="000000" w:themeColor="text1"/>
        </w:rPr>
        <w:t>A</w:t>
      </w:r>
      <w:r w:rsidRPr="00B740B6">
        <w:rPr>
          <w:rFonts w:ascii="Arial" w:hAnsi="Arial" w:cs="Arial"/>
          <w:color w:val="000000" w:themeColor="text1"/>
        </w:rPr>
        <w:t>nalyse reports and papers to support their understanding of economics</w:t>
      </w:r>
    </w:p>
    <w:p w14:paraId="00B820C8" w14:textId="77777777" w:rsidR="00441215" w:rsidRPr="00441215" w:rsidRDefault="00441215" w:rsidP="00054732">
      <w:pPr>
        <w:pStyle w:val="ListParagraph"/>
        <w:suppressAutoHyphens/>
        <w:spacing w:after="0" w:line="240" w:lineRule="auto"/>
        <w:ind w:left="993"/>
        <w:rPr>
          <w:rFonts w:ascii="Arial" w:hAnsi="Arial" w:cs="Arial"/>
        </w:rPr>
      </w:pPr>
    </w:p>
    <w:p w14:paraId="32CE3714"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29996D" w14:textId="77777777"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R</w:t>
      </w:r>
      <w:r w:rsidRPr="00B740B6">
        <w:rPr>
          <w:rFonts w:ascii="Arial" w:hAnsi="Arial" w:cs="Arial"/>
        </w:rPr>
        <w:t>etrieve information from a variety of sources</w:t>
      </w:r>
    </w:p>
    <w:p w14:paraId="3AEFACD6" w14:textId="77777777"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 xml:space="preserve">Identify and review </w:t>
      </w:r>
      <w:r w:rsidRPr="00B740B6">
        <w:rPr>
          <w:rFonts w:ascii="Arial" w:hAnsi="Arial" w:cs="Arial"/>
        </w:rPr>
        <w:t>key issues within the literature</w:t>
      </w:r>
    </w:p>
    <w:p w14:paraId="17C6571A" w14:textId="4F57BE25"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D</w:t>
      </w:r>
      <w:r w:rsidRPr="00B740B6">
        <w:rPr>
          <w:rFonts w:ascii="Arial" w:hAnsi="Arial" w:cs="Arial"/>
        </w:rPr>
        <w:t>evelop logical and coherent arguments</w:t>
      </w:r>
      <w:r>
        <w:rPr>
          <w:rFonts w:ascii="Arial" w:hAnsi="Arial" w:cs="Arial"/>
        </w:rPr>
        <w:t xml:space="preserve"> </w:t>
      </w:r>
      <w:r w:rsidR="005179ED">
        <w:rPr>
          <w:rFonts w:ascii="Arial" w:hAnsi="Arial" w:cs="Arial"/>
        </w:rPr>
        <w:t xml:space="preserve">verbally and </w:t>
      </w:r>
      <w:r>
        <w:rPr>
          <w:rFonts w:ascii="Arial" w:hAnsi="Arial" w:cs="Arial"/>
        </w:rPr>
        <w:t>in writing</w:t>
      </w:r>
    </w:p>
    <w:p w14:paraId="2F082D41" w14:textId="77777777"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P</w:t>
      </w:r>
      <w:r w:rsidRPr="00B740B6">
        <w:rPr>
          <w:rFonts w:ascii="Arial" w:hAnsi="Arial" w:cs="Arial"/>
        </w:rPr>
        <w:t>lan work and study independently</w:t>
      </w:r>
    </w:p>
    <w:p w14:paraId="67BCE1EA" w14:textId="77777777"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W</w:t>
      </w:r>
      <w:r w:rsidRPr="00B740B6">
        <w:rPr>
          <w:rFonts w:ascii="Arial" w:hAnsi="Arial" w:cs="Arial"/>
        </w:rPr>
        <w:t xml:space="preserve">ork </w:t>
      </w:r>
      <w:r>
        <w:rPr>
          <w:rFonts w:ascii="Arial" w:hAnsi="Arial" w:cs="Arial"/>
        </w:rPr>
        <w:t>effectively as part of a</w:t>
      </w:r>
      <w:r w:rsidRPr="00B740B6">
        <w:rPr>
          <w:rFonts w:ascii="Arial" w:hAnsi="Arial" w:cs="Arial"/>
        </w:rPr>
        <w:t xml:space="preserve"> group</w:t>
      </w:r>
    </w:p>
    <w:p w14:paraId="42375818" w14:textId="3C65F9C0" w:rsidR="00DD4C4F" w:rsidRDefault="00DD4C4F">
      <w:pPr>
        <w:rPr>
          <w:rFonts w:ascii="Arial" w:hAnsi="Arial" w:cs="Arial"/>
          <w:sz w:val="20"/>
          <w:szCs w:val="20"/>
          <w:lang w:val="sv-SE"/>
        </w:rPr>
      </w:pPr>
      <w:r>
        <w:rPr>
          <w:rFonts w:ascii="Arial" w:hAnsi="Arial" w:cs="Arial"/>
          <w:sz w:val="20"/>
          <w:szCs w:val="20"/>
          <w:lang w:val="sv-SE"/>
        </w:rPr>
        <w:br w:type="page"/>
      </w:r>
    </w:p>
    <w:p w14:paraId="2F2B0694" w14:textId="77777777" w:rsidR="0066041F" w:rsidRPr="006D0209" w:rsidRDefault="0066041F"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6B8306" w14:textId="3D8DC35F" w:rsidR="00DD4C4F" w:rsidRDefault="00DD4C4F" w:rsidP="00130888">
      <w:pPr>
        <w:spacing w:after="120" w:line="240" w:lineRule="auto"/>
        <w:ind w:left="567"/>
        <w:rPr>
          <w:rFonts w:ascii="Arial" w:hAnsi="Arial" w:cs="Arial"/>
        </w:rPr>
      </w:pPr>
      <w:r w:rsidRPr="00DD4C4F">
        <w:rPr>
          <w:rFonts w:ascii="Arial" w:hAnsi="Arial" w:cs="Arial"/>
        </w:rPr>
        <w:t>This module</w:t>
      </w:r>
      <w:r>
        <w:rPr>
          <w:rFonts w:ascii="Arial" w:hAnsi="Arial" w:cs="Arial"/>
        </w:rPr>
        <w:t xml:space="preserve"> introduces students to the application of </w:t>
      </w:r>
      <w:r w:rsidRPr="00DD4C4F">
        <w:rPr>
          <w:rFonts w:ascii="Arial" w:hAnsi="Arial" w:cs="Arial"/>
        </w:rPr>
        <w:t xml:space="preserve">economic analysis </w:t>
      </w:r>
      <w:r>
        <w:rPr>
          <w:rFonts w:ascii="Arial" w:hAnsi="Arial" w:cs="Arial"/>
        </w:rPr>
        <w:t xml:space="preserve">and the </w:t>
      </w:r>
      <w:r w:rsidRPr="00DD4C4F">
        <w:rPr>
          <w:rFonts w:ascii="Arial" w:hAnsi="Arial" w:cs="Arial"/>
        </w:rPr>
        <w:t xml:space="preserve">role </w:t>
      </w:r>
      <w:r>
        <w:rPr>
          <w:rFonts w:ascii="Arial" w:hAnsi="Arial" w:cs="Arial"/>
        </w:rPr>
        <w:t>of p</w:t>
      </w:r>
      <w:r w:rsidRPr="00DD4C4F">
        <w:rPr>
          <w:rFonts w:ascii="Arial" w:hAnsi="Arial" w:cs="Arial"/>
        </w:rPr>
        <w:t>rofessional economists within the real-world economy</w:t>
      </w:r>
      <w:r>
        <w:rPr>
          <w:rFonts w:ascii="Arial" w:hAnsi="Arial" w:cs="Arial"/>
        </w:rPr>
        <w:t xml:space="preserve">. It exposes students </w:t>
      </w:r>
      <w:r w:rsidRPr="00DD4C4F">
        <w:rPr>
          <w:rFonts w:ascii="Arial" w:hAnsi="Arial" w:cs="Arial"/>
        </w:rPr>
        <w:t>to the main fields of activity that require the involvement of economists, to the institutions involved in these fields</w:t>
      </w:r>
      <w:r>
        <w:rPr>
          <w:rFonts w:ascii="Arial" w:hAnsi="Arial" w:cs="Arial"/>
        </w:rPr>
        <w:t>, t</w:t>
      </w:r>
      <w:r w:rsidRPr="00DD4C4F">
        <w:rPr>
          <w:rFonts w:ascii="Arial" w:hAnsi="Arial" w:cs="Arial"/>
        </w:rPr>
        <w:t xml:space="preserve">heir responsibilities, </w:t>
      </w:r>
      <w:r>
        <w:rPr>
          <w:rFonts w:ascii="Arial" w:hAnsi="Arial" w:cs="Arial"/>
        </w:rPr>
        <w:t xml:space="preserve">and the </w:t>
      </w:r>
      <w:r w:rsidRPr="00DD4C4F">
        <w:rPr>
          <w:rFonts w:ascii="Arial" w:hAnsi="Arial" w:cs="Arial"/>
        </w:rPr>
        <w:t>type</w:t>
      </w:r>
      <w:r>
        <w:rPr>
          <w:rFonts w:ascii="Arial" w:hAnsi="Arial" w:cs="Arial"/>
        </w:rPr>
        <w:t>s</w:t>
      </w:r>
      <w:r w:rsidRPr="00DD4C4F">
        <w:rPr>
          <w:rFonts w:ascii="Arial" w:hAnsi="Arial" w:cs="Arial"/>
        </w:rPr>
        <w:t xml:space="preserve"> of economic problem that </w:t>
      </w:r>
      <w:r>
        <w:rPr>
          <w:rFonts w:ascii="Arial" w:hAnsi="Arial" w:cs="Arial"/>
        </w:rPr>
        <w:t>are</w:t>
      </w:r>
      <w:r w:rsidRPr="00DD4C4F">
        <w:rPr>
          <w:rFonts w:ascii="Arial" w:hAnsi="Arial" w:cs="Arial"/>
        </w:rPr>
        <w:t xml:space="preserve"> addressed</w:t>
      </w:r>
      <w:r>
        <w:rPr>
          <w:rFonts w:ascii="Arial" w:hAnsi="Arial" w:cs="Arial"/>
        </w:rPr>
        <w:t xml:space="preserve">. It </w:t>
      </w:r>
      <w:r w:rsidR="00F3757E">
        <w:rPr>
          <w:rFonts w:ascii="Arial" w:hAnsi="Arial" w:cs="Arial"/>
        </w:rPr>
        <w:t xml:space="preserve">also </w:t>
      </w:r>
      <w:r>
        <w:rPr>
          <w:rFonts w:ascii="Arial" w:hAnsi="Arial" w:cs="Arial"/>
        </w:rPr>
        <w:t xml:space="preserve">provides </w:t>
      </w:r>
      <w:r w:rsidR="00F3757E">
        <w:rPr>
          <w:rFonts w:ascii="Arial" w:hAnsi="Arial" w:cs="Arial"/>
        </w:rPr>
        <w:t xml:space="preserve">them </w:t>
      </w:r>
      <w:r>
        <w:rPr>
          <w:rFonts w:ascii="Arial" w:hAnsi="Arial" w:cs="Arial"/>
        </w:rPr>
        <w:t xml:space="preserve">with opportunities to contextualise their </w:t>
      </w:r>
      <w:r w:rsidR="00F3757E">
        <w:rPr>
          <w:rFonts w:ascii="Arial" w:hAnsi="Arial" w:cs="Arial"/>
        </w:rPr>
        <w:t xml:space="preserve">learning </w:t>
      </w:r>
      <w:r>
        <w:rPr>
          <w:rFonts w:ascii="Arial" w:hAnsi="Arial" w:cs="Arial"/>
        </w:rPr>
        <w:t>of conceptual economic ideas and issues, and to apply th</w:t>
      </w:r>
      <w:r w:rsidR="00F3757E">
        <w:rPr>
          <w:rFonts w:ascii="Arial" w:hAnsi="Arial" w:cs="Arial"/>
        </w:rPr>
        <w:t xml:space="preserve">eir </w:t>
      </w:r>
      <w:r>
        <w:rPr>
          <w:rFonts w:ascii="Arial" w:hAnsi="Arial" w:cs="Arial"/>
        </w:rPr>
        <w:t xml:space="preserve">knowledge </w:t>
      </w:r>
      <w:r w:rsidR="00F3757E">
        <w:rPr>
          <w:rFonts w:ascii="Arial" w:hAnsi="Arial" w:cs="Arial"/>
        </w:rPr>
        <w:t xml:space="preserve">and understanding </w:t>
      </w:r>
      <w:r>
        <w:rPr>
          <w:rFonts w:ascii="Arial" w:hAnsi="Arial" w:cs="Arial"/>
        </w:rPr>
        <w:t xml:space="preserve">to </w:t>
      </w:r>
      <w:r w:rsidRPr="00DD4C4F">
        <w:rPr>
          <w:rFonts w:ascii="Arial" w:hAnsi="Arial" w:cs="Arial"/>
        </w:rPr>
        <w:t>practical everyday issues</w:t>
      </w:r>
      <w:r>
        <w:rPr>
          <w:rFonts w:ascii="Arial" w:hAnsi="Arial" w:cs="Arial"/>
        </w:rPr>
        <w:t xml:space="preserve">. </w:t>
      </w:r>
    </w:p>
    <w:p w14:paraId="5ADA53E2" w14:textId="3FEFB7D0" w:rsidR="00054732" w:rsidRPr="00DD4C4F" w:rsidRDefault="00054732" w:rsidP="00130888">
      <w:pPr>
        <w:spacing w:after="120" w:line="240" w:lineRule="auto"/>
        <w:ind w:left="567"/>
        <w:rPr>
          <w:rFonts w:ascii="Arial" w:hAnsi="Arial" w:cs="Arial"/>
        </w:rPr>
      </w:pPr>
      <w:r w:rsidRPr="00B740B6">
        <w:rPr>
          <w:rFonts w:ascii="Arial" w:eastAsia="SimSun" w:hAnsi="Arial" w:cs="Arial"/>
          <w:color w:val="000000" w:themeColor="text1"/>
        </w:rPr>
        <w:t>Training to become a professional economist requires students to learn and develop a variety of different skills, many of which go beyond an understanding of the concepts of economic theory or statistical analysis. These skills include the ability to abstract and simplify complex economic behaviour, to adapt the general concepts of economic theory to the particular case of investigation, to think through and present logical arguments, to communicate ideas effectively both verbally and in writing, to engage in critical analysis of arguments and, more generally, to problem-solve, make decisions and organise work.</w:t>
      </w:r>
    </w:p>
    <w:p w14:paraId="2AA633C8" w14:textId="3789465A" w:rsidR="0066041F" w:rsidRPr="00F3757E" w:rsidRDefault="00F3757E" w:rsidP="00130888">
      <w:pPr>
        <w:spacing w:after="120" w:line="240" w:lineRule="auto"/>
        <w:ind w:left="567"/>
        <w:rPr>
          <w:rFonts w:ascii="Arial" w:eastAsia="SimSun" w:hAnsi="Arial" w:cs="Arial"/>
          <w:color w:val="000000" w:themeColor="text1"/>
        </w:rPr>
      </w:pPr>
      <w:r>
        <w:rPr>
          <w:rFonts w:ascii="Arial" w:eastAsia="SimSun" w:hAnsi="Arial" w:cs="Arial"/>
          <w:color w:val="000000" w:themeColor="text1"/>
        </w:rPr>
        <w:t xml:space="preserve">Module content is </w:t>
      </w:r>
      <w:r w:rsidR="00054732" w:rsidRPr="00B740B6">
        <w:rPr>
          <w:rFonts w:ascii="Arial" w:eastAsia="SimSun" w:hAnsi="Arial" w:cs="Arial"/>
          <w:color w:val="000000" w:themeColor="text1"/>
        </w:rPr>
        <w:t xml:space="preserve">organised </w:t>
      </w:r>
      <w:r>
        <w:rPr>
          <w:rFonts w:ascii="Arial" w:eastAsia="SimSun" w:hAnsi="Arial" w:cs="Arial"/>
          <w:color w:val="000000" w:themeColor="text1"/>
        </w:rPr>
        <w:t xml:space="preserve">thematically </w:t>
      </w:r>
      <w:r w:rsidR="00054732" w:rsidRPr="00B740B6">
        <w:rPr>
          <w:rFonts w:ascii="Arial" w:eastAsia="SimSun" w:hAnsi="Arial" w:cs="Arial"/>
          <w:color w:val="000000" w:themeColor="text1"/>
        </w:rPr>
        <w:t xml:space="preserve">around a series of </w:t>
      </w:r>
      <w:r>
        <w:rPr>
          <w:rFonts w:ascii="Arial" w:eastAsia="SimSun" w:hAnsi="Arial" w:cs="Arial"/>
          <w:color w:val="000000" w:themeColor="text1"/>
        </w:rPr>
        <w:t xml:space="preserve">both microeconomic and macroeconomic </w:t>
      </w:r>
      <w:r w:rsidR="00054732" w:rsidRPr="00B740B6">
        <w:rPr>
          <w:rFonts w:ascii="Arial" w:eastAsia="SimSun" w:hAnsi="Arial" w:cs="Arial"/>
          <w:color w:val="000000" w:themeColor="text1"/>
        </w:rPr>
        <w:t>topics</w:t>
      </w:r>
      <w:r>
        <w:rPr>
          <w:rFonts w:ascii="Arial" w:eastAsia="SimSun" w:hAnsi="Arial" w:cs="Arial"/>
          <w:color w:val="000000" w:themeColor="text1"/>
        </w:rPr>
        <w:t xml:space="preserve">. These topics are diverse and updated in line with contemporary issues and developments in the field. </w:t>
      </w:r>
      <w:r w:rsidR="00054732" w:rsidRPr="00B740B6">
        <w:rPr>
          <w:rFonts w:ascii="Arial" w:eastAsia="SimSun" w:hAnsi="Arial" w:cs="Arial"/>
          <w:color w:val="000000" w:themeColor="text1"/>
        </w:rPr>
        <w:t xml:space="preserve">Each </w:t>
      </w:r>
      <w:r>
        <w:rPr>
          <w:rFonts w:ascii="Arial" w:eastAsia="SimSun" w:hAnsi="Arial" w:cs="Arial"/>
          <w:color w:val="000000" w:themeColor="text1"/>
        </w:rPr>
        <w:t xml:space="preserve">topic is </w:t>
      </w:r>
      <w:r w:rsidR="00054732" w:rsidRPr="00B740B6">
        <w:rPr>
          <w:rFonts w:ascii="Arial" w:eastAsia="SimSun" w:hAnsi="Arial" w:cs="Arial"/>
          <w:color w:val="000000" w:themeColor="text1"/>
        </w:rPr>
        <w:t xml:space="preserve">examined in </w:t>
      </w:r>
      <w:r>
        <w:rPr>
          <w:rFonts w:ascii="Arial" w:eastAsia="SimSun" w:hAnsi="Arial" w:cs="Arial"/>
          <w:color w:val="000000" w:themeColor="text1"/>
        </w:rPr>
        <w:t xml:space="preserve">the </w:t>
      </w:r>
      <w:r w:rsidR="00054732" w:rsidRPr="00B740B6">
        <w:rPr>
          <w:rFonts w:ascii="Arial" w:eastAsia="SimSun" w:hAnsi="Arial" w:cs="Arial"/>
          <w:color w:val="000000" w:themeColor="text1"/>
        </w:rPr>
        <w:t xml:space="preserve">context </w:t>
      </w:r>
      <w:r>
        <w:rPr>
          <w:rFonts w:ascii="Arial" w:eastAsia="SimSun" w:hAnsi="Arial" w:cs="Arial"/>
          <w:color w:val="000000" w:themeColor="text1"/>
        </w:rPr>
        <w:t xml:space="preserve">of </w:t>
      </w:r>
      <w:r w:rsidR="00054732" w:rsidRPr="00B740B6">
        <w:rPr>
          <w:rFonts w:ascii="Arial" w:eastAsia="SimSun" w:hAnsi="Arial" w:cs="Arial"/>
          <w:color w:val="000000" w:themeColor="text1"/>
        </w:rPr>
        <w:t>how professional economists put into practice economics across a range of different institutional settings</w:t>
      </w:r>
      <w:r>
        <w:rPr>
          <w:rFonts w:ascii="Arial" w:eastAsia="SimSun" w:hAnsi="Arial" w:cs="Arial"/>
          <w:color w:val="000000" w:themeColor="text1"/>
        </w:rPr>
        <w:t xml:space="preserve"> such as the </w:t>
      </w:r>
      <w:r w:rsidR="00054732" w:rsidRPr="00B740B6">
        <w:rPr>
          <w:rFonts w:ascii="Arial" w:eastAsia="SimSun" w:hAnsi="Arial" w:cs="Arial"/>
          <w:color w:val="000000" w:themeColor="text1"/>
        </w:rPr>
        <w:t>Government Economic Service</w:t>
      </w:r>
      <w:r>
        <w:rPr>
          <w:rFonts w:ascii="Arial" w:eastAsia="SimSun" w:hAnsi="Arial" w:cs="Arial"/>
          <w:color w:val="000000" w:themeColor="text1"/>
        </w:rPr>
        <w:t xml:space="preserve">, </w:t>
      </w:r>
      <w:r w:rsidR="00054732" w:rsidRPr="00B740B6">
        <w:rPr>
          <w:rFonts w:ascii="Arial" w:eastAsia="SimSun" w:hAnsi="Arial" w:cs="Arial"/>
          <w:color w:val="000000" w:themeColor="text1"/>
        </w:rPr>
        <w:t>Regulatory Authorities</w:t>
      </w:r>
      <w:r>
        <w:rPr>
          <w:rFonts w:ascii="Arial" w:eastAsia="SimSun" w:hAnsi="Arial" w:cs="Arial"/>
          <w:color w:val="000000" w:themeColor="text1"/>
        </w:rPr>
        <w:t>, p</w:t>
      </w:r>
      <w:r w:rsidR="00054732" w:rsidRPr="00B740B6">
        <w:rPr>
          <w:rFonts w:ascii="Arial" w:eastAsia="SimSun" w:hAnsi="Arial" w:cs="Arial"/>
          <w:color w:val="000000" w:themeColor="text1"/>
        </w:rPr>
        <w:t>rivate sector consultancy</w:t>
      </w:r>
      <w:r>
        <w:rPr>
          <w:rFonts w:ascii="Arial" w:eastAsia="SimSun" w:hAnsi="Arial" w:cs="Arial"/>
          <w:color w:val="000000" w:themeColor="text1"/>
        </w:rPr>
        <w:t xml:space="preserve"> and a</w:t>
      </w:r>
      <w:r w:rsidR="00054732" w:rsidRPr="00B740B6">
        <w:rPr>
          <w:rFonts w:ascii="Arial" w:eastAsia="SimSun" w:hAnsi="Arial" w:cs="Arial"/>
          <w:color w:val="000000" w:themeColor="text1"/>
        </w:rPr>
        <w:t>cademi</w:t>
      </w:r>
      <w:r>
        <w:rPr>
          <w:rFonts w:ascii="Arial" w:eastAsia="SimSun" w:hAnsi="Arial" w:cs="Arial"/>
          <w:color w:val="000000" w:themeColor="text1"/>
        </w:rPr>
        <w:t>a.</w:t>
      </w:r>
    </w:p>
    <w:p w14:paraId="54ADE220" w14:textId="77777777" w:rsidR="009A2D37" w:rsidRPr="00302082" w:rsidRDefault="00883204" w:rsidP="009A3E93">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2B4B6C" w14:textId="77777777" w:rsidR="00054732" w:rsidRPr="00B740B6" w:rsidRDefault="00054732" w:rsidP="009A3E93">
      <w:pPr>
        <w:ind w:left="567"/>
        <w:rPr>
          <w:rFonts w:ascii="Arial" w:hAnsi="Arial" w:cs="Arial"/>
          <w:color w:val="000000" w:themeColor="text1"/>
        </w:rPr>
      </w:pPr>
      <w:r w:rsidRPr="00B740B6">
        <w:rPr>
          <w:rFonts w:ascii="Arial" w:hAnsi="Arial" w:cs="Arial"/>
          <w:color w:val="000000" w:themeColor="text1"/>
        </w:rPr>
        <w:t>There is no core text to accompany this module. Instead each field of activity that is covered will provide reading material in various formats.  In addition, students will be encouraged to examine in detail various institutions web pages for examples of economic analysis and output, as well as regular economics commentaries on the economy. Examples include:</w:t>
      </w:r>
    </w:p>
    <w:p w14:paraId="39F9187F"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Economist and Financial Times</w:t>
      </w:r>
    </w:p>
    <w:p w14:paraId="242D9BB1"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Oxford Review of Economics and Policy (</w:t>
      </w:r>
      <w:hyperlink r:id="rId12" w:history="1">
        <w:r w:rsidRPr="00B740B6">
          <w:rPr>
            <w:rStyle w:val="Hyperlink"/>
            <w:rFonts w:ascii="Arial" w:hAnsi="Arial" w:cs="Arial"/>
            <w:color w:val="000000" w:themeColor="text1"/>
          </w:rPr>
          <w:t>http://oxrep.oxfordjournals.org/</w:t>
        </w:r>
      </w:hyperlink>
      <w:r w:rsidRPr="00B740B6">
        <w:rPr>
          <w:rFonts w:ascii="Arial" w:hAnsi="Arial" w:cs="Arial"/>
          <w:color w:val="000000" w:themeColor="text1"/>
        </w:rPr>
        <w:t>)</w:t>
      </w:r>
    </w:p>
    <w:p w14:paraId="04BA9E82"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Journal of Economic Surveys (</w:t>
      </w:r>
      <w:hyperlink r:id="rId13" w:history="1">
        <w:r w:rsidRPr="00B740B6">
          <w:rPr>
            <w:rStyle w:val="Hyperlink"/>
            <w:rFonts w:ascii="Arial" w:hAnsi="Arial" w:cs="Arial"/>
            <w:color w:val="000000" w:themeColor="text1"/>
          </w:rPr>
          <w:t>http://www.wiley.com/bw/journal.asp?ref=0950-0804</w:t>
        </w:r>
      </w:hyperlink>
      <w:r w:rsidRPr="00B740B6">
        <w:rPr>
          <w:rFonts w:ascii="Arial" w:hAnsi="Arial" w:cs="Arial"/>
          <w:color w:val="000000" w:themeColor="text1"/>
        </w:rPr>
        <w:t>)</w:t>
      </w:r>
    </w:p>
    <w:p w14:paraId="065FA677"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Institute for Fiscal Studies (http://www.ifs.org.uk/)</w:t>
      </w:r>
    </w:p>
    <w:p w14:paraId="1E81D06A"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Bank of England (http://www.bankofengland.co.uk/)</w:t>
      </w:r>
    </w:p>
    <w:p w14:paraId="75253A49"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HM Treasury (</w:t>
      </w:r>
      <w:hyperlink r:id="rId14" w:history="1">
        <w:r w:rsidRPr="00B740B6">
          <w:rPr>
            <w:rStyle w:val="Hyperlink"/>
            <w:rFonts w:ascii="Arial" w:hAnsi="Arial" w:cs="Arial"/>
            <w:color w:val="000000" w:themeColor="text1"/>
          </w:rPr>
          <w:t>http://www.hm-treasury.gov.uk/</w:t>
        </w:r>
      </w:hyperlink>
      <w:r w:rsidRPr="00B740B6">
        <w:rPr>
          <w:rFonts w:ascii="Arial" w:hAnsi="Arial" w:cs="Arial"/>
          <w:color w:val="000000" w:themeColor="text1"/>
        </w:rPr>
        <w:t>)</w:t>
      </w:r>
    </w:p>
    <w:p w14:paraId="303A032C"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European Central Bank (ECB) (http://www.ecb.int/home/html/index.en.html)</w:t>
      </w:r>
    </w:p>
    <w:p w14:paraId="3C98842E"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Oxera (</w:t>
      </w:r>
      <w:hyperlink r:id="rId15" w:history="1">
        <w:r w:rsidRPr="00B740B6">
          <w:rPr>
            <w:rStyle w:val="Hyperlink"/>
            <w:rFonts w:ascii="Arial" w:hAnsi="Arial" w:cs="Arial"/>
            <w:color w:val="000000" w:themeColor="text1"/>
          </w:rPr>
          <w:t>www.oxera.com</w:t>
        </w:r>
      </w:hyperlink>
      <w:r w:rsidRPr="00B740B6">
        <w:rPr>
          <w:rFonts w:ascii="Arial" w:hAnsi="Arial" w:cs="Arial"/>
          <w:color w:val="000000" w:themeColor="text1"/>
        </w:rPr>
        <w:t>)</w:t>
      </w:r>
    </w:p>
    <w:p w14:paraId="4213A058"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lang w:val="nl-NL"/>
        </w:rPr>
      </w:pPr>
      <w:r w:rsidRPr="00B740B6">
        <w:rPr>
          <w:rFonts w:ascii="Arial" w:hAnsi="Arial" w:cs="Arial"/>
          <w:color w:val="000000" w:themeColor="text1"/>
          <w:lang w:val="nl-NL"/>
        </w:rPr>
        <w:t>OFWAT (</w:t>
      </w:r>
      <w:hyperlink r:id="rId16" w:history="1">
        <w:r w:rsidRPr="00B740B6">
          <w:rPr>
            <w:rStyle w:val="Hyperlink"/>
            <w:rFonts w:ascii="Arial" w:hAnsi="Arial" w:cs="Arial"/>
            <w:color w:val="000000" w:themeColor="text1"/>
            <w:lang w:val="nl-NL"/>
          </w:rPr>
          <w:t>http://www.ofwat.gov.uk/</w:t>
        </w:r>
      </w:hyperlink>
      <w:r w:rsidRPr="00B740B6">
        <w:rPr>
          <w:rFonts w:ascii="Arial" w:hAnsi="Arial" w:cs="Arial"/>
          <w:color w:val="000000" w:themeColor="text1"/>
          <w:lang w:val="nl-NL"/>
        </w:rPr>
        <w:t>)</w:t>
      </w:r>
    </w:p>
    <w:p w14:paraId="05FB1C53"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World Bank (</w:t>
      </w:r>
      <w:hyperlink r:id="rId17" w:history="1">
        <w:r w:rsidRPr="00B740B6">
          <w:rPr>
            <w:rStyle w:val="Hyperlink"/>
            <w:rFonts w:ascii="Arial" w:hAnsi="Arial" w:cs="Arial"/>
            <w:color w:val="000000" w:themeColor="text1"/>
          </w:rPr>
          <w:t>http://www.worldbank.org/</w:t>
        </w:r>
      </w:hyperlink>
      <w:r w:rsidRPr="00B740B6">
        <w:rPr>
          <w:rFonts w:ascii="Arial" w:hAnsi="Arial" w:cs="Arial"/>
          <w:color w:val="000000" w:themeColor="text1"/>
        </w:rPr>
        <w:t>)</w:t>
      </w:r>
    </w:p>
    <w:p w14:paraId="0D7A5327"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IMF (http://www.imf.org/external/index.htm)</w:t>
      </w:r>
    </w:p>
    <w:p w14:paraId="51F0C0FE" w14:textId="77777777" w:rsidR="0066041F" w:rsidRPr="00302082" w:rsidRDefault="0066041F" w:rsidP="0066041F">
      <w:pPr>
        <w:widowControl w:val="0"/>
        <w:snapToGrid w:val="0"/>
        <w:spacing w:after="0" w:line="240" w:lineRule="auto"/>
        <w:ind w:left="567"/>
        <w:rPr>
          <w:rFonts w:ascii="Arial" w:hAnsi="Arial" w:cs="Arial"/>
          <w:b/>
        </w:rPr>
      </w:pPr>
    </w:p>
    <w:p w14:paraId="1B56B35C" w14:textId="77777777" w:rsidR="00883204" w:rsidRPr="00883204" w:rsidRDefault="009A2D37" w:rsidP="009A3E93">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4FBF26D9" w:rsidR="009A2D37" w:rsidRPr="000E4603" w:rsidRDefault="00C57028" w:rsidP="00A86AEF">
      <w:pPr>
        <w:spacing w:after="0" w:line="240" w:lineRule="auto"/>
        <w:ind w:left="1134" w:right="261"/>
        <w:jc w:val="both"/>
        <w:rPr>
          <w:rFonts w:ascii="Arial" w:hAnsi="Arial" w:cs="Arial"/>
          <w:iCs/>
        </w:rPr>
      </w:pPr>
      <w:r w:rsidRPr="000E4603">
        <w:rPr>
          <w:rFonts w:ascii="Arial" w:hAnsi="Arial" w:cs="Arial"/>
          <w:iCs/>
        </w:rPr>
        <w:t>Total contact hours:</w:t>
      </w:r>
      <w:r w:rsidR="00054732">
        <w:rPr>
          <w:rFonts w:ascii="Arial" w:hAnsi="Arial" w:cs="Arial"/>
          <w:iCs/>
        </w:rPr>
        <w:t xml:space="preserve"> 23</w:t>
      </w:r>
      <w:r w:rsidR="000E4603" w:rsidRPr="000E4603">
        <w:rPr>
          <w:rFonts w:ascii="Arial" w:hAnsi="Arial" w:cs="Arial"/>
          <w:iCs/>
        </w:rPr>
        <w:t xml:space="preserve"> hours</w:t>
      </w:r>
    </w:p>
    <w:p w14:paraId="6B7DBD0C" w14:textId="4DF1288F" w:rsidR="00C57028" w:rsidRPr="000E4603" w:rsidRDefault="00C57028" w:rsidP="00A86AEF">
      <w:pPr>
        <w:spacing w:after="0" w:line="240" w:lineRule="auto"/>
        <w:ind w:left="1134" w:right="261"/>
        <w:jc w:val="both"/>
        <w:rPr>
          <w:rFonts w:ascii="Arial" w:hAnsi="Arial" w:cs="Arial"/>
          <w:iCs/>
        </w:rPr>
      </w:pPr>
      <w:r w:rsidRPr="000E4603">
        <w:rPr>
          <w:rFonts w:ascii="Arial" w:hAnsi="Arial" w:cs="Arial"/>
          <w:iCs/>
        </w:rPr>
        <w:t>Private study hours:</w:t>
      </w:r>
      <w:r w:rsidR="00054732">
        <w:rPr>
          <w:rFonts w:ascii="Arial" w:hAnsi="Arial" w:cs="Arial"/>
          <w:iCs/>
        </w:rPr>
        <w:t xml:space="preserve"> 127</w:t>
      </w:r>
    </w:p>
    <w:p w14:paraId="51CA6CB8" w14:textId="3536731D" w:rsidR="00C57028" w:rsidRDefault="00C57028" w:rsidP="00A86AEF">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4EAF2B6" w14:textId="77777777" w:rsidR="00CD1EAA" w:rsidRPr="000E4603" w:rsidRDefault="00CD1EAA" w:rsidP="00CD1EAA">
      <w:pPr>
        <w:spacing w:after="120" w:line="240" w:lineRule="auto"/>
        <w:ind w:right="260"/>
        <w:jc w:val="both"/>
        <w:rPr>
          <w:rFonts w:ascii="Arial" w:hAnsi="Arial" w:cs="Arial"/>
          <w:iCs/>
        </w:rPr>
      </w:pPr>
    </w:p>
    <w:p w14:paraId="629F7503" w14:textId="77777777" w:rsidR="009A3E93" w:rsidRDefault="009A3E93">
      <w:pPr>
        <w:rPr>
          <w:rFonts w:ascii="Arial" w:hAnsi="Arial" w:cs="Arial"/>
          <w:b/>
        </w:rPr>
      </w:pPr>
      <w:r>
        <w:rPr>
          <w:rFonts w:ascii="Arial" w:hAnsi="Arial" w:cs="Arial"/>
          <w:b/>
        </w:rPr>
        <w:br w:type="page"/>
      </w:r>
    </w:p>
    <w:p w14:paraId="38943BB6" w14:textId="70F42E41" w:rsidR="00883204" w:rsidRPr="00883204" w:rsidRDefault="00EF4933" w:rsidP="009A3E93">
      <w:pPr>
        <w:numPr>
          <w:ilvl w:val="0"/>
          <w:numId w:val="1"/>
        </w:numPr>
        <w:spacing w:before="360" w:after="120" w:line="240" w:lineRule="auto"/>
        <w:ind w:left="567" w:right="261" w:hanging="567"/>
        <w:rPr>
          <w:rFonts w:ascii="Arial" w:hAnsi="Arial" w:cs="Arial"/>
          <w:i/>
          <w:iCs/>
        </w:rPr>
      </w:pPr>
      <w:r w:rsidRPr="00302082">
        <w:rPr>
          <w:rFonts w:ascii="Arial" w:hAnsi="Arial" w:cs="Arial"/>
          <w:b/>
        </w:rPr>
        <w:lastRenderedPageBreak/>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7152D5FC" w:rsidR="007A6245" w:rsidRPr="003E27BC" w:rsidRDefault="00CD1EAA" w:rsidP="00A86AEF">
      <w:pPr>
        <w:spacing w:after="0" w:line="240" w:lineRule="auto"/>
        <w:ind w:left="1134" w:right="261"/>
        <w:jc w:val="both"/>
        <w:rPr>
          <w:rFonts w:ascii="Arial" w:hAnsi="Arial" w:cs="Arial"/>
          <w:iCs/>
        </w:rPr>
      </w:pPr>
      <w:r w:rsidRPr="00CD1EAA">
        <w:rPr>
          <w:rFonts w:ascii="Arial" w:hAnsi="Arial" w:cs="Arial"/>
          <w:iCs/>
        </w:rPr>
        <w:t xml:space="preserve">Group Outline </w:t>
      </w:r>
      <w:r w:rsidRPr="003E27BC">
        <w:rPr>
          <w:rFonts w:ascii="Arial" w:hAnsi="Arial" w:cs="Arial"/>
          <w:iCs/>
        </w:rPr>
        <w:t>1 (</w:t>
      </w:r>
      <w:r w:rsidR="003E27BC" w:rsidRPr="003E27BC">
        <w:rPr>
          <w:rFonts w:ascii="Arial" w:hAnsi="Arial" w:cs="Arial"/>
          <w:iCs/>
        </w:rPr>
        <w:t>approx. 500 words</w:t>
      </w:r>
      <w:r w:rsidRPr="003E27BC">
        <w:rPr>
          <w:rFonts w:ascii="Arial" w:hAnsi="Arial" w:cs="Arial"/>
          <w:iCs/>
        </w:rPr>
        <w:t>) 20%</w:t>
      </w:r>
    </w:p>
    <w:p w14:paraId="215FF762" w14:textId="6A6B43A0" w:rsidR="00CD1EAA" w:rsidRPr="00CD1EAA" w:rsidRDefault="00CD1EAA" w:rsidP="00A86AEF">
      <w:pPr>
        <w:spacing w:after="0" w:line="240" w:lineRule="auto"/>
        <w:ind w:left="1134" w:right="261"/>
        <w:jc w:val="both"/>
        <w:rPr>
          <w:rFonts w:ascii="Arial" w:hAnsi="Arial" w:cs="Arial"/>
          <w:iCs/>
        </w:rPr>
      </w:pPr>
      <w:r w:rsidRPr="003E27BC">
        <w:rPr>
          <w:rFonts w:ascii="Arial" w:hAnsi="Arial" w:cs="Arial"/>
          <w:iCs/>
        </w:rPr>
        <w:t>Group Outline 2 (</w:t>
      </w:r>
      <w:r w:rsidR="003E27BC" w:rsidRPr="003E27BC">
        <w:rPr>
          <w:rFonts w:ascii="Arial" w:hAnsi="Arial" w:cs="Arial"/>
          <w:iCs/>
        </w:rPr>
        <w:t>approx. 500 words</w:t>
      </w:r>
      <w:r w:rsidRPr="003E27BC">
        <w:rPr>
          <w:rFonts w:ascii="Arial" w:hAnsi="Arial" w:cs="Arial"/>
          <w:iCs/>
        </w:rPr>
        <w:t>) (20%)</w:t>
      </w:r>
    </w:p>
    <w:p w14:paraId="48AB1585" w14:textId="3029D744" w:rsidR="00CD1EAA" w:rsidRPr="00CD1EAA" w:rsidRDefault="00CD1EAA" w:rsidP="00A86AEF">
      <w:pPr>
        <w:spacing w:after="0" w:line="240" w:lineRule="auto"/>
        <w:ind w:left="1134" w:right="261"/>
        <w:jc w:val="both"/>
        <w:rPr>
          <w:rFonts w:ascii="Arial" w:hAnsi="Arial" w:cs="Arial"/>
          <w:iCs/>
        </w:rPr>
      </w:pPr>
      <w:r w:rsidRPr="00CD1EAA">
        <w:rPr>
          <w:rFonts w:ascii="Arial" w:hAnsi="Arial" w:cs="Arial"/>
          <w:iCs/>
        </w:rPr>
        <w:t xml:space="preserve">Group </w:t>
      </w:r>
      <w:r w:rsidRPr="009A59F3">
        <w:rPr>
          <w:rFonts w:ascii="Arial" w:hAnsi="Arial" w:cs="Arial"/>
          <w:iCs/>
        </w:rPr>
        <w:t>Presentation (</w:t>
      </w:r>
      <w:r w:rsidR="009A59F3" w:rsidRPr="009A59F3">
        <w:rPr>
          <w:rFonts w:ascii="Arial" w:hAnsi="Arial" w:cs="Arial"/>
          <w:iCs/>
        </w:rPr>
        <w:t>10 Minutes</w:t>
      </w:r>
      <w:r w:rsidRPr="009A59F3">
        <w:rPr>
          <w:rFonts w:ascii="Arial" w:hAnsi="Arial" w:cs="Arial"/>
          <w:iCs/>
        </w:rPr>
        <w:t>) (20%)</w:t>
      </w:r>
    </w:p>
    <w:p w14:paraId="67309126" w14:textId="33DE3FB2" w:rsidR="00CD1EAA" w:rsidRPr="00CD1EAA" w:rsidRDefault="00CD1EAA" w:rsidP="00A86AEF">
      <w:pPr>
        <w:spacing w:after="0" w:line="240" w:lineRule="auto"/>
        <w:ind w:left="1134" w:right="261"/>
        <w:jc w:val="both"/>
        <w:rPr>
          <w:rFonts w:ascii="Arial" w:hAnsi="Arial" w:cs="Arial"/>
          <w:iCs/>
        </w:rPr>
      </w:pPr>
      <w:r w:rsidRPr="00CD1EAA">
        <w:rPr>
          <w:rFonts w:ascii="Arial" w:hAnsi="Arial" w:cs="Arial"/>
          <w:iCs/>
        </w:rPr>
        <w:t xml:space="preserve">Take-Away Precis </w:t>
      </w:r>
      <w:r w:rsidRPr="000D227F">
        <w:rPr>
          <w:rFonts w:ascii="Arial" w:hAnsi="Arial" w:cs="Arial"/>
          <w:iCs/>
        </w:rPr>
        <w:t>(</w:t>
      </w:r>
      <w:r w:rsidR="000D227F" w:rsidRPr="000D227F">
        <w:rPr>
          <w:rFonts w:ascii="Arial" w:hAnsi="Arial" w:cs="Arial"/>
          <w:iCs/>
        </w:rPr>
        <w:t>400 words</w:t>
      </w:r>
      <w:r w:rsidRPr="000D227F">
        <w:rPr>
          <w:rFonts w:ascii="Arial" w:hAnsi="Arial" w:cs="Arial"/>
          <w:iCs/>
        </w:rPr>
        <w:t>) 20%</w:t>
      </w:r>
    </w:p>
    <w:p w14:paraId="3B66D48E" w14:textId="5E97EF28" w:rsidR="00CD1EAA" w:rsidRPr="00CD1EAA" w:rsidRDefault="00CD1EAA" w:rsidP="00A86AEF">
      <w:pPr>
        <w:spacing w:after="0" w:line="240" w:lineRule="auto"/>
        <w:ind w:left="1134" w:right="261"/>
        <w:jc w:val="both"/>
        <w:rPr>
          <w:rFonts w:ascii="Arial" w:hAnsi="Arial" w:cs="Arial"/>
          <w:iCs/>
        </w:rPr>
      </w:pPr>
      <w:r w:rsidRPr="00CD1EAA">
        <w:rPr>
          <w:rFonts w:ascii="Arial" w:hAnsi="Arial" w:cs="Arial"/>
          <w:iCs/>
        </w:rPr>
        <w:t>In Course Test</w:t>
      </w:r>
      <w:r>
        <w:rPr>
          <w:rFonts w:ascii="Arial" w:hAnsi="Arial" w:cs="Arial"/>
          <w:iCs/>
        </w:rPr>
        <w:t xml:space="preserve"> (</w:t>
      </w:r>
      <w:r w:rsidRPr="00A86AEF">
        <w:rPr>
          <w:rFonts w:ascii="Arial" w:hAnsi="Arial" w:cs="Arial"/>
          <w:iCs/>
        </w:rPr>
        <w:t>Precis) (</w:t>
      </w:r>
      <w:r w:rsidR="00A86AEF" w:rsidRPr="00A86AEF">
        <w:rPr>
          <w:rFonts w:ascii="Arial" w:hAnsi="Arial" w:cs="Arial"/>
          <w:iCs/>
        </w:rPr>
        <w:t>45 minutes</w:t>
      </w:r>
      <w:r w:rsidRPr="00A86AEF">
        <w:rPr>
          <w:rFonts w:ascii="Arial" w:hAnsi="Arial" w:cs="Arial"/>
          <w:iCs/>
        </w:rPr>
        <w:t>) (20</w:t>
      </w:r>
      <w:r w:rsidRPr="00CD1EAA">
        <w:rPr>
          <w:rFonts w:ascii="Arial" w:hAnsi="Arial" w:cs="Arial"/>
          <w:iCs/>
        </w:rPr>
        <w:t>%)</w:t>
      </w:r>
    </w:p>
    <w:p w14:paraId="5408F782" w14:textId="77777777" w:rsidR="00CD1EAA" w:rsidRPr="00612B9D" w:rsidRDefault="00CD1EAA"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77777777" w:rsidR="00CD1EAA" w:rsidRPr="00CD1EAA" w:rsidRDefault="00CD1EAA" w:rsidP="00CD1EAA">
      <w:pPr>
        <w:spacing w:after="0" w:line="240" w:lineRule="auto"/>
        <w:ind w:left="1134"/>
        <w:rPr>
          <w:rFonts w:ascii="Arial" w:eastAsia="Times New Roman" w:hAnsi="Arial" w:cs="Arial"/>
          <w:color w:val="000000"/>
          <w:sz w:val="24"/>
          <w:szCs w:val="24"/>
        </w:rPr>
      </w:pPr>
      <w:r w:rsidRPr="00CD1EAA">
        <w:rPr>
          <w:rFonts w:ascii="Arial" w:eastAsia="Times New Roman" w:hAnsi="Arial" w:cs="Arial"/>
          <w:color w:val="000000"/>
          <w:sz w:val="24"/>
          <w:szCs w:val="24"/>
        </w:rPr>
        <w:t>Reassessment Instrument: 100% coursework</w:t>
      </w:r>
    </w:p>
    <w:p w14:paraId="46F25F8A" w14:textId="1771F4BD" w:rsidR="000672A0" w:rsidRDefault="000672A0">
      <w:pPr>
        <w:rPr>
          <w:rFonts w:ascii="Arial" w:hAnsi="Arial" w:cs="Arial"/>
          <w:b/>
          <w:i/>
          <w:iCs/>
        </w:rPr>
      </w:pPr>
    </w:p>
    <w:p w14:paraId="2E03E1B0" w14:textId="1F9304BE" w:rsidR="00C57028" w:rsidRPr="000672A0" w:rsidRDefault="006F3F8B" w:rsidP="000672A0">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541" w:type="pct"/>
        <w:tblInd w:w="704" w:type="dxa"/>
        <w:tblLook w:val="04A0" w:firstRow="1" w:lastRow="0" w:firstColumn="1" w:lastColumn="0" w:noHBand="0" w:noVBand="1"/>
      </w:tblPr>
      <w:tblGrid>
        <w:gridCol w:w="2544"/>
        <w:gridCol w:w="696"/>
        <w:gridCol w:w="696"/>
        <w:gridCol w:w="695"/>
        <w:gridCol w:w="695"/>
        <w:gridCol w:w="695"/>
        <w:gridCol w:w="695"/>
        <w:gridCol w:w="695"/>
        <w:gridCol w:w="695"/>
        <w:gridCol w:w="695"/>
        <w:gridCol w:w="695"/>
      </w:tblGrid>
      <w:tr w:rsidR="00602951" w:rsidRPr="00B740B6" w14:paraId="7865C7DC" w14:textId="77777777" w:rsidTr="00602951">
        <w:tc>
          <w:tcPr>
            <w:tcW w:w="1338" w:type="pct"/>
            <w:shd w:val="clear" w:color="auto" w:fill="D9D9D9" w:themeFill="background1" w:themeFillShade="D9"/>
          </w:tcPr>
          <w:p w14:paraId="684A0B84" w14:textId="77777777" w:rsidR="00054732" w:rsidRPr="00B740B6" w:rsidRDefault="00054732" w:rsidP="004D282A">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66" w:type="pct"/>
          </w:tcPr>
          <w:p w14:paraId="11C83F6B"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8.1</w:t>
            </w:r>
          </w:p>
        </w:tc>
        <w:tc>
          <w:tcPr>
            <w:tcW w:w="366" w:type="pct"/>
          </w:tcPr>
          <w:p w14:paraId="4A35A20B"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8.2</w:t>
            </w:r>
          </w:p>
        </w:tc>
        <w:tc>
          <w:tcPr>
            <w:tcW w:w="366" w:type="pct"/>
          </w:tcPr>
          <w:p w14:paraId="0696665A"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8.3</w:t>
            </w:r>
          </w:p>
        </w:tc>
        <w:tc>
          <w:tcPr>
            <w:tcW w:w="366" w:type="pct"/>
          </w:tcPr>
          <w:p w14:paraId="52E142D1"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8.4</w:t>
            </w:r>
          </w:p>
        </w:tc>
        <w:tc>
          <w:tcPr>
            <w:tcW w:w="366" w:type="pct"/>
          </w:tcPr>
          <w:p w14:paraId="26CD27A4"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8.5</w:t>
            </w:r>
          </w:p>
        </w:tc>
        <w:tc>
          <w:tcPr>
            <w:tcW w:w="366" w:type="pct"/>
          </w:tcPr>
          <w:p w14:paraId="27767EA5"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9.1</w:t>
            </w:r>
          </w:p>
        </w:tc>
        <w:tc>
          <w:tcPr>
            <w:tcW w:w="366" w:type="pct"/>
          </w:tcPr>
          <w:p w14:paraId="07E53F09"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9.2</w:t>
            </w:r>
          </w:p>
        </w:tc>
        <w:tc>
          <w:tcPr>
            <w:tcW w:w="366" w:type="pct"/>
          </w:tcPr>
          <w:p w14:paraId="00AFED80"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9.3</w:t>
            </w:r>
          </w:p>
        </w:tc>
        <w:tc>
          <w:tcPr>
            <w:tcW w:w="366" w:type="pct"/>
          </w:tcPr>
          <w:p w14:paraId="783707EF"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9.4</w:t>
            </w:r>
          </w:p>
        </w:tc>
        <w:tc>
          <w:tcPr>
            <w:tcW w:w="366" w:type="pct"/>
          </w:tcPr>
          <w:p w14:paraId="7238641E"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9.5</w:t>
            </w:r>
          </w:p>
        </w:tc>
      </w:tr>
      <w:tr w:rsidR="00602951" w:rsidRPr="00B740B6" w14:paraId="231D81F5" w14:textId="77777777" w:rsidTr="00602951">
        <w:tc>
          <w:tcPr>
            <w:tcW w:w="1338" w:type="pct"/>
            <w:shd w:val="clear" w:color="auto" w:fill="D9D9D9" w:themeFill="background1" w:themeFillShade="D9"/>
          </w:tcPr>
          <w:p w14:paraId="73B13197" w14:textId="77777777" w:rsidR="00054732" w:rsidRPr="00B740B6" w:rsidRDefault="00054732" w:rsidP="004D282A">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366" w:type="pct"/>
          </w:tcPr>
          <w:p w14:paraId="7316F687" w14:textId="77777777" w:rsidR="00054732" w:rsidRPr="00B740B6" w:rsidRDefault="00054732" w:rsidP="004D282A">
            <w:pPr>
              <w:spacing w:after="120"/>
              <w:rPr>
                <w:rFonts w:ascii="Arial" w:hAnsi="Arial" w:cs="Arial"/>
                <w:b/>
                <w:color w:val="000000" w:themeColor="text1"/>
              </w:rPr>
            </w:pPr>
          </w:p>
        </w:tc>
        <w:tc>
          <w:tcPr>
            <w:tcW w:w="366" w:type="pct"/>
          </w:tcPr>
          <w:p w14:paraId="52FC859D" w14:textId="77777777" w:rsidR="00054732" w:rsidRPr="00B740B6" w:rsidRDefault="00054732" w:rsidP="004D282A">
            <w:pPr>
              <w:spacing w:after="120"/>
              <w:rPr>
                <w:rFonts w:ascii="Arial" w:hAnsi="Arial" w:cs="Arial"/>
                <w:b/>
                <w:color w:val="000000" w:themeColor="text1"/>
              </w:rPr>
            </w:pPr>
          </w:p>
        </w:tc>
        <w:tc>
          <w:tcPr>
            <w:tcW w:w="366" w:type="pct"/>
          </w:tcPr>
          <w:p w14:paraId="3C9EB984" w14:textId="77777777" w:rsidR="00054732" w:rsidRPr="00B740B6" w:rsidRDefault="00054732" w:rsidP="004D282A">
            <w:pPr>
              <w:spacing w:after="120"/>
              <w:rPr>
                <w:rFonts w:ascii="Arial" w:hAnsi="Arial" w:cs="Arial"/>
                <w:b/>
                <w:color w:val="000000" w:themeColor="text1"/>
              </w:rPr>
            </w:pPr>
          </w:p>
        </w:tc>
        <w:tc>
          <w:tcPr>
            <w:tcW w:w="366" w:type="pct"/>
          </w:tcPr>
          <w:p w14:paraId="303FE2DB" w14:textId="77777777" w:rsidR="00054732" w:rsidRPr="00B740B6" w:rsidRDefault="00054732" w:rsidP="004D282A">
            <w:pPr>
              <w:spacing w:after="120"/>
              <w:rPr>
                <w:rFonts w:ascii="Arial" w:hAnsi="Arial" w:cs="Arial"/>
                <w:b/>
                <w:color w:val="000000" w:themeColor="text1"/>
              </w:rPr>
            </w:pPr>
          </w:p>
        </w:tc>
        <w:tc>
          <w:tcPr>
            <w:tcW w:w="366" w:type="pct"/>
          </w:tcPr>
          <w:p w14:paraId="1DEEC699" w14:textId="77777777" w:rsidR="00054732" w:rsidRPr="00B740B6" w:rsidRDefault="00054732" w:rsidP="004D282A">
            <w:pPr>
              <w:spacing w:after="120"/>
              <w:rPr>
                <w:rFonts w:ascii="Arial" w:hAnsi="Arial" w:cs="Arial"/>
                <w:b/>
                <w:color w:val="000000" w:themeColor="text1"/>
              </w:rPr>
            </w:pPr>
          </w:p>
        </w:tc>
        <w:tc>
          <w:tcPr>
            <w:tcW w:w="366" w:type="pct"/>
          </w:tcPr>
          <w:p w14:paraId="6C45A9A8" w14:textId="77777777" w:rsidR="00054732" w:rsidRPr="00B740B6" w:rsidRDefault="00054732" w:rsidP="004D282A">
            <w:pPr>
              <w:spacing w:after="120"/>
              <w:rPr>
                <w:rFonts w:ascii="Arial" w:hAnsi="Arial" w:cs="Arial"/>
                <w:b/>
                <w:color w:val="000000" w:themeColor="text1"/>
              </w:rPr>
            </w:pPr>
          </w:p>
        </w:tc>
        <w:tc>
          <w:tcPr>
            <w:tcW w:w="366" w:type="pct"/>
          </w:tcPr>
          <w:p w14:paraId="478A7636" w14:textId="77777777" w:rsidR="00054732" w:rsidRPr="00B740B6" w:rsidRDefault="00054732" w:rsidP="004D282A">
            <w:pPr>
              <w:spacing w:after="120"/>
              <w:rPr>
                <w:rFonts w:ascii="Arial" w:hAnsi="Arial" w:cs="Arial"/>
                <w:b/>
                <w:color w:val="000000" w:themeColor="text1"/>
              </w:rPr>
            </w:pPr>
          </w:p>
        </w:tc>
        <w:tc>
          <w:tcPr>
            <w:tcW w:w="366" w:type="pct"/>
          </w:tcPr>
          <w:p w14:paraId="25E5C9EA" w14:textId="77777777" w:rsidR="00054732" w:rsidRPr="00B740B6" w:rsidRDefault="00054732" w:rsidP="004D282A">
            <w:pPr>
              <w:spacing w:after="120"/>
              <w:rPr>
                <w:rFonts w:ascii="Arial" w:hAnsi="Arial" w:cs="Arial"/>
                <w:b/>
                <w:color w:val="000000" w:themeColor="text1"/>
              </w:rPr>
            </w:pPr>
          </w:p>
        </w:tc>
        <w:tc>
          <w:tcPr>
            <w:tcW w:w="366" w:type="pct"/>
          </w:tcPr>
          <w:p w14:paraId="7B7FD6BE" w14:textId="77777777" w:rsidR="00054732" w:rsidRPr="00B740B6" w:rsidRDefault="00054732" w:rsidP="004D282A">
            <w:pPr>
              <w:spacing w:after="120"/>
              <w:rPr>
                <w:rFonts w:ascii="Arial" w:hAnsi="Arial" w:cs="Arial"/>
                <w:b/>
                <w:color w:val="000000" w:themeColor="text1"/>
              </w:rPr>
            </w:pPr>
          </w:p>
        </w:tc>
        <w:tc>
          <w:tcPr>
            <w:tcW w:w="366" w:type="pct"/>
          </w:tcPr>
          <w:p w14:paraId="725E34D3" w14:textId="77777777" w:rsidR="00054732" w:rsidRPr="00B740B6" w:rsidRDefault="00054732" w:rsidP="004D282A">
            <w:pPr>
              <w:spacing w:after="120"/>
              <w:rPr>
                <w:rFonts w:ascii="Arial" w:hAnsi="Arial" w:cs="Arial"/>
                <w:b/>
                <w:color w:val="000000" w:themeColor="text1"/>
              </w:rPr>
            </w:pPr>
          </w:p>
        </w:tc>
      </w:tr>
      <w:tr w:rsidR="00602951" w:rsidRPr="00B740B6" w14:paraId="5CE460EC" w14:textId="77777777" w:rsidTr="00602951">
        <w:tc>
          <w:tcPr>
            <w:tcW w:w="1338" w:type="pct"/>
          </w:tcPr>
          <w:p w14:paraId="3E0F5EDC"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Lecture</w:t>
            </w:r>
          </w:p>
        </w:tc>
        <w:tc>
          <w:tcPr>
            <w:tcW w:w="366" w:type="pct"/>
            <w:vAlign w:val="center"/>
          </w:tcPr>
          <w:p w14:paraId="792F8955"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FB47858"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39798230"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05844A7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F28DD8B"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DC7E71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8F8ABFB"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16EA7B20"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3C824448"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6C8246D6" w14:textId="77777777" w:rsidR="00054732" w:rsidRPr="00B740B6" w:rsidRDefault="00054732" w:rsidP="004D282A">
            <w:pPr>
              <w:spacing w:after="120"/>
              <w:jc w:val="center"/>
              <w:rPr>
                <w:rFonts w:ascii="Arial" w:hAnsi="Arial" w:cs="Arial"/>
                <w:b/>
                <w:color w:val="000000" w:themeColor="text1"/>
              </w:rPr>
            </w:pPr>
          </w:p>
        </w:tc>
      </w:tr>
      <w:tr w:rsidR="00602951" w:rsidRPr="00B740B6" w14:paraId="6E15834C" w14:textId="77777777" w:rsidTr="00602951">
        <w:tc>
          <w:tcPr>
            <w:tcW w:w="1338" w:type="pct"/>
          </w:tcPr>
          <w:p w14:paraId="40672E34"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Workshop</w:t>
            </w:r>
          </w:p>
        </w:tc>
        <w:tc>
          <w:tcPr>
            <w:tcW w:w="366" w:type="pct"/>
            <w:vAlign w:val="center"/>
          </w:tcPr>
          <w:p w14:paraId="0FEB814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8CB26B5"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498C42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3A9A9D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EE5743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3A9785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77996B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E96C0E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873CF2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DE039C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r>
      <w:tr w:rsidR="00602951" w:rsidRPr="00B740B6" w14:paraId="58148582" w14:textId="77777777" w:rsidTr="00602951">
        <w:tc>
          <w:tcPr>
            <w:tcW w:w="1338" w:type="pct"/>
          </w:tcPr>
          <w:p w14:paraId="4A5AEC0D" w14:textId="77777777" w:rsidR="00054732" w:rsidRPr="00B740B6" w:rsidRDefault="00054732" w:rsidP="004D282A">
            <w:pPr>
              <w:spacing w:after="120"/>
              <w:rPr>
                <w:rFonts w:ascii="Arial" w:hAnsi="Arial" w:cs="Arial"/>
                <w:i/>
                <w:color w:val="000000" w:themeColor="text1"/>
              </w:rPr>
            </w:pPr>
            <w:r w:rsidRPr="00587B77">
              <w:rPr>
                <w:rFonts w:ascii="Arial" w:hAnsi="Arial" w:cs="Arial"/>
                <w:i/>
                <w:color w:val="000000" w:themeColor="text1"/>
              </w:rPr>
              <w:t>Private Study</w:t>
            </w:r>
          </w:p>
        </w:tc>
        <w:tc>
          <w:tcPr>
            <w:tcW w:w="366" w:type="pct"/>
            <w:vAlign w:val="center"/>
          </w:tcPr>
          <w:p w14:paraId="37754D78"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A29BD80"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E57A73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3B719BD"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2632DF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1E65EEC"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DD484E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CFBBE2D"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0BBB4E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C1761EC" w14:textId="77777777" w:rsidR="00054732" w:rsidRPr="00B740B6" w:rsidRDefault="00054732" w:rsidP="004D282A">
            <w:pPr>
              <w:spacing w:after="120"/>
              <w:jc w:val="center"/>
              <w:rPr>
                <w:rFonts w:ascii="Arial" w:hAnsi="Arial" w:cs="Arial"/>
                <w:b/>
                <w:color w:val="000000" w:themeColor="text1"/>
              </w:rPr>
            </w:pPr>
          </w:p>
        </w:tc>
      </w:tr>
      <w:tr w:rsidR="00602951" w:rsidRPr="00B740B6" w14:paraId="1F1019C2" w14:textId="77777777" w:rsidTr="00602951">
        <w:tc>
          <w:tcPr>
            <w:tcW w:w="1338" w:type="pct"/>
            <w:shd w:val="clear" w:color="auto" w:fill="D9D9D9" w:themeFill="background1" w:themeFillShade="D9"/>
          </w:tcPr>
          <w:p w14:paraId="26529FEC" w14:textId="77777777" w:rsidR="00054732" w:rsidRPr="00B740B6" w:rsidRDefault="00054732" w:rsidP="004D282A">
            <w:pPr>
              <w:spacing w:after="120"/>
              <w:rPr>
                <w:rFonts w:ascii="Arial" w:hAnsi="Arial" w:cs="Arial"/>
                <w:b/>
                <w:color w:val="000000" w:themeColor="text1"/>
              </w:rPr>
            </w:pPr>
            <w:r w:rsidRPr="00B740B6">
              <w:rPr>
                <w:rFonts w:ascii="Arial" w:hAnsi="Arial" w:cs="Arial"/>
                <w:b/>
                <w:color w:val="000000" w:themeColor="text1"/>
              </w:rPr>
              <w:t>Assessment method</w:t>
            </w:r>
          </w:p>
        </w:tc>
        <w:tc>
          <w:tcPr>
            <w:tcW w:w="366" w:type="pct"/>
            <w:vAlign w:val="center"/>
          </w:tcPr>
          <w:p w14:paraId="5A749230"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4519114E"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6DB9BD51"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09A0C06B"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7702833D"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3671A81B"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414AF1D8"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732CC3BB"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175DDC17"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06D11B47" w14:textId="77777777" w:rsidR="00054732" w:rsidRPr="00B740B6" w:rsidRDefault="00054732" w:rsidP="004D282A">
            <w:pPr>
              <w:spacing w:after="120"/>
              <w:jc w:val="center"/>
              <w:rPr>
                <w:rFonts w:ascii="Arial" w:hAnsi="Arial" w:cs="Arial"/>
                <w:b/>
                <w:color w:val="000000" w:themeColor="text1"/>
              </w:rPr>
            </w:pPr>
          </w:p>
        </w:tc>
      </w:tr>
      <w:tr w:rsidR="00602951" w:rsidRPr="00B740B6" w14:paraId="27F691A6" w14:textId="77777777" w:rsidTr="00602951">
        <w:tc>
          <w:tcPr>
            <w:tcW w:w="1338" w:type="pct"/>
          </w:tcPr>
          <w:p w14:paraId="47B8EC56"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 xml:space="preserve">Group </w:t>
            </w:r>
            <w:r w:rsidRPr="00B740B6">
              <w:rPr>
                <w:rFonts w:ascii="Arial" w:hAnsi="Arial" w:cs="Arial"/>
                <w:i/>
                <w:color w:val="000000" w:themeColor="text1"/>
              </w:rPr>
              <w:t>Presentation</w:t>
            </w:r>
          </w:p>
        </w:tc>
        <w:tc>
          <w:tcPr>
            <w:tcW w:w="366" w:type="pct"/>
            <w:vAlign w:val="center"/>
          </w:tcPr>
          <w:p w14:paraId="2F7A911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C1CD16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89A6982"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6CE7B30"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A58CDE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BE0259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10E98F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80F6C1C" w14:textId="51F551D2" w:rsidR="00054732" w:rsidRPr="00B740B6" w:rsidRDefault="005179ED"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2B35E57"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2637063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r>
      <w:tr w:rsidR="00602951" w:rsidRPr="00B740B6" w14:paraId="0DB1808C" w14:textId="77777777" w:rsidTr="00602951">
        <w:tc>
          <w:tcPr>
            <w:tcW w:w="1338" w:type="pct"/>
          </w:tcPr>
          <w:p w14:paraId="393E5815"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Group Summary I</w:t>
            </w:r>
          </w:p>
        </w:tc>
        <w:tc>
          <w:tcPr>
            <w:tcW w:w="366" w:type="pct"/>
            <w:vAlign w:val="center"/>
          </w:tcPr>
          <w:p w14:paraId="724BB5E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D8E2E9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29D4DD0"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7BEF5E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3EDB5B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160991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1DE44B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6FE6117"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7DF95EE"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5787BED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r>
      <w:tr w:rsidR="00602951" w:rsidRPr="00B740B6" w14:paraId="0BB2392C" w14:textId="77777777" w:rsidTr="00602951">
        <w:tc>
          <w:tcPr>
            <w:tcW w:w="1338" w:type="pct"/>
          </w:tcPr>
          <w:p w14:paraId="6D9D3C0B"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Group Summary II</w:t>
            </w:r>
          </w:p>
        </w:tc>
        <w:tc>
          <w:tcPr>
            <w:tcW w:w="366" w:type="pct"/>
            <w:vAlign w:val="center"/>
          </w:tcPr>
          <w:p w14:paraId="05F31E78"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AE4884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C4C1B5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EC126B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2F6A248"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ABC644C"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8607DA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8C1DC97"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0387409"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30C8355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r>
      <w:tr w:rsidR="00602951" w:rsidRPr="00B740B6" w14:paraId="0B7F59C8" w14:textId="77777777" w:rsidTr="00602951">
        <w:tc>
          <w:tcPr>
            <w:tcW w:w="1338" w:type="pct"/>
          </w:tcPr>
          <w:p w14:paraId="4F48112B"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Individual Precis</w:t>
            </w:r>
          </w:p>
        </w:tc>
        <w:tc>
          <w:tcPr>
            <w:tcW w:w="366" w:type="pct"/>
            <w:vAlign w:val="center"/>
          </w:tcPr>
          <w:p w14:paraId="7314452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BAD4B1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227C46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AA6325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4E5A00C"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839DCFB"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EDF3CE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52F90AE"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CCE303D"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D1D6383" w14:textId="77777777" w:rsidR="00054732" w:rsidRPr="00B740B6" w:rsidRDefault="00054732" w:rsidP="004D282A">
            <w:pPr>
              <w:spacing w:after="120"/>
              <w:jc w:val="center"/>
              <w:rPr>
                <w:rFonts w:ascii="Arial" w:hAnsi="Arial" w:cs="Arial"/>
                <w:b/>
                <w:color w:val="000000" w:themeColor="text1"/>
              </w:rPr>
            </w:pPr>
          </w:p>
        </w:tc>
      </w:tr>
      <w:tr w:rsidR="00602951" w:rsidRPr="00B740B6" w14:paraId="4416D44A" w14:textId="77777777" w:rsidTr="00602951">
        <w:tc>
          <w:tcPr>
            <w:tcW w:w="1338" w:type="pct"/>
          </w:tcPr>
          <w:p w14:paraId="2FA4022F" w14:textId="77777777" w:rsidR="00054732" w:rsidRDefault="00054732" w:rsidP="004D282A">
            <w:pPr>
              <w:spacing w:after="120"/>
              <w:rPr>
                <w:rFonts w:ascii="Arial" w:hAnsi="Arial" w:cs="Arial"/>
                <w:i/>
                <w:color w:val="000000" w:themeColor="text1"/>
              </w:rPr>
            </w:pPr>
            <w:r>
              <w:rPr>
                <w:rFonts w:ascii="Arial" w:hAnsi="Arial" w:cs="Arial"/>
                <w:i/>
                <w:color w:val="000000" w:themeColor="text1"/>
              </w:rPr>
              <w:t>ICT Precis</w:t>
            </w:r>
          </w:p>
        </w:tc>
        <w:tc>
          <w:tcPr>
            <w:tcW w:w="366" w:type="pct"/>
            <w:vAlign w:val="center"/>
          </w:tcPr>
          <w:p w14:paraId="5CA7550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A76341B"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3B9B09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5B9A22C"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D8F46B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C99381D"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D0ABC2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FE000C0"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F89998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CD36001" w14:textId="77777777" w:rsidR="00054732" w:rsidRPr="00B740B6" w:rsidRDefault="00054732" w:rsidP="004D282A">
            <w:pPr>
              <w:spacing w:after="120"/>
              <w:jc w:val="center"/>
              <w:rPr>
                <w:rFonts w:ascii="Arial" w:hAnsi="Arial" w:cs="Arial"/>
                <w:b/>
                <w:color w:val="000000" w:themeColor="text1"/>
              </w:rPr>
            </w:pP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0672A0">
        <w:rPr>
          <w:rFonts w:ascii="Arial" w:hAnsi="Arial" w:cs="Arial"/>
        </w:rPr>
        <w:t>School</w:t>
      </w:r>
      <w:r w:rsidRPr="000672A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4671728D" w14:textId="247E2C1D" w:rsidR="000672A0" w:rsidRPr="008A17B3" w:rsidRDefault="000672A0" w:rsidP="000672A0">
      <w:pPr>
        <w:pStyle w:val="ListParagraph"/>
        <w:spacing w:after="120" w:line="240" w:lineRule="auto"/>
        <w:ind w:left="567" w:right="261"/>
        <w:jc w:val="both"/>
        <w:rPr>
          <w:rFonts w:ascii="Arial" w:hAnsi="Arial" w:cs="Arial"/>
        </w:rPr>
      </w:pPr>
      <w:r w:rsidRPr="008A17B3">
        <w:rPr>
          <w:rFonts w:ascii="Arial" w:hAnsi="Arial" w:cs="Arial"/>
          <w:lang w:val="en"/>
        </w:rPr>
        <w:t>The module provides students with the analytical</w:t>
      </w:r>
      <w:r w:rsidR="008A17B3" w:rsidRPr="008A17B3">
        <w:rPr>
          <w:rFonts w:ascii="Arial" w:hAnsi="Arial" w:cs="Arial"/>
          <w:lang w:val="en"/>
        </w:rPr>
        <w:t xml:space="preserve"> skills to abstract, simplify</w:t>
      </w:r>
      <w:r w:rsidR="008A17B3">
        <w:rPr>
          <w:rFonts w:ascii="Arial" w:hAnsi="Arial" w:cs="Arial"/>
          <w:lang w:val="en"/>
        </w:rPr>
        <w:t xml:space="preserve">, </w:t>
      </w:r>
      <w:r w:rsidR="008A17B3" w:rsidRPr="008A17B3">
        <w:rPr>
          <w:rFonts w:ascii="Arial" w:hAnsi="Arial" w:cs="Arial"/>
          <w:lang w:val="en"/>
        </w:rPr>
        <w:t xml:space="preserve">adapt </w:t>
      </w:r>
      <w:r w:rsidR="008A17B3">
        <w:rPr>
          <w:rFonts w:ascii="Arial" w:hAnsi="Arial" w:cs="Arial"/>
          <w:lang w:val="en"/>
        </w:rPr>
        <w:t xml:space="preserve">and communicate </w:t>
      </w:r>
      <w:r w:rsidR="008A17B3" w:rsidRPr="008A17B3">
        <w:rPr>
          <w:rFonts w:ascii="Arial" w:hAnsi="Arial" w:cs="Arial"/>
          <w:lang w:val="en"/>
        </w:rPr>
        <w:t xml:space="preserve">complex economic theory and behaviour </w:t>
      </w:r>
      <w:r w:rsidR="005E3ECC">
        <w:rPr>
          <w:rFonts w:ascii="Arial" w:hAnsi="Arial" w:cs="Arial"/>
          <w:lang w:val="en"/>
        </w:rPr>
        <w:t xml:space="preserve">in the context of </w:t>
      </w:r>
      <w:r w:rsidR="008A17B3" w:rsidRPr="008A17B3">
        <w:rPr>
          <w:rFonts w:ascii="Arial" w:hAnsi="Arial" w:cs="Arial"/>
          <w:lang w:val="en"/>
        </w:rPr>
        <w:t xml:space="preserve">real world issues. It develops a range of professional </w:t>
      </w:r>
      <w:r w:rsidRPr="008A17B3">
        <w:rPr>
          <w:rFonts w:ascii="Arial" w:hAnsi="Arial" w:cs="Arial"/>
        </w:rPr>
        <w:t xml:space="preserve">skills and techniques that are globally transferrable.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20E0A98C" w:rsidR="00391A62" w:rsidRPr="00302082" w:rsidRDefault="00391A62" w:rsidP="00391A62">
            <w:pPr>
              <w:spacing w:after="120"/>
              <w:ind w:right="-330"/>
              <w:rPr>
                <w:rFonts w:ascii="Arial" w:hAnsi="Arial" w:cs="Arial"/>
              </w:rPr>
            </w:pPr>
            <w:r>
              <w:rPr>
                <w:rFonts w:ascii="Arial" w:hAnsi="Arial" w:cs="Arial"/>
                <w:color w:val="000000" w:themeColor="text1"/>
              </w:rPr>
              <w:t>22/06/17</w:t>
            </w:r>
          </w:p>
        </w:tc>
        <w:tc>
          <w:tcPr>
            <w:tcW w:w="1701" w:type="dxa"/>
          </w:tcPr>
          <w:p w14:paraId="26BD5355" w14:textId="3A39BD14" w:rsidR="00391A62" w:rsidRPr="00302082" w:rsidRDefault="00391A62" w:rsidP="00391A62">
            <w:pPr>
              <w:spacing w:after="120"/>
              <w:ind w:right="-330"/>
              <w:rPr>
                <w:rFonts w:ascii="Arial" w:hAnsi="Arial" w:cs="Arial"/>
              </w:rPr>
            </w:pPr>
            <w:r>
              <w:rPr>
                <w:rFonts w:ascii="Arial" w:hAnsi="Arial" w:cs="Arial"/>
                <w:color w:val="000000" w:themeColor="text1"/>
              </w:rPr>
              <w:t>Major</w:t>
            </w:r>
          </w:p>
        </w:tc>
        <w:tc>
          <w:tcPr>
            <w:tcW w:w="2410" w:type="dxa"/>
          </w:tcPr>
          <w:p w14:paraId="4832B8C6" w14:textId="24A4FA75" w:rsidR="00391A62" w:rsidRPr="00302082" w:rsidRDefault="00391A62" w:rsidP="00391A62">
            <w:pPr>
              <w:spacing w:after="120"/>
              <w:ind w:right="-330"/>
              <w:rPr>
                <w:rFonts w:ascii="Arial" w:hAnsi="Arial" w:cs="Arial"/>
              </w:rPr>
            </w:pPr>
            <w:r>
              <w:rPr>
                <w:rFonts w:ascii="Arial" w:hAnsi="Arial" w:cs="Arial"/>
                <w:color w:val="000000" w:themeColor="text1"/>
              </w:rPr>
              <w:t>January 2018</w:t>
            </w:r>
          </w:p>
        </w:tc>
        <w:tc>
          <w:tcPr>
            <w:tcW w:w="2448" w:type="dxa"/>
          </w:tcPr>
          <w:p w14:paraId="5CE7560D" w14:textId="0CADA978" w:rsidR="00391A62" w:rsidRPr="00302082" w:rsidRDefault="00391A62" w:rsidP="00391A62">
            <w:pPr>
              <w:spacing w:after="120"/>
              <w:ind w:right="-330"/>
              <w:rPr>
                <w:rFonts w:ascii="Arial" w:hAnsi="Arial" w:cs="Arial"/>
              </w:rPr>
            </w:pPr>
            <w:r>
              <w:rPr>
                <w:rFonts w:ascii="Arial" w:hAnsi="Arial" w:cs="Arial"/>
                <w:color w:val="000000" w:themeColor="text1"/>
              </w:rPr>
              <w:t>8,9,10,13,14</w:t>
            </w:r>
          </w:p>
        </w:tc>
        <w:tc>
          <w:tcPr>
            <w:tcW w:w="2597" w:type="dxa"/>
          </w:tcPr>
          <w:p w14:paraId="31DD0D8F" w14:textId="42D53927" w:rsidR="00391A62" w:rsidRPr="00302082" w:rsidRDefault="00391A62" w:rsidP="00391A62">
            <w:pPr>
              <w:spacing w:after="120"/>
              <w:ind w:right="-330"/>
              <w:rPr>
                <w:rFonts w:ascii="Arial" w:hAnsi="Arial" w:cs="Arial"/>
              </w:rPr>
            </w:pPr>
            <w:r>
              <w:rPr>
                <w:rFonts w:ascii="Arial" w:hAnsi="Arial" w:cs="Arial"/>
                <w:color w:val="000000" w:themeColor="text1"/>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8"/>
      <w:footerReference w:type="default" r:id="rId19"/>
      <w:headerReference w:type="first" r:id="rId2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7109D" w14:textId="77777777" w:rsidR="00936A3E" w:rsidRDefault="00936A3E" w:rsidP="009A2D37">
      <w:pPr>
        <w:spacing w:after="0" w:line="240" w:lineRule="auto"/>
      </w:pPr>
      <w:r>
        <w:separator/>
      </w:r>
    </w:p>
  </w:endnote>
  <w:endnote w:type="continuationSeparator" w:id="0">
    <w:p w14:paraId="43F14F6D" w14:textId="77777777" w:rsidR="00936A3E" w:rsidRDefault="00936A3E" w:rsidP="009A2D37">
      <w:pPr>
        <w:spacing w:after="0" w:line="240" w:lineRule="auto"/>
      </w:pPr>
      <w:r>
        <w:continuationSeparator/>
      </w:r>
    </w:p>
  </w:endnote>
  <w:endnote w:type="continuationNotice" w:id="1">
    <w:p w14:paraId="3A64B565" w14:textId="77777777" w:rsidR="00936A3E" w:rsidRDefault="00936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348761B5" w:rsidR="008B2543" w:rsidRDefault="0019787E" w:rsidP="009A2D37">
        <w:pPr>
          <w:pStyle w:val="Footer"/>
          <w:jc w:val="center"/>
        </w:pPr>
        <w:r>
          <w:fldChar w:fldCharType="begin"/>
        </w:r>
        <w:r>
          <w:instrText xml:space="preserve"> PAGE   \* MERGEFORMAT </w:instrText>
        </w:r>
        <w:r>
          <w:fldChar w:fldCharType="separate"/>
        </w:r>
        <w:r w:rsidR="00A81CD9">
          <w:rPr>
            <w:noProof/>
          </w:rPr>
          <w:t>4</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953C" w14:textId="77777777" w:rsidR="00936A3E" w:rsidRDefault="00936A3E" w:rsidP="009A2D37">
      <w:pPr>
        <w:spacing w:after="0" w:line="240" w:lineRule="auto"/>
      </w:pPr>
      <w:r>
        <w:separator/>
      </w:r>
    </w:p>
  </w:footnote>
  <w:footnote w:type="continuationSeparator" w:id="0">
    <w:p w14:paraId="11DC0911" w14:textId="77777777" w:rsidR="00936A3E" w:rsidRDefault="00936A3E" w:rsidP="009A2D37">
      <w:pPr>
        <w:spacing w:after="0" w:line="240" w:lineRule="auto"/>
      </w:pPr>
      <w:r>
        <w:continuationSeparator/>
      </w:r>
    </w:p>
  </w:footnote>
  <w:footnote w:type="continuationNotice" w:id="1">
    <w:p w14:paraId="664E9FDA" w14:textId="77777777" w:rsidR="00936A3E" w:rsidRDefault="00936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3"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2"/>
  </w:num>
  <w:num w:numId="5">
    <w:abstractNumId w:val="24"/>
  </w:num>
  <w:num w:numId="6">
    <w:abstractNumId w:val="22"/>
  </w:num>
  <w:num w:numId="7">
    <w:abstractNumId w:val="30"/>
  </w:num>
  <w:num w:numId="8">
    <w:abstractNumId w:val="23"/>
  </w:num>
  <w:num w:numId="9">
    <w:abstractNumId w:val="15"/>
  </w:num>
  <w:num w:numId="10">
    <w:abstractNumId w:val="5"/>
  </w:num>
  <w:num w:numId="11">
    <w:abstractNumId w:val="20"/>
  </w:num>
  <w:num w:numId="12">
    <w:abstractNumId w:val="10"/>
  </w:num>
  <w:num w:numId="13">
    <w:abstractNumId w:val="17"/>
  </w:num>
  <w:num w:numId="14">
    <w:abstractNumId w:val="19"/>
  </w:num>
  <w:num w:numId="15">
    <w:abstractNumId w:val="25"/>
  </w:num>
  <w:num w:numId="16">
    <w:abstractNumId w:val="1"/>
  </w:num>
  <w:num w:numId="17">
    <w:abstractNumId w:val="7"/>
  </w:num>
  <w:num w:numId="18">
    <w:abstractNumId w:val="13"/>
  </w:num>
  <w:num w:numId="19">
    <w:abstractNumId w:val="4"/>
  </w:num>
  <w:num w:numId="20">
    <w:abstractNumId w:val="29"/>
  </w:num>
  <w:num w:numId="21">
    <w:abstractNumId w:val="21"/>
  </w:num>
  <w:num w:numId="22">
    <w:abstractNumId w:val="12"/>
  </w:num>
  <w:num w:numId="23">
    <w:abstractNumId w:val="28"/>
  </w:num>
  <w:num w:numId="24">
    <w:abstractNumId w:val="9"/>
  </w:num>
  <w:num w:numId="25">
    <w:abstractNumId w:val="6"/>
  </w:num>
  <w:num w:numId="26">
    <w:abstractNumId w:val="11"/>
  </w:num>
  <w:num w:numId="27">
    <w:abstractNumId w:val="16"/>
  </w:num>
  <w:num w:numId="28">
    <w:abstractNumId w:val="3"/>
  </w:num>
  <w:num w:numId="29">
    <w:abstractNumId w:val="26"/>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54732"/>
    <w:rsid w:val="00063A2F"/>
    <w:rsid w:val="00063F27"/>
    <w:rsid w:val="00064053"/>
    <w:rsid w:val="000672A0"/>
    <w:rsid w:val="000678D3"/>
    <w:rsid w:val="00094810"/>
    <w:rsid w:val="00096DA4"/>
    <w:rsid w:val="000C0294"/>
    <w:rsid w:val="000C0CE9"/>
    <w:rsid w:val="000C7A1C"/>
    <w:rsid w:val="000D1932"/>
    <w:rsid w:val="000D227F"/>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30888"/>
    <w:rsid w:val="001402AD"/>
    <w:rsid w:val="001540CE"/>
    <w:rsid w:val="0015717B"/>
    <w:rsid w:val="00157ACA"/>
    <w:rsid w:val="00160427"/>
    <w:rsid w:val="00162D46"/>
    <w:rsid w:val="00172793"/>
    <w:rsid w:val="00180558"/>
    <w:rsid w:val="001811E5"/>
    <w:rsid w:val="00183B34"/>
    <w:rsid w:val="00185F46"/>
    <w:rsid w:val="00196C6A"/>
    <w:rsid w:val="0019787E"/>
    <w:rsid w:val="001A0C0B"/>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AA0"/>
    <w:rsid w:val="003E1FF7"/>
    <w:rsid w:val="003E27BC"/>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6E27"/>
    <w:rsid w:val="004F3C18"/>
    <w:rsid w:val="004F4328"/>
    <w:rsid w:val="005005E4"/>
    <w:rsid w:val="00513689"/>
    <w:rsid w:val="0051375A"/>
    <w:rsid w:val="005179E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766"/>
    <w:rsid w:val="005D7CD0"/>
    <w:rsid w:val="005E1A3A"/>
    <w:rsid w:val="005E3ECC"/>
    <w:rsid w:val="005E6ADC"/>
    <w:rsid w:val="005E6D10"/>
    <w:rsid w:val="005E6D38"/>
    <w:rsid w:val="005E7B3F"/>
    <w:rsid w:val="005F040F"/>
    <w:rsid w:val="005F2C42"/>
    <w:rsid w:val="00602951"/>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157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B7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17B3"/>
    <w:rsid w:val="008B2543"/>
    <w:rsid w:val="008B4B6E"/>
    <w:rsid w:val="008D7401"/>
    <w:rsid w:val="00903DF6"/>
    <w:rsid w:val="00921CF6"/>
    <w:rsid w:val="00922E9E"/>
    <w:rsid w:val="00924EF0"/>
    <w:rsid w:val="00934D7B"/>
    <w:rsid w:val="00936A3E"/>
    <w:rsid w:val="00947180"/>
    <w:rsid w:val="009567BE"/>
    <w:rsid w:val="009676FA"/>
    <w:rsid w:val="009679E0"/>
    <w:rsid w:val="00977632"/>
    <w:rsid w:val="00982A8E"/>
    <w:rsid w:val="00987DB4"/>
    <w:rsid w:val="0099029D"/>
    <w:rsid w:val="00996204"/>
    <w:rsid w:val="009A26CB"/>
    <w:rsid w:val="009A2BC2"/>
    <w:rsid w:val="009A2D37"/>
    <w:rsid w:val="009A3E93"/>
    <w:rsid w:val="009A59F3"/>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CD9"/>
    <w:rsid w:val="00A86AEF"/>
    <w:rsid w:val="00A87FFD"/>
    <w:rsid w:val="00A97038"/>
    <w:rsid w:val="00AA3C15"/>
    <w:rsid w:val="00AA6330"/>
    <w:rsid w:val="00AC7501"/>
    <w:rsid w:val="00AD748B"/>
    <w:rsid w:val="00AE4865"/>
    <w:rsid w:val="00AE62D8"/>
    <w:rsid w:val="00AF50EE"/>
    <w:rsid w:val="00AF54FD"/>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8E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EAA"/>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4C4F"/>
    <w:rsid w:val="00DF665B"/>
    <w:rsid w:val="00E0152A"/>
    <w:rsid w:val="00E03394"/>
    <w:rsid w:val="00E066E5"/>
    <w:rsid w:val="00E22F03"/>
    <w:rsid w:val="00E233C1"/>
    <w:rsid w:val="00E25761"/>
    <w:rsid w:val="00E51404"/>
    <w:rsid w:val="00E574C9"/>
    <w:rsid w:val="00E60DBF"/>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757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ley.com/bw/journal.asp?ref=0950-080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oxrep.oxfordjournals.org/" TargetMode="External"/><Relationship Id="rId17" Type="http://schemas.openxmlformats.org/officeDocument/2006/relationships/hyperlink" Target="http://www.worldbank.org/" TargetMode="External"/><Relationship Id="rId20" Type="http://schemas.openxmlformats.org/officeDocument/2006/relationships/header" Target="header2.xml"/><Relationship Id="rId16" Type="http://schemas.openxmlformats.org/officeDocument/2006/relationships/hyperlink" Target="http://www.ofwa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xera.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m-treasury.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15BD-F7C5-42F7-9181-8CA7098336D7}">
  <ds:schemaRefs>
    <ds:schemaRef ds:uri="http://schemas.microsoft.com/sharepoint/v3/contenttype/forms"/>
  </ds:schemaRefs>
</ds:datastoreItem>
</file>

<file path=customXml/itemProps2.xml><?xml version="1.0" encoding="utf-8"?>
<ds:datastoreItem xmlns:ds="http://schemas.openxmlformats.org/officeDocument/2006/customXml" ds:itemID="{7F34128A-DED6-4FAE-9451-C68C8FC77D71}">
  <ds:schemaRefs>
    <ds:schemaRef ds:uri="http://schemas.microsoft.com/sharepoint/events"/>
  </ds:schemaRefs>
</ds:datastoreItem>
</file>

<file path=customXml/itemProps3.xml><?xml version="1.0" encoding="utf-8"?>
<ds:datastoreItem xmlns:ds="http://schemas.openxmlformats.org/officeDocument/2006/customXml" ds:itemID="{8A9D39D7-B00D-48F1-B963-ED3D40F319BF}"/>
</file>

<file path=customXml/itemProps4.xml><?xml version="1.0" encoding="utf-8"?>
<ds:datastoreItem xmlns:ds="http://schemas.openxmlformats.org/officeDocument/2006/customXml" ds:itemID="{337549C3-6420-43ED-8E96-228EF5FA449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399A6A9C-715F-4837-B377-6D71875D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2</cp:revision>
  <cp:lastPrinted>2015-09-09T08:37:00Z</cp:lastPrinted>
  <dcterms:created xsi:type="dcterms:W3CDTF">2018-04-06T08:52:00Z</dcterms:created>
  <dcterms:modified xsi:type="dcterms:W3CDTF">2018-04-06T08:52:00Z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18606d18-20d2-4498-994a-d576c001da07</vt:lpwstr>
  </property>
</Properties>
</file>