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C00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7E547D" w14:textId="77777777" w:rsidR="0083074C" w:rsidRPr="003C6255" w:rsidRDefault="009A2D37" w:rsidP="00BA360E">
      <w:pPr>
        <w:numPr>
          <w:ilvl w:val="0"/>
          <w:numId w:val="1"/>
        </w:numPr>
        <w:spacing w:after="120" w:line="240" w:lineRule="auto"/>
        <w:ind w:left="567" w:right="260" w:hanging="567"/>
        <w:jc w:val="both"/>
        <w:rPr>
          <w:rFonts w:ascii="Arial" w:hAnsi="Arial" w:cs="Arial"/>
          <w:i/>
          <w:iCs/>
        </w:rPr>
      </w:pPr>
      <w:r w:rsidRPr="003C6255">
        <w:rPr>
          <w:rFonts w:ascii="Arial" w:hAnsi="Arial" w:cs="Arial"/>
          <w:b/>
        </w:rPr>
        <w:t>Title of the module</w:t>
      </w:r>
      <w:r w:rsidR="0083074C" w:rsidRPr="003C6255">
        <w:rPr>
          <w:rFonts w:ascii="Arial" w:hAnsi="Arial" w:cs="Arial"/>
          <w:i/>
          <w:iCs/>
        </w:rPr>
        <w:t xml:space="preserve"> </w:t>
      </w:r>
    </w:p>
    <w:p w14:paraId="7B7BFCA0" w14:textId="41F5924E" w:rsidR="009A2D37" w:rsidRPr="003C6255" w:rsidRDefault="005D7C4A" w:rsidP="00BA360E">
      <w:pPr>
        <w:spacing w:after="120" w:line="240" w:lineRule="auto"/>
        <w:ind w:left="567" w:right="260"/>
        <w:jc w:val="both"/>
        <w:rPr>
          <w:rFonts w:ascii="Arial" w:hAnsi="Arial" w:cs="Arial"/>
          <w:iCs/>
          <w:lang w:val="fr-FR"/>
        </w:rPr>
      </w:pPr>
      <w:r w:rsidRPr="003C6255">
        <w:rPr>
          <w:rFonts w:ascii="Arial" w:hAnsi="Arial" w:cs="Arial"/>
          <w:iCs/>
          <w:lang w:val="fr-FR"/>
        </w:rPr>
        <w:t>DICE1001 (DI1001</w:t>
      </w:r>
      <w:r w:rsidR="00E41EEA" w:rsidRPr="003C6255">
        <w:rPr>
          <w:rFonts w:ascii="Arial" w:hAnsi="Arial" w:cs="Arial"/>
          <w:iCs/>
          <w:lang w:val="fr-FR"/>
        </w:rPr>
        <w:t xml:space="preserve">) </w:t>
      </w:r>
      <w:r w:rsidRPr="003C6255">
        <w:rPr>
          <w:rFonts w:ascii="Arial" w:hAnsi="Arial" w:cs="Arial"/>
          <w:iCs/>
          <w:lang w:val="fr-FR"/>
        </w:rPr>
        <w:t>Multidisciplinary Perspectives on Conservation</w:t>
      </w:r>
    </w:p>
    <w:p w14:paraId="5E976F53"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School or partner institution which will be responsible for management of the module</w:t>
      </w:r>
    </w:p>
    <w:p w14:paraId="72969DE3" w14:textId="77777777" w:rsidR="009A2D37" w:rsidRPr="003C6255" w:rsidRDefault="00BA360E" w:rsidP="00BA360E">
      <w:pPr>
        <w:spacing w:after="120" w:line="240" w:lineRule="auto"/>
        <w:ind w:left="567" w:right="260"/>
        <w:rPr>
          <w:rFonts w:ascii="Arial" w:hAnsi="Arial" w:cs="Arial"/>
          <w:iCs/>
        </w:rPr>
      </w:pPr>
      <w:r w:rsidRPr="003C6255">
        <w:rPr>
          <w:rFonts w:ascii="Arial" w:hAnsi="Arial" w:cs="Arial"/>
          <w:iCs/>
        </w:rPr>
        <w:t>School of Anthropology and Conservation</w:t>
      </w:r>
    </w:p>
    <w:p w14:paraId="17340C65" w14:textId="77777777" w:rsidR="009A2D37" w:rsidRPr="003C6255" w:rsidRDefault="00883204"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The level of the module (</w:t>
      </w:r>
      <w:r w:rsidR="00D83563" w:rsidRPr="003C6255">
        <w:rPr>
          <w:rFonts w:ascii="Arial" w:hAnsi="Arial" w:cs="Arial"/>
          <w:b/>
        </w:rPr>
        <w:t>Level</w:t>
      </w:r>
      <w:r w:rsidR="00441E76" w:rsidRPr="003C6255">
        <w:rPr>
          <w:rFonts w:ascii="Arial" w:hAnsi="Arial" w:cs="Arial"/>
          <w:b/>
        </w:rPr>
        <w:t xml:space="preserve"> 4</w:t>
      </w:r>
      <w:r w:rsidR="001D0C7D" w:rsidRPr="003C6255">
        <w:rPr>
          <w:rFonts w:ascii="Arial" w:hAnsi="Arial" w:cs="Arial"/>
          <w:b/>
        </w:rPr>
        <w:t xml:space="preserve">, </w:t>
      </w:r>
      <w:r w:rsidR="00441E76" w:rsidRPr="003C6255">
        <w:rPr>
          <w:rFonts w:ascii="Arial" w:hAnsi="Arial" w:cs="Arial"/>
          <w:b/>
        </w:rPr>
        <w:t>Level 5</w:t>
      </w:r>
      <w:r w:rsidR="001D0C7D" w:rsidRPr="003C6255">
        <w:rPr>
          <w:rFonts w:ascii="Arial" w:hAnsi="Arial" w:cs="Arial"/>
          <w:b/>
        </w:rPr>
        <w:t xml:space="preserve">, </w:t>
      </w:r>
      <w:r w:rsidR="00441E76" w:rsidRPr="003C6255">
        <w:rPr>
          <w:rFonts w:ascii="Arial" w:hAnsi="Arial" w:cs="Arial"/>
          <w:b/>
        </w:rPr>
        <w:t>Level 6</w:t>
      </w:r>
      <w:r w:rsidR="001D0C7D" w:rsidRPr="003C6255">
        <w:rPr>
          <w:rFonts w:ascii="Arial" w:hAnsi="Arial" w:cs="Arial"/>
          <w:b/>
        </w:rPr>
        <w:t xml:space="preserve"> or </w:t>
      </w:r>
      <w:r w:rsidR="00C612A8" w:rsidRPr="003C6255">
        <w:rPr>
          <w:rFonts w:ascii="Arial" w:hAnsi="Arial" w:cs="Arial"/>
          <w:b/>
        </w:rPr>
        <w:t>L</w:t>
      </w:r>
      <w:r w:rsidR="00441E76" w:rsidRPr="003C6255">
        <w:rPr>
          <w:rFonts w:ascii="Arial" w:hAnsi="Arial" w:cs="Arial"/>
          <w:b/>
        </w:rPr>
        <w:t>evel 7</w:t>
      </w:r>
      <w:r w:rsidR="009A2D37" w:rsidRPr="003C6255">
        <w:rPr>
          <w:rFonts w:ascii="Arial" w:hAnsi="Arial" w:cs="Arial"/>
          <w:b/>
        </w:rPr>
        <w:t>)</w:t>
      </w:r>
    </w:p>
    <w:p w14:paraId="42CC4D24" w14:textId="77777777" w:rsidR="009A2D37" w:rsidRPr="003C6255" w:rsidRDefault="00BA360E" w:rsidP="00BA360E">
      <w:pPr>
        <w:spacing w:after="120" w:line="240" w:lineRule="auto"/>
        <w:ind w:left="567" w:right="260"/>
        <w:rPr>
          <w:rFonts w:ascii="Arial" w:hAnsi="Arial" w:cs="Arial"/>
          <w:iCs/>
        </w:rPr>
      </w:pPr>
      <w:r w:rsidRPr="003C6255">
        <w:rPr>
          <w:rFonts w:ascii="Arial" w:hAnsi="Arial" w:cs="Arial"/>
        </w:rPr>
        <w:t>Level 7</w:t>
      </w:r>
    </w:p>
    <w:p w14:paraId="32B83EBD"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 xml:space="preserve">The number of credits and the ECTS value which the module represents </w:t>
      </w:r>
    </w:p>
    <w:p w14:paraId="614B9846" w14:textId="77777777" w:rsidR="009A2D37" w:rsidRPr="003C6255" w:rsidRDefault="009A2D37" w:rsidP="00BA360E">
      <w:pPr>
        <w:pStyle w:val="NormalWeb"/>
        <w:spacing w:before="0" w:beforeAutospacing="0" w:after="120" w:afterAutospacing="0"/>
        <w:ind w:left="567" w:right="260"/>
        <w:rPr>
          <w:rFonts w:ascii="Arial" w:hAnsi="Arial" w:cs="Arial"/>
          <w:sz w:val="22"/>
          <w:szCs w:val="22"/>
        </w:rPr>
      </w:pPr>
      <w:r w:rsidRPr="003C6255">
        <w:rPr>
          <w:rFonts w:ascii="Arial" w:hAnsi="Arial" w:cs="Arial"/>
          <w:sz w:val="22"/>
          <w:szCs w:val="22"/>
        </w:rPr>
        <w:t>15 credits (7.5 ECTS)</w:t>
      </w:r>
    </w:p>
    <w:p w14:paraId="2C1D9770"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Which term(s) the module is to be taught in (or other teaching pattern)</w:t>
      </w:r>
    </w:p>
    <w:p w14:paraId="06476DA5" w14:textId="77777777" w:rsidR="009A2D37" w:rsidRPr="003C6255" w:rsidRDefault="009254B2" w:rsidP="00BA360E">
      <w:pPr>
        <w:spacing w:after="120" w:line="240" w:lineRule="auto"/>
        <w:ind w:left="567" w:right="260"/>
        <w:jc w:val="both"/>
        <w:rPr>
          <w:rFonts w:ascii="Arial" w:hAnsi="Arial" w:cs="Arial"/>
          <w:iCs/>
        </w:rPr>
      </w:pPr>
      <w:r w:rsidRPr="003C6255">
        <w:rPr>
          <w:rFonts w:ascii="Arial" w:hAnsi="Arial" w:cs="Arial"/>
          <w:iCs/>
        </w:rPr>
        <w:t>Autumn</w:t>
      </w:r>
    </w:p>
    <w:p w14:paraId="7D461121"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Prerequisite and co-requisite modules</w:t>
      </w:r>
    </w:p>
    <w:p w14:paraId="040C160E" w14:textId="77777777" w:rsidR="009A2D37" w:rsidRPr="003C6255" w:rsidRDefault="00BA360E" w:rsidP="00BA360E">
      <w:pPr>
        <w:spacing w:after="120" w:line="240" w:lineRule="auto"/>
        <w:ind w:left="567" w:right="260"/>
        <w:rPr>
          <w:rFonts w:ascii="Arial" w:hAnsi="Arial" w:cs="Arial"/>
          <w:iCs/>
        </w:rPr>
      </w:pPr>
      <w:r w:rsidRPr="003C6255">
        <w:rPr>
          <w:rFonts w:ascii="Arial" w:hAnsi="Arial" w:cs="Arial"/>
          <w:iCs/>
        </w:rPr>
        <w:t>None</w:t>
      </w:r>
    </w:p>
    <w:p w14:paraId="5EB6BC53" w14:textId="64E5A074"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The programmes of study to which the module contributes</w:t>
      </w:r>
    </w:p>
    <w:p w14:paraId="63753F29" w14:textId="77777777" w:rsidR="00D65CD2" w:rsidRPr="003C6255" w:rsidRDefault="00D65CD2" w:rsidP="00D65CD2">
      <w:pPr>
        <w:pStyle w:val="ListParagraph"/>
        <w:spacing w:after="0"/>
        <w:ind w:left="567"/>
        <w:rPr>
          <w:rFonts w:ascii="Arial" w:hAnsi="Arial" w:cs="Arial"/>
        </w:rPr>
      </w:pPr>
      <w:r w:rsidRPr="003C6255">
        <w:rPr>
          <w:rFonts w:ascii="Arial" w:hAnsi="Arial" w:cs="Arial"/>
        </w:rPr>
        <w:t>MSc Conservation Biology</w:t>
      </w:r>
    </w:p>
    <w:p w14:paraId="24050660" w14:textId="77777777" w:rsidR="00D65CD2" w:rsidRPr="003C6255" w:rsidRDefault="00D65CD2" w:rsidP="00D65CD2">
      <w:pPr>
        <w:pStyle w:val="Heading9"/>
        <w:spacing w:before="0"/>
        <w:ind w:left="567"/>
        <w:rPr>
          <w:rFonts w:ascii="Arial" w:hAnsi="Arial" w:cs="Arial"/>
          <w:i w:val="0"/>
          <w:sz w:val="22"/>
          <w:szCs w:val="22"/>
        </w:rPr>
      </w:pPr>
      <w:r w:rsidRPr="003C6255">
        <w:rPr>
          <w:rFonts w:ascii="Arial" w:hAnsi="Arial" w:cs="Arial"/>
          <w:i w:val="0"/>
          <w:sz w:val="22"/>
          <w:szCs w:val="22"/>
        </w:rPr>
        <w:t>MSc Conservation and Tourism</w:t>
      </w:r>
    </w:p>
    <w:p w14:paraId="6FD25BBA" w14:textId="77777777" w:rsidR="00D65CD2" w:rsidRPr="003C6255" w:rsidRDefault="00D65CD2" w:rsidP="00D65CD2">
      <w:pPr>
        <w:pStyle w:val="ListParagraph"/>
        <w:spacing w:after="0"/>
        <w:ind w:left="567"/>
        <w:rPr>
          <w:rFonts w:ascii="Arial" w:hAnsi="Arial" w:cs="Arial"/>
        </w:rPr>
      </w:pPr>
      <w:r w:rsidRPr="003C6255">
        <w:rPr>
          <w:rFonts w:ascii="Arial" w:hAnsi="Arial" w:cs="Arial"/>
        </w:rPr>
        <w:t>MSc Conservation and International Wildlife Trade</w:t>
      </w:r>
    </w:p>
    <w:p w14:paraId="7415DA04" w14:textId="77777777" w:rsidR="00D65CD2" w:rsidRPr="003C6255" w:rsidRDefault="00D65CD2" w:rsidP="00D65CD2">
      <w:pPr>
        <w:pStyle w:val="Heading9"/>
        <w:spacing w:before="0"/>
        <w:ind w:left="567"/>
        <w:rPr>
          <w:rFonts w:ascii="Arial" w:hAnsi="Arial" w:cs="Arial"/>
          <w:i w:val="0"/>
          <w:sz w:val="22"/>
          <w:szCs w:val="22"/>
        </w:rPr>
      </w:pPr>
      <w:r w:rsidRPr="003C6255">
        <w:rPr>
          <w:rFonts w:ascii="Arial" w:hAnsi="Arial" w:cs="Arial"/>
          <w:i w:val="0"/>
          <w:sz w:val="22"/>
          <w:szCs w:val="22"/>
        </w:rPr>
        <w:t>MSc Conservation and Rural Development</w:t>
      </w:r>
    </w:p>
    <w:p w14:paraId="5DE46070" w14:textId="77777777" w:rsidR="00D65CD2" w:rsidRPr="003C6255" w:rsidRDefault="00D65CD2" w:rsidP="00D65CD2">
      <w:pPr>
        <w:pStyle w:val="Heading9"/>
        <w:spacing w:before="0"/>
        <w:ind w:left="567"/>
        <w:rPr>
          <w:rFonts w:ascii="Arial" w:hAnsi="Arial" w:cs="Arial"/>
          <w:i w:val="0"/>
          <w:sz w:val="22"/>
          <w:szCs w:val="22"/>
        </w:rPr>
      </w:pPr>
      <w:r w:rsidRPr="003C6255">
        <w:rPr>
          <w:rFonts w:ascii="Arial" w:hAnsi="Arial" w:cs="Arial"/>
          <w:i w:val="0"/>
          <w:sz w:val="22"/>
          <w:szCs w:val="22"/>
        </w:rPr>
        <w:t>MSc Conservation Project Management</w:t>
      </w:r>
    </w:p>
    <w:p w14:paraId="1D5480F5" w14:textId="77777777" w:rsidR="00D65CD2" w:rsidRPr="003C6255" w:rsidRDefault="00D65CD2" w:rsidP="00D65CD2">
      <w:pPr>
        <w:pStyle w:val="ListParagraph"/>
        <w:spacing w:after="0"/>
        <w:ind w:left="567"/>
        <w:rPr>
          <w:rFonts w:ascii="Arial" w:hAnsi="Arial" w:cs="Arial"/>
        </w:rPr>
      </w:pPr>
      <w:r w:rsidRPr="003C6255">
        <w:rPr>
          <w:rFonts w:ascii="Arial" w:hAnsi="Arial" w:cs="Arial"/>
        </w:rPr>
        <w:t>MSc Conservation and Primate Behaviour</w:t>
      </w:r>
    </w:p>
    <w:p w14:paraId="3B7F042B" w14:textId="3B609FD0" w:rsidR="00D65CD2" w:rsidRPr="003C6255" w:rsidRDefault="00D65CD2" w:rsidP="00D65CD2">
      <w:pPr>
        <w:pStyle w:val="ListParagraph"/>
        <w:spacing w:after="0" w:line="240" w:lineRule="auto"/>
        <w:ind w:left="567" w:right="260"/>
        <w:rPr>
          <w:rFonts w:ascii="Arial" w:hAnsi="Arial" w:cs="Arial"/>
        </w:rPr>
      </w:pPr>
    </w:p>
    <w:p w14:paraId="6A644E43" w14:textId="573752A3" w:rsidR="00C7788D" w:rsidRPr="003C6255" w:rsidRDefault="00C7788D" w:rsidP="002A76EB">
      <w:pPr>
        <w:spacing w:after="0" w:line="240" w:lineRule="auto"/>
        <w:ind w:right="260"/>
        <w:rPr>
          <w:rFonts w:ascii="Arial" w:hAnsi="Arial" w:cs="Arial"/>
          <w:iCs/>
        </w:rPr>
      </w:pPr>
    </w:p>
    <w:p w14:paraId="400C29E3" w14:textId="49DE7534" w:rsidR="009A2D37" w:rsidRPr="003C6255" w:rsidRDefault="009A2D37" w:rsidP="00696FF5">
      <w:pPr>
        <w:numPr>
          <w:ilvl w:val="0"/>
          <w:numId w:val="1"/>
        </w:numPr>
        <w:spacing w:after="120" w:line="240" w:lineRule="auto"/>
        <w:ind w:left="567" w:right="260" w:hanging="567"/>
        <w:rPr>
          <w:rFonts w:ascii="Arial" w:hAnsi="Arial" w:cs="Arial"/>
          <w:b/>
        </w:rPr>
      </w:pPr>
      <w:r w:rsidRPr="003C6255">
        <w:rPr>
          <w:rFonts w:ascii="Arial" w:hAnsi="Arial" w:cs="Arial"/>
          <w:b/>
        </w:rPr>
        <w:t>The intended subject specific learning outcomes</w:t>
      </w:r>
      <w:r w:rsidR="00C729D7" w:rsidRPr="003C6255">
        <w:rPr>
          <w:rFonts w:ascii="Arial" w:hAnsi="Arial" w:cs="Arial"/>
          <w:b/>
        </w:rPr>
        <w:t>.</w:t>
      </w:r>
      <w:r w:rsidR="00C729D7" w:rsidRPr="003C6255">
        <w:rPr>
          <w:rFonts w:ascii="Arial" w:hAnsi="Arial" w:cs="Arial"/>
          <w:b/>
        </w:rPr>
        <w:br/>
        <w:t>On successfully completing the module students will be able to:</w:t>
      </w:r>
    </w:p>
    <w:p w14:paraId="40EFE09E" w14:textId="7B35A180" w:rsidR="002A76EB" w:rsidRPr="003C6255" w:rsidRDefault="002A76EB" w:rsidP="002A76EB">
      <w:pPr>
        <w:spacing w:after="0"/>
        <w:ind w:firstLine="567"/>
        <w:rPr>
          <w:rFonts w:ascii="Arial" w:hAnsi="Arial" w:cs="Arial"/>
          <w:iCs/>
        </w:rPr>
      </w:pPr>
      <w:r w:rsidRPr="003C6255">
        <w:rPr>
          <w:rFonts w:ascii="Arial" w:hAnsi="Arial" w:cs="Arial"/>
          <w:iCs/>
        </w:rPr>
        <w:t>8.1 demonstrate knowledge and understanding of the definitions of biodiversity;</w:t>
      </w:r>
    </w:p>
    <w:p w14:paraId="4D88E7FC" w14:textId="1AF3AD5A" w:rsidR="002A76EB" w:rsidRPr="003C6255" w:rsidRDefault="002A76EB" w:rsidP="002A76EB">
      <w:pPr>
        <w:spacing w:after="0"/>
        <w:ind w:left="567"/>
        <w:rPr>
          <w:rFonts w:ascii="Arial" w:hAnsi="Arial" w:cs="Arial"/>
          <w:iCs/>
        </w:rPr>
      </w:pPr>
      <w:r w:rsidRPr="003C6255">
        <w:rPr>
          <w:rFonts w:ascii="Arial" w:hAnsi="Arial" w:cs="Arial"/>
          <w:iCs/>
        </w:rPr>
        <w:t>8.2 demonstrate knowledge and understanding of population and community ecology and how these relate to biodiversity management at different spatial scales;</w:t>
      </w:r>
    </w:p>
    <w:p w14:paraId="18389F8B" w14:textId="08B8EA01" w:rsidR="002A76EB" w:rsidRPr="003C6255" w:rsidRDefault="002A76EB" w:rsidP="002A76EB">
      <w:pPr>
        <w:spacing w:after="0"/>
        <w:ind w:left="567"/>
        <w:rPr>
          <w:rFonts w:ascii="Arial" w:hAnsi="Arial" w:cs="Arial"/>
          <w:iCs/>
        </w:rPr>
      </w:pPr>
      <w:r w:rsidRPr="003C6255">
        <w:rPr>
          <w:rFonts w:ascii="Arial" w:hAnsi="Arial" w:cs="Arial"/>
          <w:iCs/>
        </w:rPr>
        <w:t>8.3 demonstrate knowledge and understanding of the principles of genetics and how this relates to biodiversity management;</w:t>
      </w:r>
    </w:p>
    <w:p w14:paraId="4F4D47AD" w14:textId="4259B9EA" w:rsidR="002A76EB" w:rsidRPr="003C6255" w:rsidRDefault="002A76EB" w:rsidP="002A76EB">
      <w:pPr>
        <w:spacing w:after="0"/>
        <w:ind w:left="567"/>
        <w:rPr>
          <w:rFonts w:ascii="Arial" w:hAnsi="Arial" w:cs="Arial"/>
          <w:iCs/>
        </w:rPr>
      </w:pPr>
      <w:r w:rsidRPr="003C6255">
        <w:rPr>
          <w:rFonts w:ascii="Arial" w:hAnsi="Arial" w:cs="Arial"/>
          <w:iCs/>
        </w:rPr>
        <w:t>8.4 demonstrate knowledge and understanding of practical methods that can be used to measure biodiversity at the genetic, species and ecosystem levels;</w:t>
      </w:r>
    </w:p>
    <w:p w14:paraId="62C389D1" w14:textId="69F32404" w:rsidR="002A76EB" w:rsidRPr="003C6255" w:rsidRDefault="002A76EB" w:rsidP="002A76EB">
      <w:pPr>
        <w:spacing w:after="0"/>
        <w:ind w:left="567"/>
        <w:rPr>
          <w:rFonts w:ascii="Arial" w:hAnsi="Arial" w:cs="Arial"/>
          <w:iCs/>
        </w:rPr>
      </w:pPr>
      <w:r w:rsidRPr="003C6255">
        <w:rPr>
          <w:rFonts w:ascii="Arial" w:hAnsi="Arial" w:cs="Arial"/>
          <w:iCs/>
        </w:rPr>
        <w:t>8.5 demonstrate a critical understanding of how natural science approaches to conservation complement social science approaches to conservation, and the challenges of working across disciplinary boundaries;</w:t>
      </w:r>
    </w:p>
    <w:p w14:paraId="028B0C31" w14:textId="49D8892D" w:rsidR="002A76EB" w:rsidRPr="003C6255" w:rsidRDefault="002A76EB" w:rsidP="002A76EB">
      <w:pPr>
        <w:spacing w:after="0"/>
        <w:ind w:left="567"/>
        <w:rPr>
          <w:rFonts w:ascii="Arial" w:hAnsi="Arial" w:cs="Arial"/>
          <w:iCs/>
        </w:rPr>
      </w:pPr>
      <w:r w:rsidRPr="003C6255">
        <w:rPr>
          <w:rFonts w:ascii="Arial" w:hAnsi="Arial" w:cs="Arial"/>
          <w:iCs/>
        </w:rPr>
        <w:t xml:space="preserve">8.6 demonstrate an understanding of some of the major social science approaches to the environment and conservation; </w:t>
      </w:r>
    </w:p>
    <w:p w14:paraId="2B5F718B" w14:textId="50D51C04" w:rsidR="002A76EB" w:rsidRPr="003C6255" w:rsidRDefault="002A76EB" w:rsidP="002A76EB">
      <w:pPr>
        <w:spacing w:after="0"/>
        <w:ind w:left="567"/>
        <w:rPr>
          <w:rFonts w:ascii="Arial" w:hAnsi="Arial" w:cs="Arial"/>
          <w:iCs/>
        </w:rPr>
      </w:pPr>
      <w:r w:rsidRPr="003C6255">
        <w:rPr>
          <w:rFonts w:ascii="Arial" w:hAnsi="Arial" w:cs="Arial"/>
          <w:iCs/>
        </w:rPr>
        <w:t>8.7 demonstrate familiarity with, and ability to critically synthesise, several specific social science issues in conservation policy and practice, and an understanding of the processes by which such debates are negotiated. The specific issues that will be included will vary from year to year depending upon contemporary debates and upon current research activities of the contributing staff.</w:t>
      </w:r>
    </w:p>
    <w:p w14:paraId="76431ACA" w14:textId="77777777" w:rsidR="002A76EB" w:rsidRPr="003C6255" w:rsidRDefault="002A76EB" w:rsidP="002A76EB">
      <w:pPr>
        <w:spacing w:after="0" w:line="240" w:lineRule="auto"/>
        <w:ind w:left="567" w:right="260"/>
        <w:rPr>
          <w:rFonts w:ascii="Arial" w:hAnsi="Arial" w:cs="Arial"/>
          <w:b/>
        </w:rPr>
      </w:pPr>
    </w:p>
    <w:p w14:paraId="01071B67" w14:textId="77777777" w:rsidR="00C729D7" w:rsidRPr="003C6255" w:rsidRDefault="009A2D37" w:rsidP="00696FF5">
      <w:pPr>
        <w:numPr>
          <w:ilvl w:val="0"/>
          <w:numId w:val="1"/>
        </w:numPr>
        <w:spacing w:after="120" w:line="240" w:lineRule="auto"/>
        <w:ind w:left="567" w:right="260" w:hanging="567"/>
        <w:rPr>
          <w:rFonts w:ascii="Arial" w:hAnsi="Arial" w:cs="Arial"/>
          <w:b/>
        </w:rPr>
      </w:pPr>
      <w:r w:rsidRPr="003C6255">
        <w:rPr>
          <w:rFonts w:ascii="Arial" w:hAnsi="Arial" w:cs="Arial"/>
          <w:b/>
        </w:rPr>
        <w:t>The intended generic learning outcomes</w:t>
      </w:r>
      <w:r w:rsidR="00C729D7" w:rsidRPr="003C6255">
        <w:rPr>
          <w:rFonts w:ascii="Arial" w:hAnsi="Arial" w:cs="Arial"/>
          <w:b/>
        </w:rPr>
        <w:t>.</w:t>
      </w:r>
      <w:r w:rsidR="00C729D7" w:rsidRPr="003C6255">
        <w:rPr>
          <w:rFonts w:ascii="Arial" w:hAnsi="Arial" w:cs="Arial"/>
          <w:b/>
        </w:rPr>
        <w:br/>
        <w:t>On successfully completing the module students will be able to:</w:t>
      </w:r>
    </w:p>
    <w:p w14:paraId="70B4DAB6" w14:textId="4D4990F8" w:rsidR="002A76EB" w:rsidRPr="003C6255" w:rsidRDefault="002A76EB" w:rsidP="00A517A2">
      <w:pPr>
        <w:spacing w:after="0"/>
        <w:ind w:left="567"/>
        <w:rPr>
          <w:rFonts w:ascii="Arial" w:hAnsi="Arial" w:cs="Arial"/>
          <w:iCs/>
        </w:rPr>
      </w:pPr>
      <w:r w:rsidRPr="003C6255">
        <w:rPr>
          <w:rFonts w:ascii="Arial" w:hAnsi="Arial" w:cs="Arial"/>
          <w:iCs/>
        </w:rPr>
        <w:t>9.1 demonstrate independent study skills: time management, self-direction, organisation and assimilation of information;</w:t>
      </w:r>
    </w:p>
    <w:p w14:paraId="6537783E" w14:textId="1FDAA67D" w:rsidR="002A76EB" w:rsidRPr="003C6255" w:rsidRDefault="002A76EB" w:rsidP="00A517A2">
      <w:pPr>
        <w:spacing w:after="0"/>
        <w:ind w:firstLine="567"/>
        <w:rPr>
          <w:rFonts w:ascii="Arial" w:hAnsi="Arial" w:cs="Arial"/>
          <w:iCs/>
        </w:rPr>
      </w:pPr>
      <w:r w:rsidRPr="003C6255">
        <w:rPr>
          <w:rFonts w:ascii="Arial" w:hAnsi="Arial" w:cs="Arial"/>
          <w:iCs/>
        </w:rPr>
        <w:t xml:space="preserve">9.2 </w:t>
      </w:r>
      <w:r w:rsidR="00A517A2" w:rsidRPr="003C6255">
        <w:rPr>
          <w:rFonts w:ascii="Arial" w:hAnsi="Arial" w:cs="Arial"/>
          <w:iCs/>
        </w:rPr>
        <w:t>demonstrate l</w:t>
      </w:r>
      <w:r w:rsidRPr="003C6255">
        <w:rPr>
          <w:rFonts w:ascii="Arial" w:hAnsi="Arial" w:cs="Arial"/>
          <w:iCs/>
        </w:rPr>
        <w:t>iterature searching and the ability to synthesise materials into a coherent account;</w:t>
      </w:r>
    </w:p>
    <w:p w14:paraId="1C0CD3BE" w14:textId="0BB9516E" w:rsidR="002A76EB" w:rsidRPr="003C6255" w:rsidRDefault="002A76EB" w:rsidP="00A517A2">
      <w:pPr>
        <w:spacing w:after="0"/>
        <w:ind w:firstLine="567"/>
        <w:rPr>
          <w:rFonts w:ascii="Arial" w:hAnsi="Arial" w:cs="Arial"/>
          <w:iCs/>
        </w:rPr>
      </w:pPr>
      <w:r w:rsidRPr="003C6255">
        <w:rPr>
          <w:rFonts w:ascii="Arial" w:hAnsi="Arial" w:cs="Arial"/>
          <w:iCs/>
        </w:rPr>
        <w:lastRenderedPageBreak/>
        <w:t>9.3 critically analyse and reflect</w:t>
      </w:r>
      <w:r w:rsidR="00A517A2" w:rsidRPr="003C6255">
        <w:rPr>
          <w:rFonts w:ascii="Arial" w:hAnsi="Arial" w:cs="Arial"/>
          <w:iCs/>
        </w:rPr>
        <w:t>;</w:t>
      </w:r>
    </w:p>
    <w:p w14:paraId="7D2B8850" w14:textId="04DFC4CF" w:rsidR="004673D7" w:rsidRPr="003C6255" w:rsidRDefault="002A76EB" w:rsidP="00A517A2">
      <w:pPr>
        <w:spacing w:after="0"/>
        <w:ind w:left="567"/>
        <w:rPr>
          <w:rFonts w:ascii="Arial" w:hAnsi="Arial" w:cs="Arial"/>
        </w:rPr>
      </w:pPr>
      <w:r w:rsidRPr="003C6255">
        <w:rPr>
          <w:rFonts w:ascii="Arial" w:hAnsi="Arial" w:cs="Arial"/>
          <w:iCs/>
        </w:rPr>
        <w:t xml:space="preserve">9.4 </w:t>
      </w:r>
      <w:r w:rsidR="00A517A2" w:rsidRPr="003C6255">
        <w:rPr>
          <w:rFonts w:ascii="Arial" w:hAnsi="Arial" w:cs="Arial"/>
          <w:iCs/>
        </w:rPr>
        <w:t>demonstrate p</w:t>
      </w:r>
      <w:r w:rsidRPr="003C6255">
        <w:rPr>
          <w:rFonts w:ascii="Arial" w:hAnsi="Arial" w:cs="Arial"/>
          <w:iCs/>
        </w:rPr>
        <w:t>roblem-solving skills relevant to conservation including the ability to review complex issues</w:t>
      </w:r>
    </w:p>
    <w:p w14:paraId="0A196498" w14:textId="77777777" w:rsidR="004673D7" w:rsidRPr="003C6255" w:rsidRDefault="004673D7" w:rsidP="004673D7">
      <w:pPr>
        <w:spacing w:after="120" w:line="240" w:lineRule="auto"/>
        <w:ind w:left="567" w:right="260"/>
        <w:rPr>
          <w:rFonts w:ascii="Arial" w:hAnsi="Arial" w:cs="Arial"/>
          <w:b/>
        </w:rPr>
      </w:pPr>
    </w:p>
    <w:p w14:paraId="0B34D4B1"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A synopsis of the curriculum</w:t>
      </w:r>
    </w:p>
    <w:p w14:paraId="45B357E2" w14:textId="2D6C50B9" w:rsidR="002A2B24" w:rsidRPr="003C6255" w:rsidRDefault="00A254FD" w:rsidP="00A254FD">
      <w:pPr>
        <w:pStyle w:val="ListParagraph"/>
        <w:spacing w:after="120" w:line="240" w:lineRule="auto"/>
        <w:ind w:left="567" w:right="260"/>
        <w:jc w:val="both"/>
        <w:rPr>
          <w:rFonts w:ascii="Arial" w:hAnsi="Arial" w:cs="Arial"/>
          <w:b/>
        </w:rPr>
      </w:pPr>
      <w:r w:rsidRPr="003C6255">
        <w:rPr>
          <w:rFonts w:ascii="Arial" w:hAnsi="Arial" w:cs="Arial"/>
          <w:color w:val="171717"/>
        </w:rPr>
        <w:t>This module is designed to provide students from a diverse range of disciplinary backgrounds with a broad overview of different natural and social science approaches to conservation. It will introduce students to the fundamental concepts that underpin biodiversity management, as well as facilitating the development of professional skills that will enable them to work successfully with individuals/organisations operating across the environmental and conservation sectors. The focus will be on understanding how different disciplinary perspectives can contribute to problem-solving in practice.</w:t>
      </w:r>
    </w:p>
    <w:p w14:paraId="0C3F654D" w14:textId="4CFD286F" w:rsidR="009A2D37" w:rsidRPr="003C6255" w:rsidRDefault="00883204"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Reading l</w:t>
      </w:r>
      <w:r w:rsidR="009A2D37" w:rsidRPr="003C6255">
        <w:rPr>
          <w:rFonts w:ascii="Arial" w:hAnsi="Arial" w:cs="Arial"/>
          <w:b/>
        </w:rPr>
        <w:t xml:space="preserve">ist </w:t>
      </w:r>
      <w:r w:rsidR="00274ED7" w:rsidRPr="003C6255">
        <w:rPr>
          <w:rFonts w:ascii="Arial" w:hAnsi="Arial" w:cs="Arial"/>
          <w:b/>
        </w:rPr>
        <w:t>(Indicative list, current at time of publication. Reading lists will be published annually)</w:t>
      </w:r>
    </w:p>
    <w:p w14:paraId="066CDC05" w14:textId="77777777"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 xml:space="preserve">Adams, W.M. (2004). Against extinction: the story of conservation. Earthscan. </w:t>
      </w:r>
    </w:p>
    <w:p w14:paraId="7DC633D4" w14:textId="77777777"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Frankham, R., Ballou, J.D. and Briscoe, D.A. (2004). A primer of conservation genetics. Cambridge University Press.</w:t>
      </w:r>
    </w:p>
    <w:p w14:paraId="37BF4643" w14:textId="7EDCEFA3"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Gaston, K.J. and Spicer, J.I. (</w:t>
      </w:r>
      <w:r w:rsidR="006E5102" w:rsidRPr="003C6255">
        <w:rPr>
          <w:rFonts w:ascii="Arial" w:hAnsi="Arial" w:cs="Arial"/>
          <w:iCs/>
        </w:rPr>
        <w:t>2004</w:t>
      </w:r>
      <w:r w:rsidRPr="003C6255">
        <w:rPr>
          <w:rFonts w:ascii="Arial" w:hAnsi="Arial" w:cs="Arial"/>
          <w:iCs/>
        </w:rPr>
        <w:t xml:space="preserve">). Biodiversity – An Introduction.  </w:t>
      </w:r>
      <w:r w:rsidR="006E5102" w:rsidRPr="003C6255">
        <w:rPr>
          <w:rFonts w:ascii="Arial" w:hAnsi="Arial" w:cs="Arial"/>
          <w:color w:val="333333"/>
          <w:shd w:val="clear" w:color="auto" w:fill="FFFFFF"/>
        </w:rPr>
        <w:t>John Wiley &amp; Sons</w:t>
      </w:r>
      <w:r w:rsidR="006E5102" w:rsidRPr="003C6255">
        <w:rPr>
          <w:rFonts w:ascii="Arial" w:hAnsi="Arial" w:cs="Arial"/>
          <w:iCs/>
        </w:rPr>
        <w:t xml:space="preserve"> (2nd Ed.).</w:t>
      </w:r>
    </w:p>
    <w:p w14:paraId="0C325666" w14:textId="7CE24BCE" w:rsidR="00CA142C"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Groom, M. J., Meffe, G.K. et al. (2006). Principles of conservation biology. Third Edition, Sinauer Associates.</w:t>
      </w:r>
    </w:p>
    <w:p w14:paraId="543B0E26" w14:textId="6E7ABFB1" w:rsidR="00CA142C" w:rsidRPr="003C6255" w:rsidRDefault="00CA142C" w:rsidP="003C6255">
      <w:pPr>
        <w:pStyle w:val="ListParagraph"/>
        <w:numPr>
          <w:ilvl w:val="0"/>
          <w:numId w:val="11"/>
        </w:numPr>
        <w:spacing w:before="60" w:after="60" w:line="240" w:lineRule="auto"/>
        <w:ind w:right="-330"/>
        <w:rPr>
          <w:rFonts w:ascii="Arial" w:hAnsi="Arial" w:cs="Arial"/>
          <w:color w:val="111111"/>
          <w:lang w:eastAsia="fr-FR"/>
        </w:rPr>
      </w:pPr>
      <w:r w:rsidRPr="003C6255">
        <w:rPr>
          <w:rFonts w:ascii="Arial" w:hAnsi="Arial" w:cs="Arial"/>
          <w:iCs/>
        </w:rPr>
        <w:t xml:space="preserve">Hill, C.M, Webber, A.D. and Priston, N.E.C. (2017). </w:t>
      </w:r>
      <w:r w:rsidRPr="003C6255">
        <w:rPr>
          <w:rStyle w:val="a-size-large"/>
          <w:rFonts w:ascii="Arial" w:hAnsi="Arial" w:cs="Arial"/>
          <w:color w:val="111111"/>
        </w:rPr>
        <w:t xml:space="preserve">Understanding Conflicts about Wildlife: A Biosocial Approach. </w:t>
      </w:r>
      <w:r w:rsidRPr="003C6255">
        <w:rPr>
          <w:rFonts w:ascii="Arial" w:hAnsi="Arial" w:cs="Arial"/>
          <w:color w:val="333333"/>
          <w:shd w:val="clear" w:color="auto" w:fill="FFFFFF"/>
        </w:rPr>
        <w:t>Berghahn </w:t>
      </w:r>
      <w:r w:rsidRPr="003C6255">
        <w:rPr>
          <w:rStyle w:val="a-size-large"/>
          <w:rFonts w:ascii="Arial" w:hAnsi="Arial" w:cs="Arial"/>
          <w:color w:val="111111"/>
        </w:rPr>
        <w:t xml:space="preserve"> Press</w:t>
      </w:r>
    </w:p>
    <w:p w14:paraId="0D384A79" w14:textId="6A1BAD6A" w:rsidR="00A254FD" w:rsidRPr="003C6255" w:rsidRDefault="00CA142C"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 xml:space="preserve"> </w:t>
      </w:r>
      <w:r w:rsidR="00A254FD" w:rsidRPr="003C6255">
        <w:rPr>
          <w:rFonts w:ascii="Arial" w:hAnsi="Arial" w:cs="Arial"/>
          <w:iCs/>
        </w:rPr>
        <w:t>Mulder, M.B. and Coppolillo, P. (2005). Conservation: linking ecology, economics and culture. Princeton University Press.</w:t>
      </w:r>
    </w:p>
    <w:p w14:paraId="30DF56AF" w14:textId="08B5FE47"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lang w:val="fr-FR"/>
        </w:rPr>
        <w:t>Perman, R., Ma, Y.</w:t>
      </w:r>
      <w:r w:rsidR="006E5102" w:rsidRPr="003C6255">
        <w:rPr>
          <w:rFonts w:ascii="Arial" w:hAnsi="Arial" w:cs="Arial"/>
          <w:iCs/>
          <w:lang w:val="fr-FR"/>
        </w:rPr>
        <w:t xml:space="preserve">, Common, M. </w:t>
      </w:r>
      <w:r w:rsidRPr="003C6255">
        <w:rPr>
          <w:rFonts w:ascii="Arial" w:hAnsi="Arial" w:cs="Arial"/>
          <w:iCs/>
          <w:lang w:val="fr-FR"/>
        </w:rPr>
        <w:t xml:space="preserve"> </w:t>
      </w:r>
      <w:r w:rsidRPr="003C6255">
        <w:rPr>
          <w:rFonts w:ascii="Arial" w:hAnsi="Arial" w:cs="Arial"/>
          <w:iCs/>
        </w:rPr>
        <w:t>and McGilvray, J. (</w:t>
      </w:r>
      <w:r w:rsidR="006E5102" w:rsidRPr="003C6255">
        <w:rPr>
          <w:rFonts w:ascii="Arial" w:hAnsi="Arial" w:cs="Arial"/>
          <w:iCs/>
        </w:rPr>
        <w:t>2011</w:t>
      </w:r>
      <w:r w:rsidRPr="003C6255">
        <w:rPr>
          <w:rFonts w:ascii="Arial" w:hAnsi="Arial" w:cs="Arial"/>
          <w:iCs/>
        </w:rPr>
        <w:t xml:space="preserve">). Natural resource and environmental economics. </w:t>
      </w:r>
      <w:r w:rsidR="006E5102" w:rsidRPr="003C6255">
        <w:rPr>
          <w:rFonts w:ascii="Arial" w:hAnsi="Arial" w:cs="Arial"/>
          <w:iCs/>
        </w:rPr>
        <w:t>Addision Wesley (4</w:t>
      </w:r>
      <w:r w:rsidR="006E5102" w:rsidRPr="003C6255">
        <w:rPr>
          <w:rFonts w:ascii="Arial" w:hAnsi="Arial" w:cs="Arial"/>
          <w:iCs/>
          <w:vertAlign w:val="superscript"/>
        </w:rPr>
        <w:t>th</w:t>
      </w:r>
      <w:r w:rsidR="006E5102" w:rsidRPr="003C6255">
        <w:rPr>
          <w:rFonts w:ascii="Arial" w:hAnsi="Arial" w:cs="Arial"/>
          <w:iCs/>
        </w:rPr>
        <w:t xml:space="preserve"> Ed.)</w:t>
      </w:r>
      <w:r w:rsidRPr="003C6255">
        <w:rPr>
          <w:rFonts w:ascii="Arial" w:hAnsi="Arial" w:cs="Arial"/>
          <w:iCs/>
        </w:rPr>
        <w:t xml:space="preserve">. </w:t>
      </w:r>
    </w:p>
    <w:p w14:paraId="2704FD6C" w14:textId="77777777" w:rsidR="00A517A2" w:rsidRPr="003C6255" w:rsidRDefault="00A517A2" w:rsidP="00A517A2">
      <w:pPr>
        <w:spacing w:after="120" w:line="240" w:lineRule="auto"/>
        <w:ind w:left="567" w:right="260"/>
        <w:jc w:val="both"/>
        <w:rPr>
          <w:rFonts w:ascii="Arial" w:hAnsi="Arial" w:cs="Arial"/>
          <w:b/>
        </w:rPr>
      </w:pPr>
    </w:p>
    <w:p w14:paraId="208ECBD4" w14:textId="77777777" w:rsidR="00883204" w:rsidRPr="003C6255" w:rsidRDefault="009A2D37" w:rsidP="00696FF5">
      <w:pPr>
        <w:numPr>
          <w:ilvl w:val="0"/>
          <w:numId w:val="1"/>
        </w:numPr>
        <w:spacing w:after="120" w:line="240" w:lineRule="auto"/>
        <w:ind w:left="567" w:right="260" w:hanging="567"/>
        <w:rPr>
          <w:rFonts w:ascii="Arial" w:hAnsi="Arial" w:cs="Arial"/>
          <w:i/>
          <w:iCs/>
        </w:rPr>
      </w:pPr>
      <w:r w:rsidRPr="003C6255">
        <w:rPr>
          <w:rFonts w:ascii="Arial" w:hAnsi="Arial" w:cs="Arial"/>
          <w:b/>
        </w:rPr>
        <w:t>Learning</w:t>
      </w:r>
      <w:r w:rsidR="00883204" w:rsidRPr="003C6255">
        <w:rPr>
          <w:rFonts w:ascii="Arial" w:hAnsi="Arial" w:cs="Arial"/>
          <w:b/>
        </w:rPr>
        <w:t xml:space="preserve"> and t</w:t>
      </w:r>
      <w:r w:rsidR="006F3F8B" w:rsidRPr="003C6255">
        <w:rPr>
          <w:rFonts w:ascii="Arial" w:hAnsi="Arial" w:cs="Arial"/>
          <w:b/>
        </w:rPr>
        <w:t>eaching m</w:t>
      </w:r>
      <w:r w:rsidRPr="003C6255">
        <w:rPr>
          <w:rFonts w:ascii="Arial" w:hAnsi="Arial" w:cs="Arial"/>
          <w:b/>
        </w:rPr>
        <w:t>ethods</w:t>
      </w:r>
    </w:p>
    <w:p w14:paraId="212E4C19" w14:textId="0ECCE809" w:rsidR="009A2D37" w:rsidRPr="003C6255" w:rsidRDefault="00C57028" w:rsidP="00696FF5">
      <w:pPr>
        <w:spacing w:after="120" w:line="240" w:lineRule="auto"/>
        <w:ind w:left="567" w:right="260"/>
        <w:jc w:val="both"/>
        <w:rPr>
          <w:rFonts w:ascii="Arial" w:hAnsi="Arial" w:cs="Arial"/>
          <w:iCs/>
        </w:rPr>
      </w:pPr>
      <w:r w:rsidRPr="003C6255">
        <w:rPr>
          <w:rFonts w:ascii="Arial" w:hAnsi="Arial" w:cs="Arial"/>
          <w:iCs/>
        </w:rPr>
        <w:t>Total contact hours:</w:t>
      </w:r>
      <w:r w:rsidR="00A254FD" w:rsidRPr="003C6255">
        <w:rPr>
          <w:rFonts w:ascii="Arial" w:hAnsi="Arial" w:cs="Arial"/>
          <w:iCs/>
        </w:rPr>
        <w:t xml:space="preserve"> 3</w:t>
      </w:r>
      <w:r w:rsidR="007C6BB4" w:rsidRPr="003C6255">
        <w:rPr>
          <w:rFonts w:ascii="Arial" w:hAnsi="Arial" w:cs="Arial"/>
          <w:iCs/>
        </w:rPr>
        <w:t>2</w:t>
      </w:r>
    </w:p>
    <w:p w14:paraId="082A2AE2" w14:textId="75015324" w:rsidR="00C57028" w:rsidRPr="003C6255" w:rsidRDefault="00C57028" w:rsidP="00C57028">
      <w:pPr>
        <w:spacing w:after="120" w:line="240" w:lineRule="auto"/>
        <w:ind w:left="567" w:right="260"/>
        <w:jc w:val="both"/>
        <w:rPr>
          <w:rFonts w:ascii="Arial" w:hAnsi="Arial" w:cs="Arial"/>
          <w:iCs/>
        </w:rPr>
      </w:pPr>
      <w:r w:rsidRPr="003C6255">
        <w:rPr>
          <w:rFonts w:ascii="Arial" w:hAnsi="Arial" w:cs="Arial"/>
          <w:iCs/>
        </w:rPr>
        <w:t>Private study hours:</w:t>
      </w:r>
      <w:r w:rsidR="00A254FD" w:rsidRPr="003C6255">
        <w:rPr>
          <w:rFonts w:ascii="Arial" w:hAnsi="Arial" w:cs="Arial"/>
          <w:iCs/>
        </w:rPr>
        <w:t xml:space="preserve"> 11</w:t>
      </w:r>
      <w:r w:rsidR="007C6BB4" w:rsidRPr="003C6255">
        <w:rPr>
          <w:rFonts w:ascii="Arial" w:hAnsi="Arial" w:cs="Arial"/>
          <w:iCs/>
        </w:rPr>
        <w:t>8</w:t>
      </w:r>
    </w:p>
    <w:p w14:paraId="54BBE4BC" w14:textId="77777777" w:rsidR="009A2D37" w:rsidRPr="003C6255" w:rsidRDefault="00C57028" w:rsidP="00D527F1">
      <w:pPr>
        <w:spacing w:after="120" w:line="240" w:lineRule="auto"/>
        <w:ind w:left="567" w:right="260"/>
        <w:jc w:val="both"/>
        <w:rPr>
          <w:rFonts w:ascii="Arial" w:hAnsi="Arial" w:cs="Arial"/>
          <w:iCs/>
        </w:rPr>
      </w:pPr>
      <w:r w:rsidRPr="003C6255">
        <w:rPr>
          <w:rFonts w:ascii="Arial" w:hAnsi="Arial" w:cs="Arial"/>
          <w:iCs/>
        </w:rPr>
        <w:t>Total study hours:</w:t>
      </w:r>
      <w:r w:rsidR="00D527F1" w:rsidRPr="003C6255">
        <w:rPr>
          <w:rFonts w:ascii="Arial" w:hAnsi="Arial" w:cs="Arial"/>
          <w:iCs/>
        </w:rPr>
        <w:t xml:space="preserve"> 150</w:t>
      </w:r>
    </w:p>
    <w:p w14:paraId="4742E8D2" w14:textId="77777777" w:rsidR="00883204" w:rsidRPr="003C6255" w:rsidRDefault="00EF4933" w:rsidP="00696FF5">
      <w:pPr>
        <w:numPr>
          <w:ilvl w:val="0"/>
          <w:numId w:val="1"/>
        </w:numPr>
        <w:spacing w:after="120" w:line="240" w:lineRule="auto"/>
        <w:ind w:left="567" w:right="260" w:hanging="567"/>
        <w:rPr>
          <w:rFonts w:ascii="Arial" w:hAnsi="Arial" w:cs="Arial"/>
          <w:i/>
          <w:iCs/>
        </w:rPr>
      </w:pPr>
      <w:r w:rsidRPr="003C6255">
        <w:rPr>
          <w:rFonts w:ascii="Arial" w:hAnsi="Arial" w:cs="Arial"/>
          <w:b/>
        </w:rPr>
        <w:t>Assessment methods</w:t>
      </w:r>
    </w:p>
    <w:p w14:paraId="6CEAA909" w14:textId="77777777" w:rsidR="00696FF5" w:rsidRPr="003C6255" w:rsidRDefault="00696FF5" w:rsidP="00696FF5">
      <w:pPr>
        <w:pStyle w:val="ListParagraph"/>
        <w:numPr>
          <w:ilvl w:val="1"/>
          <w:numId w:val="9"/>
        </w:numPr>
        <w:spacing w:after="120"/>
        <w:ind w:left="567" w:hanging="567"/>
        <w:rPr>
          <w:rFonts w:ascii="Arial" w:hAnsi="Arial" w:cs="Arial"/>
          <w:iCs/>
        </w:rPr>
      </w:pPr>
      <w:r w:rsidRPr="003C6255">
        <w:rPr>
          <w:rFonts w:ascii="Arial" w:hAnsi="Arial" w:cs="Arial"/>
          <w:iCs/>
        </w:rPr>
        <w:t>Main assessment methods</w:t>
      </w:r>
    </w:p>
    <w:p w14:paraId="04B7F15A" w14:textId="568FA297" w:rsidR="00BB67DD" w:rsidRPr="003C6255" w:rsidRDefault="00CA142C" w:rsidP="00696FF5">
      <w:pPr>
        <w:spacing w:after="120" w:line="240" w:lineRule="auto"/>
        <w:ind w:left="567" w:right="260"/>
        <w:jc w:val="both"/>
        <w:rPr>
          <w:rFonts w:ascii="Arial" w:hAnsi="Arial" w:cs="Arial"/>
          <w:iCs/>
        </w:rPr>
      </w:pPr>
      <w:r w:rsidRPr="003C6255">
        <w:rPr>
          <w:rFonts w:ascii="Arial" w:hAnsi="Arial" w:cs="Arial"/>
          <w:iCs/>
        </w:rPr>
        <w:t>Three paper review</w:t>
      </w:r>
      <w:r w:rsidR="003C6255" w:rsidRPr="003C6255">
        <w:rPr>
          <w:rFonts w:ascii="Arial" w:hAnsi="Arial" w:cs="Arial"/>
          <w:iCs/>
        </w:rPr>
        <w:t>, 1700 words</w:t>
      </w:r>
      <w:r w:rsidRPr="003C6255">
        <w:rPr>
          <w:rFonts w:ascii="Arial" w:hAnsi="Arial" w:cs="Arial"/>
          <w:iCs/>
        </w:rPr>
        <w:t xml:space="preserve"> </w:t>
      </w:r>
      <w:r w:rsidR="00724E5C" w:rsidRPr="003C6255">
        <w:rPr>
          <w:rFonts w:ascii="Arial" w:hAnsi="Arial" w:cs="Arial"/>
          <w:iCs/>
        </w:rPr>
        <w:t>(50%)</w:t>
      </w:r>
      <w:r w:rsidR="003C6255" w:rsidRPr="003C6255">
        <w:rPr>
          <w:rFonts w:ascii="Arial" w:hAnsi="Arial" w:cs="Arial"/>
          <w:iCs/>
        </w:rPr>
        <w:t>.</w:t>
      </w:r>
      <w:r w:rsidR="00BB67DD" w:rsidRPr="003C6255">
        <w:rPr>
          <w:rFonts w:ascii="Arial" w:hAnsi="Arial" w:cs="Arial"/>
          <w:szCs w:val="24"/>
        </w:rPr>
        <w:t xml:space="preserve"> </w:t>
      </w:r>
    </w:p>
    <w:p w14:paraId="0B0F69B7" w14:textId="77777777" w:rsidR="003C6255" w:rsidRPr="003C6255" w:rsidRDefault="00724E5C" w:rsidP="003C6255">
      <w:pPr>
        <w:spacing w:after="120" w:line="240" w:lineRule="auto"/>
        <w:ind w:left="567" w:right="260"/>
        <w:jc w:val="both"/>
        <w:rPr>
          <w:rFonts w:ascii="Arial" w:hAnsi="Arial" w:cs="Arial"/>
        </w:rPr>
      </w:pPr>
      <w:r w:rsidRPr="003C6255">
        <w:rPr>
          <w:rFonts w:ascii="Arial" w:hAnsi="Arial" w:cs="Arial"/>
          <w:iCs/>
        </w:rPr>
        <w:t>Consultancy report</w:t>
      </w:r>
      <w:r w:rsidR="003C6255" w:rsidRPr="003C6255">
        <w:rPr>
          <w:rFonts w:ascii="Arial" w:hAnsi="Arial" w:cs="Arial"/>
          <w:iCs/>
        </w:rPr>
        <w:t>, 2,000 words</w:t>
      </w:r>
      <w:r w:rsidRPr="003C6255">
        <w:rPr>
          <w:rFonts w:ascii="Arial" w:hAnsi="Arial" w:cs="Arial"/>
          <w:iCs/>
        </w:rPr>
        <w:t xml:space="preserve"> (35%)</w:t>
      </w:r>
      <w:r w:rsidR="003C6255" w:rsidRPr="003C6255">
        <w:rPr>
          <w:rFonts w:ascii="Arial" w:hAnsi="Arial" w:cs="Arial"/>
          <w:iCs/>
        </w:rPr>
        <w:t>.</w:t>
      </w:r>
    </w:p>
    <w:p w14:paraId="0163BBEE" w14:textId="69573957" w:rsidR="007A6245" w:rsidRPr="003C6255" w:rsidRDefault="00BB67DD" w:rsidP="003C6255">
      <w:pPr>
        <w:spacing w:after="120" w:line="240" w:lineRule="auto"/>
        <w:ind w:left="567" w:right="260"/>
        <w:jc w:val="both"/>
        <w:rPr>
          <w:rFonts w:ascii="Arial" w:hAnsi="Arial" w:cs="Arial"/>
        </w:rPr>
      </w:pPr>
      <w:r w:rsidRPr="003C6255">
        <w:rPr>
          <w:rFonts w:ascii="Arial" w:hAnsi="Arial" w:cs="Arial"/>
          <w:iCs/>
        </w:rPr>
        <w:t xml:space="preserve">Oral </w:t>
      </w:r>
      <w:r w:rsidR="00724E5C" w:rsidRPr="003C6255">
        <w:rPr>
          <w:rFonts w:ascii="Arial" w:hAnsi="Arial" w:cs="Arial"/>
          <w:iCs/>
        </w:rPr>
        <w:t>Presentation (15</w:t>
      </w:r>
      <w:r w:rsidRPr="003C6255">
        <w:rPr>
          <w:rFonts w:ascii="Arial" w:hAnsi="Arial" w:cs="Arial"/>
          <w:iCs/>
        </w:rPr>
        <w:t>%)</w:t>
      </w:r>
      <w:r w:rsidR="003C6255" w:rsidRPr="003C6255">
        <w:rPr>
          <w:rFonts w:ascii="Arial" w:hAnsi="Arial" w:cs="Arial"/>
          <w:iCs/>
        </w:rPr>
        <w:t>.</w:t>
      </w:r>
    </w:p>
    <w:p w14:paraId="6A2D3E19" w14:textId="5E07B57C" w:rsidR="006043FC" w:rsidRPr="003C6255" w:rsidRDefault="006043FC" w:rsidP="00302082">
      <w:pPr>
        <w:spacing w:after="120" w:line="240" w:lineRule="auto"/>
        <w:ind w:left="426" w:right="260"/>
        <w:rPr>
          <w:rFonts w:ascii="Arial" w:hAnsi="Arial" w:cs="Arial"/>
          <w:b/>
          <w:i/>
          <w:iCs/>
        </w:rPr>
      </w:pPr>
    </w:p>
    <w:p w14:paraId="64B43E77" w14:textId="77777777" w:rsidR="00696FF5" w:rsidRPr="003C6255" w:rsidRDefault="00696FF5" w:rsidP="00696FF5">
      <w:pPr>
        <w:spacing w:after="120"/>
        <w:ind w:left="567" w:hanging="567"/>
        <w:rPr>
          <w:rFonts w:ascii="Arial" w:hAnsi="Arial" w:cs="Arial"/>
          <w:iCs/>
        </w:rPr>
      </w:pPr>
      <w:r w:rsidRPr="003C6255">
        <w:rPr>
          <w:rFonts w:ascii="Arial" w:hAnsi="Arial" w:cs="Arial"/>
          <w:iCs/>
        </w:rPr>
        <w:t>13.2</w:t>
      </w:r>
      <w:r w:rsidRPr="003C6255">
        <w:rPr>
          <w:rFonts w:ascii="Arial" w:hAnsi="Arial" w:cs="Arial"/>
          <w:iCs/>
        </w:rPr>
        <w:tab/>
        <w:t xml:space="preserve">Reassessment methods </w:t>
      </w:r>
    </w:p>
    <w:p w14:paraId="71CD4A6C" w14:textId="0952D227" w:rsidR="00C57028" w:rsidRPr="003C6255" w:rsidRDefault="00724E5C" w:rsidP="00C57028">
      <w:pPr>
        <w:spacing w:after="120" w:line="240" w:lineRule="auto"/>
        <w:ind w:left="567" w:right="260"/>
        <w:jc w:val="both"/>
        <w:rPr>
          <w:rFonts w:ascii="Arial" w:hAnsi="Arial" w:cs="Arial"/>
          <w:b/>
          <w:iCs/>
        </w:rPr>
      </w:pPr>
      <w:r w:rsidRPr="003C6255">
        <w:rPr>
          <w:rFonts w:ascii="Arial" w:hAnsi="Arial" w:cs="Arial"/>
          <w:iCs/>
        </w:rPr>
        <w:t>Reassessment Instrument: 100% coursework</w:t>
      </w:r>
      <w:r w:rsidR="00C57028" w:rsidRPr="003C6255">
        <w:rPr>
          <w:rFonts w:ascii="Arial" w:hAnsi="Arial" w:cs="Arial"/>
          <w:iCs/>
        </w:rPr>
        <w:t xml:space="preserve">. </w:t>
      </w:r>
    </w:p>
    <w:p w14:paraId="6BAD005A" w14:textId="77777777" w:rsidR="00696FF5" w:rsidRPr="003C6255" w:rsidRDefault="00696FF5" w:rsidP="00302082">
      <w:pPr>
        <w:spacing w:after="120" w:line="240" w:lineRule="auto"/>
        <w:ind w:left="426" w:right="260"/>
        <w:rPr>
          <w:rFonts w:ascii="Arial" w:hAnsi="Arial" w:cs="Arial"/>
          <w:b/>
          <w:i/>
          <w:iCs/>
        </w:rPr>
      </w:pPr>
    </w:p>
    <w:p w14:paraId="66F364EB" w14:textId="77777777" w:rsidR="00274ED7" w:rsidRPr="003C6255" w:rsidRDefault="006F3F8B" w:rsidP="00696FF5">
      <w:pPr>
        <w:numPr>
          <w:ilvl w:val="0"/>
          <w:numId w:val="1"/>
        </w:numPr>
        <w:spacing w:after="120" w:line="240" w:lineRule="auto"/>
        <w:ind w:left="567" w:right="261" w:hanging="567"/>
        <w:jc w:val="both"/>
        <w:rPr>
          <w:rFonts w:ascii="Arial" w:hAnsi="Arial" w:cs="Arial"/>
          <w:b/>
          <w:i/>
          <w:iCs/>
        </w:rPr>
      </w:pPr>
      <w:r w:rsidRPr="003C6255">
        <w:rPr>
          <w:rFonts w:ascii="Arial" w:hAnsi="Arial" w:cs="Arial"/>
          <w:b/>
          <w:i/>
          <w:iCs/>
        </w:rPr>
        <w:t xml:space="preserve">Map of </w:t>
      </w:r>
      <w:r w:rsidR="00883204" w:rsidRPr="003C6255">
        <w:rPr>
          <w:rFonts w:ascii="Arial" w:hAnsi="Arial" w:cs="Arial"/>
          <w:b/>
          <w:i/>
          <w:iCs/>
        </w:rPr>
        <w:t xml:space="preserve">module learning outcomes </w:t>
      </w:r>
      <w:r w:rsidR="00B30E07" w:rsidRPr="003C6255">
        <w:rPr>
          <w:rFonts w:ascii="Arial" w:hAnsi="Arial" w:cs="Arial"/>
          <w:b/>
          <w:i/>
          <w:iCs/>
        </w:rPr>
        <w:t>(sections 8 &amp; 9)</w:t>
      </w:r>
      <w:r w:rsidR="00883204" w:rsidRPr="003C6255">
        <w:rPr>
          <w:rFonts w:ascii="Arial" w:hAnsi="Arial" w:cs="Arial"/>
          <w:b/>
          <w:i/>
          <w:iCs/>
        </w:rPr>
        <w:t xml:space="preserve"> to l</w:t>
      </w:r>
      <w:r w:rsidRPr="003C6255">
        <w:rPr>
          <w:rFonts w:ascii="Arial" w:hAnsi="Arial" w:cs="Arial"/>
          <w:b/>
          <w:i/>
          <w:iCs/>
        </w:rPr>
        <w:t>earning</w:t>
      </w:r>
      <w:r w:rsidR="00B30E07" w:rsidRPr="003C6255">
        <w:rPr>
          <w:rFonts w:ascii="Arial" w:hAnsi="Arial" w:cs="Arial"/>
          <w:b/>
          <w:i/>
          <w:iCs/>
        </w:rPr>
        <w:t xml:space="preserve"> and </w:t>
      </w:r>
      <w:r w:rsidR="00883204" w:rsidRPr="003C6255">
        <w:rPr>
          <w:rFonts w:ascii="Arial" w:hAnsi="Arial" w:cs="Arial"/>
          <w:b/>
          <w:i/>
          <w:iCs/>
        </w:rPr>
        <w:t>teaching m</w:t>
      </w:r>
      <w:r w:rsidR="00B30E07" w:rsidRPr="003C6255">
        <w:rPr>
          <w:rFonts w:ascii="Arial" w:hAnsi="Arial" w:cs="Arial"/>
          <w:b/>
          <w:i/>
          <w:iCs/>
        </w:rPr>
        <w:t>ethods (section12</w:t>
      </w:r>
      <w:r w:rsidRPr="003C6255">
        <w:rPr>
          <w:rFonts w:ascii="Arial" w:hAnsi="Arial" w:cs="Arial"/>
          <w:b/>
          <w:i/>
          <w:iCs/>
        </w:rPr>
        <w:t>) and m</w:t>
      </w:r>
      <w:r w:rsidR="00883204" w:rsidRPr="003C6255">
        <w:rPr>
          <w:rFonts w:ascii="Arial" w:hAnsi="Arial" w:cs="Arial"/>
          <w:b/>
          <w:i/>
          <w:iCs/>
        </w:rPr>
        <w:t>ethods of a</w:t>
      </w:r>
      <w:r w:rsidR="00B30E07" w:rsidRPr="003C6255">
        <w:rPr>
          <w:rFonts w:ascii="Arial" w:hAnsi="Arial" w:cs="Arial"/>
          <w:b/>
          <w:i/>
          <w:iCs/>
        </w:rPr>
        <w:t>ssessment (section 13</w:t>
      </w:r>
      <w:r w:rsidR="00EF4933" w:rsidRPr="003C6255">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254FD" w:rsidRPr="003C6255" w14:paraId="5C6B1CFD" w14:textId="77777777" w:rsidTr="00A254FD">
        <w:tc>
          <w:tcPr>
            <w:tcW w:w="1730" w:type="dxa"/>
            <w:shd w:val="clear" w:color="auto" w:fill="D9D9D9" w:themeFill="background1" w:themeFillShade="D9"/>
          </w:tcPr>
          <w:p w14:paraId="1F00FDD8" w14:textId="77777777" w:rsidR="00A254FD" w:rsidRPr="003C6255" w:rsidRDefault="00A254FD" w:rsidP="008078C9">
            <w:pPr>
              <w:spacing w:after="120"/>
              <w:ind w:left="33"/>
              <w:rPr>
                <w:rFonts w:ascii="Arial" w:hAnsi="Arial" w:cs="Arial"/>
                <w:b/>
              </w:rPr>
            </w:pPr>
            <w:r w:rsidRPr="003C6255">
              <w:rPr>
                <w:rFonts w:ascii="Arial" w:hAnsi="Arial" w:cs="Arial"/>
                <w:b/>
              </w:rPr>
              <w:lastRenderedPageBreak/>
              <w:t>Module learning outcome</w:t>
            </w:r>
          </w:p>
        </w:tc>
        <w:tc>
          <w:tcPr>
            <w:tcW w:w="567" w:type="dxa"/>
          </w:tcPr>
          <w:p w14:paraId="02CDCEC2" w14:textId="77777777" w:rsidR="00A254FD" w:rsidRPr="003C6255" w:rsidRDefault="00A254FD" w:rsidP="008078C9">
            <w:pPr>
              <w:spacing w:after="120"/>
              <w:rPr>
                <w:rFonts w:ascii="Arial" w:hAnsi="Arial" w:cs="Arial"/>
                <w:i/>
              </w:rPr>
            </w:pPr>
            <w:r w:rsidRPr="003C6255">
              <w:rPr>
                <w:rFonts w:ascii="Arial" w:hAnsi="Arial" w:cs="Arial"/>
                <w:i/>
              </w:rPr>
              <w:t>8.1</w:t>
            </w:r>
          </w:p>
        </w:tc>
        <w:tc>
          <w:tcPr>
            <w:tcW w:w="567" w:type="dxa"/>
          </w:tcPr>
          <w:p w14:paraId="2C81A9E4" w14:textId="77777777" w:rsidR="00A254FD" w:rsidRPr="003C6255" w:rsidRDefault="00A254FD" w:rsidP="008078C9">
            <w:pPr>
              <w:spacing w:after="120"/>
              <w:rPr>
                <w:rFonts w:ascii="Arial" w:hAnsi="Arial" w:cs="Arial"/>
                <w:i/>
              </w:rPr>
            </w:pPr>
            <w:r w:rsidRPr="003C6255">
              <w:rPr>
                <w:rFonts w:ascii="Arial" w:hAnsi="Arial" w:cs="Arial"/>
                <w:i/>
              </w:rPr>
              <w:t>8.2</w:t>
            </w:r>
          </w:p>
        </w:tc>
        <w:tc>
          <w:tcPr>
            <w:tcW w:w="567" w:type="dxa"/>
          </w:tcPr>
          <w:p w14:paraId="055F5944" w14:textId="77777777" w:rsidR="00A254FD" w:rsidRPr="003C6255" w:rsidRDefault="00A254FD" w:rsidP="008078C9">
            <w:pPr>
              <w:spacing w:after="120"/>
              <w:rPr>
                <w:rFonts w:ascii="Arial" w:hAnsi="Arial" w:cs="Arial"/>
                <w:i/>
              </w:rPr>
            </w:pPr>
            <w:r w:rsidRPr="003C6255">
              <w:rPr>
                <w:rFonts w:ascii="Arial" w:hAnsi="Arial" w:cs="Arial"/>
                <w:i/>
              </w:rPr>
              <w:t>8.3</w:t>
            </w:r>
          </w:p>
        </w:tc>
        <w:tc>
          <w:tcPr>
            <w:tcW w:w="567" w:type="dxa"/>
          </w:tcPr>
          <w:p w14:paraId="35F02A1F" w14:textId="77777777" w:rsidR="00A254FD" w:rsidRPr="003C6255" w:rsidRDefault="00A254FD" w:rsidP="008078C9">
            <w:pPr>
              <w:spacing w:after="120"/>
              <w:rPr>
                <w:rFonts w:ascii="Arial" w:hAnsi="Arial" w:cs="Arial"/>
                <w:i/>
              </w:rPr>
            </w:pPr>
            <w:r w:rsidRPr="003C6255">
              <w:rPr>
                <w:rFonts w:ascii="Arial" w:hAnsi="Arial" w:cs="Arial"/>
                <w:i/>
              </w:rPr>
              <w:t>8.4</w:t>
            </w:r>
          </w:p>
        </w:tc>
        <w:tc>
          <w:tcPr>
            <w:tcW w:w="567" w:type="dxa"/>
          </w:tcPr>
          <w:p w14:paraId="598CA560" w14:textId="77777777" w:rsidR="00A254FD" w:rsidRPr="003C6255" w:rsidRDefault="00A254FD" w:rsidP="008078C9">
            <w:pPr>
              <w:spacing w:after="120"/>
              <w:rPr>
                <w:rFonts w:ascii="Arial" w:hAnsi="Arial" w:cs="Arial"/>
                <w:i/>
              </w:rPr>
            </w:pPr>
            <w:r w:rsidRPr="003C6255">
              <w:rPr>
                <w:rFonts w:ascii="Arial" w:hAnsi="Arial" w:cs="Arial"/>
                <w:i/>
              </w:rPr>
              <w:t>8.5</w:t>
            </w:r>
          </w:p>
        </w:tc>
        <w:tc>
          <w:tcPr>
            <w:tcW w:w="567" w:type="dxa"/>
          </w:tcPr>
          <w:p w14:paraId="03B143F9" w14:textId="77777777" w:rsidR="00A254FD" w:rsidRPr="003C6255" w:rsidRDefault="00A254FD" w:rsidP="008078C9">
            <w:pPr>
              <w:spacing w:after="120"/>
              <w:rPr>
                <w:rFonts w:ascii="Arial" w:hAnsi="Arial" w:cs="Arial"/>
                <w:i/>
              </w:rPr>
            </w:pPr>
            <w:r w:rsidRPr="003C6255">
              <w:rPr>
                <w:rFonts w:ascii="Arial" w:hAnsi="Arial" w:cs="Arial"/>
                <w:i/>
              </w:rPr>
              <w:t>8.6</w:t>
            </w:r>
          </w:p>
        </w:tc>
        <w:tc>
          <w:tcPr>
            <w:tcW w:w="567" w:type="dxa"/>
          </w:tcPr>
          <w:p w14:paraId="428950BE" w14:textId="77777777" w:rsidR="00A254FD" w:rsidRPr="003C6255" w:rsidRDefault="00A254FD" w:rsidP="008078C9">
            <w:pPr>
              <w:spacing w:after="120"/>
              <w:rPr>
                <w:rFonts w:ascii="Arial" w:hAnsi="Arial" w:cs="Arial"/>
                <w:i/>
              </w:rPr>
            </w:pPr>
            <w:r w:rsidRPr="003C6255">
              <w:rPr>
                <w:rFonts w:ascii="Arial" w:hAnsi="Arial" w:cs="Arial"/>
                <w:i/>
              </w:rPr>
              <w:t>8.7</w:t>
            </w:r>
          </w:p>
        </w:tc>
        <w:tc>
          <w:tcPr>
            <w:tcW w:w="567" w:type="dxa"/>
          </w:tcPr>
          <w:p w14:paraId="28EB6616" w14:textId="77777777" w:rsidR="00A254FD" w:rsidRPr="003C6255" w:rsidRDefault="00A254FD" w:rsidP="008078C9">
            <w:pPr>
              <w:spacing w:after="120"/>
              <w:rPr>
                <w:rFonts w:ascii="Arial" w:hAnsi="Arial" w:cs="Arial"/>
                <w:i/>
              </w:rPr>
            </w:pPr>
            <w:r w:rsidRPr="003C6255">
              <w:rPr>
                <w:rFonts w:ascii="Arial" w:hAnsi="Arial" w:cs="Arial"/>
                <w:i/>
              </w:rPr>
              <w:t>9.1</w:t>
            </w:r>
          </w:p>
        </w:tc>
        <w:tc>
          <w:tcPr>
            <w:tcW w:w="567" w:type="dxa"/>
          </w:tcPr>
          <w:p w14:paraId="69B82465" w14:textId="77777777" w:rsidR="00A254FD" w:rsidRPr="003C6255" w:rsidRDefault="00A254FD" w:rsidP="008078C9">
            <w:pPr>
              <w:spacing w:after="120"/>
              <w:rPr>
                <w:rFonts w:ascii="Arial" w:hAnsi="Arial" w:cs="Arial"/>
                <w:i/>
              </w:rPr>
            </w:pPr>
            <w:r w:rsidRPr="003C6255">
              <w:rPr>
                <w:rFonts w:ascii="Arial" w:hAnsi="Arial" w:cs="Arial"/>
                <w:i/>
              </w:rPr>
              <w:t>9.2</w:t>
            </w:r>
          </w:p>
        </w:tc>
        <w:tc>
          <w:tcPr>
            <w:tcW w:w="567" w:type="dxa"/>
          </w:tcPr>
          <w:p w14:paraId="58591EB1" w14:textId="77777777" w:rsidR="00A254FD" w:rsidRPr="003C6255" w:rsidRDefault="00A254FD" w:rsidP="008078C9">
            <w:pPr>
              <w:spacing w:after="120"/>
              <w:rPr>
                <w:rFonts w:ascii="Arial" w:hAnsi="Arial" w:cs="Arial"/>
                <w:i/>
              </w:rPr>
            </w:pPr>
            <w:r w:rsidRPr="003C6255">
              <w:rPr>
                <w:rFonts w:ascii="Arial" w:hAnsi="Arial" w:cs="Arial"/>
                <w:i/>
              </w:rPr>
              <w:t>9.3</w:t>
            </w:r>
          </w:p>
        </w:tc>
        <w:tc>
          <w:tcPr>
            <w:tcW w:w="709" w:type="dxa"/>
          </w:tcPr>
          <w:p w14:paraId="6DFB4AA2" w14:textId="77777777" w:rsidR="00A254FD" w:rsidRPr="003C6255" w:rsidRDefault="00A254FD" w:rsidP="008078C9">
            <w:pPr>
              <w:spacing w:after="120"/>
              <w:rPr>
                <w:rFonts w:ascii="Arial" w:hAnsi="Arial" w:cs="Arial"/>
                <w:i/>
              </w:rPr>
            </w:pPr>
            <w:r w:rsidRPr="003C6255">
              <w:rPr>
                <w:rFonts w:ascii="Arial" w:hAnsi="Arial" w:cs="Arial"/>
                <w:i/>
              </w:rPr>
              <w:t>9.4</w:t>
            </w:r>
          </w:p>
        </w:tc>
      </w:tr>
      <w:tr w:rsidR="00A254FD" w:rsidRPr="003C6255" w14:paraId="50A74B8E" w14:textId="77777777" w:rsidTr="00A254FD">
        <w:tc>
          <w:tcPr>
            <w:tcW w:w="1730" w:type="dxa"/>
            <w:shd w:val="clear" w:color="auto" w:fill="D9D9D9" w:themeFill="background1" w:themeFillShade="D9"/>
          </w:tcPr>
          <w:p w14:paraId="144404BB" w14:textId="77777777" w:rsidR="00A254FD" w:rsidRPr="003C6255" w:rsidRDefault="00A254FD" w:rsidP="008078C9">
            <w:pPr>
              <w:spacing w:after="120"/>
              <w:rPr>
                <w:rFonts w:ascii="Arial" w:hAnsi="Arial" w:cs="Arial"/>
                <w:b/>
              </w:rPr>
            </w:pPr>
            <w:r w:rsidRPr="003C6255">
              <w:rPr>
                <w:rFonts w:ascii="Arial" w:hAnsi="Arial" w:cs="Arial"/>
                <w:b/>
              </w:rPr>
              <w:t>Learning/ teaching method</w:t>
            </w:r>
          </w:p>
        </w:tc>
        <w:tc>
          <w:tcPr>
            <w:tcW w:w="567" w:type="dxa"/>
          </w:tcPr>
          <w:p w14:paraId="24705C03" w14:textId="77777777" w:rsidR="00A254FD" w:rsidRPr="003C6255" w:rsidRDefault="00A254FD" w:rsidP="008078C9">
            <w:pPr>
              <w:spacing w:after="120"/>
              <w:rPr>
                <w:rFonts w:ascii="Arial" w:hAnsi="Arial" w:cs="Arial"/>
                <w:b/>
              </w:rPr>
            </w:pPr>
          </w:p>
        </w:tc>
        <w:tc>
          <w:tcPr>
            <w:tcW w:w="567" w:type="dxa"/>
          </w:tcPr>
          <w:p w14:paraId="0586A321" w14:textId="77777777" w:rsidR="00A254FD" w:rsidRPr="003C6255" w:rsidRDefault="00A254FD" w:rsidP="008078C9">
            <w:pPr>
              <w:spacing w:after="120"/>
              <w:rPr>
                <w:rFonts w:ascii="Arial" w:hAnsi="Arial" w:cs="Arial"/>
                <w:b/>
              </w:rPr>
            </w:pPr>
          </w:p>
        </w:tc>
        <w:tc>
          <w:tcPr>
            <w:tcW w:w="567" w:type="dxa"/>
          </w:tcPr>
          <w:p w14:paraId="192CD9C5" w14:textId="77777777" w:rsidR="00A254FD" w:rsidRPr="003C6255" w:rsidRDefault="00A254FD" w:rsidP="008078C9">
            <w:pPr>
              <w:spacing w:after="120"/>
              <w:rPr>
                <w:rFonts w:ascii="Arial" w:hAnsi="Arial" w:cs="Arial"/>
                <w:b/>
              </w:rPr>
            </w:pPr>
          </w:p>
        </w:tc>
        <w:tc>
          <w:tcPr>
            <w:tcW w:w="567" w:type="dxa"/>
          </w:tcPr>
          <w:p w14:paraId="68AB178E" w14:textId="77777777" w:rsidR="00A254FD" w:rsidRPr="003C6255" w:rsidRDefault="00A254FD" w:rsidP="008078C9">
            <w:pPr>
              <w:spacing w:after="120"/>
              <w:rPr>
                <w:rFonts w:ascii="Arial" w:hAnsi="Arial" w:cs="Arial"/>
                <w:b/>
              </w:rPr>
            </w:pPr>
          </w:p>
        </w:tc>
        <w:tc>
          <w:tcPr>
            <w:tcW w:w="567" w:type="dxa"/>
          </w:tcPr>
          <w:p w14:paraId="06B39D3F" w14:textId="77777777" w:rsidR="00A254FD" w:rsidRPr="003C6255" w:rsidRDefault="00A254FD" w:rsidP="008078C9">
            <w:pPr>
              <w:spacing w:after="120"/>
              <w:rPr>
                <w:rFonts w:ascii="Arial" w:hAnsi="Arial" w:cs="Arial"/>
                <w:b/>
              </w:rPr>
            </w:pPr>
          </w:p>
        </w:tc>
        <w:tc>
          <w:tcPr>
            <w:tcW w:w="567" w:type="dxa"/>
          </w:tcPr>
          <w:p w14:paraId="33A43AA0" w14:textId="77777777" w:rsidR="00A254FD" w:rsidRPr="003C6255" w:rsidRDefault="00A254FD" w:rsidP="008078C9">
            <w:pPr>
              <w:spacing w:after="120"/>
              <w:rPr>
                <w:rFonts w:ascii="Arial" w:hAnsi="Arial" w:cs="Arial"/>
                <w:b/>
              </w:rPr>
            </w:pPr>
          </w:p>
        </w:tc>
        <w:tc>
          <w:tcPr>
            <w:tcW w:w="567" w:type="dxa"/>
          </w:tcPr>
          <w:p w14:paraId="3E69E391" w14:textId="77777777" w:rsidR="00A254FD" w:rsidRPr="003C6255" w:rsidRDefault="00A254FD" w:rsidP="008078C9">
            <w:pPr>
              <w:spacing w:after="120"/>
              <w:rPr>
                <w:rFonts w:ascii="Arial" w:hAnsi="Arial" w:cs="Arial"/>
                <w:b/>
              </w:rPr>
            </w:pPr>
          </w:p>
        </w:tc>
        <w:tc>
          <w:tcPr>
            <w:tcW w:w="567" w:type="dxa"/>
          </w:tcPr>
          <w:p w14:paraId="7F4C0A8A" w14:textId="77777777" w:rsidR="00A254FD" w:rsidRPr="003C6255" w:rsidRDefault="00A254FD" w:rsidP="008078C9">
            <w:pPr>
              <w:spacing w:after="120"/>
              <w:rPr>
                <w:rFonts w:ascii="Arial" w:hAnsi="Arial" w:cs="Arial"/>
                <w:b/>
              </w:rPr>
            </w:pPr>
          </w:p>
        </w:tc>
        <w:tc>
          <w:tcPr>
            <w:tcW w:w="567" w:type="dxa"/>
          </w:tcPr>
          <w:p w14:paraId="233D3A4F" w14:textId="77777777" w:rsidR="00A254FD" w:rsidRPr="003C6255" w:rsidRDefault="00A254FD" w:rsidP="008078C9">
            <w:pPr>
              <w:spacing w:after="120"/>
              <w:rPr>
                <w:rFonts w:ascii="Arial" w:hAnsi="Arial" w:cs="Arial"/>
                <w:b/>
              </w:rPr>
            </w:pPr>
          </w:p>
        </w:tc>
        <w:tc>
          <w:tcPr>
            <w:tcW w:w="567" w:type="dxa"/>
          </w:tcPr>
          <w:p w14:paraId="7EF2AB02" w14:textId="77777777" w:rsidR="00A254FD" w:rsidRPr="003C6255" w:rsidRDefault="00A254FD" w:rsidP="008078C9">
            <w:pPr>
              <w:spacing w:after="120"/>
              <w:rPr>
                <w:rFonts w:ascii="Arial" w:hAnsi="Arial" w:cs="Arial"/>
                <w:b/>
              </w:rPr>
            </w:pPr>
          </w:p>
        </w:tc>
        <w:tc>
          <w:tcPr>
            <w:tcW w:w="709" w:type="dxa"/>
          </w:tcPr>
          <w:p w14:paraId="3E97626A" w14:textId="77777777" w:rsidR="00A254FD" w:rsidRPr="003C6255" w:rsidRDefault="00A254FD" w:rsidP="008078C9">
            <w:pPr>
              <w:spacing w:after="120"/>
              <w:rPr>
                <w:rFonts w:ascii="Arial" w:hAnsi="Arial" w:cs="Arial"/>
                <w:b/>
              </w:rPr>
            </w:pPr>
          </w:p>
        </w:tc>
      </w:tr>
      <w:tr w:rsidR="00A254FD" w:rsidRPr="003C6255" w14:paraId="70760040" w14:textId="77777777" w:rsidTr="00A254FD">
        <w:tc>
          <w:tcPr>
            <w:tcW w:w="1730" w:type="dxa"/>
          </w:tcPr>
          <w:p w14:paraId="3D0A78A1" w14:textId="77777777" w:rsidR="00A254FD" w:rsidRPr="003C6255" w:rsidRDefault="00A254FD" w:rsidP="008078C9">
            <w:pPr>
              <w:spacing w:after="120"/>
              <w:rPr>
                <w:rFonts w:ascii="Arial" w:hAnsi="Arial" w:cs="Arial"/>
                <w:b/>
              </w:rPr>
            </w:pPr>
            <w:r w:rsidRPr="003C6255">
              <w:rPr>
                <w:rFonts w:ascii="Arial" w:hAnsi="Arial" w:cs="Arial"/>
                <w:b/>
              </w:rPr>
              <w:t>Private Study</w:t>
            </w:r>
          </w:p>
        </w:tc>
        <w:tc>
          <w:tcPr>
            <w:tcW w:w="567" w:type="dxa"/>
          </w:tcPr>
          <w:p w14:paraId="21555624" w14:textId="77777777" w:rsidR="00A254FD" w:rsidRPr="003C6255" w:rsidRDefault="00A254FD" w:rsidP="008078C9">
            <w:pPr>
              <w:spacing w:after="120"/>
              <w:rPr>
                <w:rFonts w:ascii="Arial" w:hAnsi="Arial" w:cs="Arial"/>
                <w:b/>
              </w:rPr>
            </w:pPr>
          </w:p>
        </w:tc>
        <w:tc>
          <w:tcPr>
            <w:tcW w:w="567" w:type="dxa"/>
          </w:tcPr>
          <w:p w14:paraId="61D67739" w14:textId="77777777" w:rsidR="00A254FD" w:rsidRPr="003C6255" w:rsidRDefault="00A254FD" w:rsidP="008078C9">
            <w:pPr>
              <w:spacing w:after="120"/>
              <w:rPr>
                <w:rFonts w:ascii="Arial" w:hAnsi="Arial" w:cs="Arial"/>
                <w:b/>
              </w:rPr>
            </w:pPr>
          </w:p>
        </w:tc>
        <w:tc>
          <w:tcPr>
            <w:tcW w:w="567" w:type="dxa"/>
          </w:tcPr>
          <w:p w14:paraId="7BA89EDE" w14:textId="77777777" w:rsidR="00A254FD" w:rsidRPr="003C6255" w:rsidRDefault="00A254FD" w:rsidP="008078C9">
            <w:pPr>
              <w:spacing w:after="120"/>
              <w:rPr>
                <w:rFonts w:ascii="Arial" w:hAnsi="Arial" w:cs="Arial"/>
                <w:b/>
              </w:rPr>
            </w:pPr>
          </w:p>
        </w:tc>
        <w:tc>
          <w:tcPr>
            <w:tcW w:w="567" w:type="dxa"/>
          </w:tcPr>
          <w:p w14:paraId="0EE3B0B3" w14:textId="77777777" w:rsidR="00A254FD" w:rsidRPr="003C6255" w:rsidRDefault="00A254FD" w:rsidP="008078C9">
            <w:pPr>
              <w:spacing w:after="120"/>
              <w:rPr>
                <w:rFonts w:ascii="Arial" w:hAnsi="Arial" w:cs="Arial"/>
                <w:b/>
              </w:rPr>
            </w:pPr>
          </w:p>
        </w:tc>
        <w:tc>
          <w:tcPr>
            <w:tcW w:w="567" w:type="dxa"/>
          </w:tcPr>
          <w:p w14:paraId="4FFE74DB" w14:textId="77777777" w:rsidR="00A254FD" w:rsidRPr="003C6255" w:rsidRDefault="00A254FD" w:rsidP="008078C9">
            <w:pPr>
              <w:spacing w:after="120"/>
              <w:rPr>
                <w:rFonts w:ascii="Arial" w:hAnsi="Arial" w:cs="Arial"/>
                <w:i/>
              </w:rPr>
            </w:pPr>
          </w:p>
        </w:tc>
        <w:tc>
          <w:tcPr>
            <w:tcW w:w="567" w:type="dxa"/>
          </w:tcPr>
          <w:p w14:paraId="6FD5C761" w14:textId="77777777" w:rsidR="00A254FD" w:rsidRPr="003C6255" w:rsidRDefault="00A254FD" w:rsidP="008078C9">
            <w:pPr>
              <w:spacing w:after="120"/>
              <w:rPr>
                <w:rFonts w:ascii="Arial" w:hAnsi="Arial" w:cs="Arial"/>
                <w:i/>
              </w:rPr>
            </w:pPr>
          </w:p>
        </w:tc>
        <w:tc>
          <w:tcPr>
            <w:tcW w:w="567" w:type="dxa"/>
          </w:tcPr>
          <w:p w14:paraId="774EBB90" w14:textId="77777777" w:rsidR="00A254FD" w:rsidRPr="003C6255" w:rsidRDefault="00A254FD" w:rsidP="008078C9">
            <w:pPr>
              <w:spacing w:after="120"/>
              <w:rPr>
                <w:rFonts w:ascii="Arial" w:hAnsi="Arial" w:cs="Arial"/>
                <w:i/>
              </w:rPr>
            </w:pPr>
          </w:p>
        </w:tc>
        <w:tc>
          <w:tcPr>
            <w:tcW w:w="567" w:type="dxa"/>
          </w:tcPr>
          <w:p w14:paraId="227E6FBC" w14:textId="77777777" w:rsidR="00A254FD" w:rsidRPr="003C6255" w:rsidRDefault="00A254FD" w:rsidP="008078C9">
            <w:pPr>
              <w:spacing w:after="120"/>
              <w:rPr>
                <w:rFonts w:ascii="Arial" w:hAnsi="Arial" w:cs="Arial"/>
                <w:b/>
              </w:rPr>
            </w:pPr>
          </w:p>
        </w:tc>
        <w:tc>
          <w:tcPr>
            <w:tcW w:w="567" w:type="dxa"/>
          </w:tcPr>
          <w:p w14:paraId="679152D7" w14:textId="77777777" w:rsidR="00A254FD" w:rsidRPr="003C6255" w:rsidRDefault="00A254FD" w:rsidP="008078C9">
            <w:pPr>
              <w:spacing w:after="120"/>
              <w:rPr>
                <w:rFonts w:ascii="Arial" w:hAnsi="Arial" w:cs="Arial"/>
                <w:b/>
              </w:rPr>
            </w:pPr>
          </w:p>
        </w:tc>
        <w:tc>
          <w:tcPr>
            <w:tcW w:w="567" w:type="dxa"/>
          </w:tcPr>
          <w:p w14:paraId="4D23F040" w14:textId="77777777" w:rsidR="00A254FD" w:rsidRPr="003C6255" w:rsidRDefault="00A254FD" w:rsidP="008078C9">
            <w:pPr>
              <w:spacing w:after="120"/>
              <w:rPr>
                <w:rFonts w:ascii="Arial" w:hAnsi="Arial" w:cs="Arial"/>
                <w:b/>
              </w:rPr>
            </w:pPr>
          </w:p>
        </w:tc>
        <w:tc>
          <w:tcPr>
            <w:tcW w:w="709" w:type="dxa"/>
          </w:tcPr>
          <w:p w14:paraId="76C4A189" w14:textId="77777777" w:rsidR="00A254FD" w:rsidRPr="003C6255" w:rsidRDefault="00A254FD" w:rsidP="008078C9">
            <w:pPr>
              <w:spacing w:after="120"/>
              <w:rPr>
                <w:rFonts w:ascii="Arial" w:hAnsi="Arial" w:cs="Arial"/>
                <w:b/>
              </w:rPr>
            </w:pPr>
          </w:p>
        </w:tc>
      </w:tr>
      <w:tr w:rsidR="00A254FD" w:rsidRPr="003C6255" w14:paraId="4EC6410F" w14:textId="77777777" w:rsidTr="00A254FD">
        <w:tc>
          <w:tcPr>
            <w:tcW w:w="1730" w:type="dxa"/>
          </w:tcPr>
          <w:p w14:paraId="79F47E46" w14:textId="77777777" w:rsidR="00A254FD" w:rsidRPr="003C6255" w:rsidRDefault="00A254FD" w:rsidP="008078C9">
            <w:pPr>
              <w:spacing w:after="120"/>
              <w:rPr>
                <w:rFonts w:ascii="Arial" w:hAnsi="Arial" w:cs="Arial"/>
                <w:i/>
              </w:rPr>
            </w:pPr>
            <w:r w:rsidRPr="003C6255">
              <w:rPr>
                <w:rFonts w:ascii="Arial" w:hAnsi="Arial" w:cs="Arial"/>
                <w:i/>
              </w:rPr>
              <w:t>Lectures: natural science</w:t>
            </w:r>
          </w:p>
        </w:tc>
        <w:tc>
          <w:tcPr>
            <w:tcW w:w="567" w:type="dxa"/>
          </w:tcPr>
          <w:p w14:paraId="31D3FFA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2D02D680"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60EBAE8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4C92B267"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32D2F8F4" w14:textId="77777777" w:rsidR="00A254FD" w:rsidRPr="003C6255" w:rsidRDefault="00A254FD" w:rsidP="008078C9">
            <w:pPr>
              <w:spacing w:after="120"/>
              <w:rPr>
                <w:rFonts w:ascii="Arial" w:hAnsi="Arial" w:cs="Arial"/>
                <w:b/>
                <w:i/>
              </w:rPr>
            </w:pPr>
            <w:r w:rsidRPr="003C6255">
              <w:rPr>
                <w:rFonts w:ascii="Arial" w:hAnsi="Arial" w:cs="Arial"/>
                <w:b/>
                <w:i/>
              </w:rPr>
              <w:t>x</w:t>
            </w:r>
          </w:p>
        </w:tc>
        <w:tc>
          <w:tcPr>
            <w:tcW w:w="567" w:type="dxa"/>
          </w:tcPr>
          <w:p w14:paraId="62A572D1" w14:textId="77777777" w:rsidR="00A254FD" w:rsidRPr="003C6255" w:rsidRDefault="00A254FD" w:rsidP="008078C9">
            <w:pPr>
              <w:spacing w:after="120"/>
              <w:rPr>
                <w:rFonts w:ascii="Arial" w:hAnsi="Arial" w:cs="Arial"/>
                <w:i/>
              </w:rPr>
            </w:pPr>
          </w:p>
        </w:tc>
        <w:tc>
          <w:tcPr>
            <w:tcW w:w="567" w:type="dxa"/>
          </w:tcPr>
          <w:p w14:paraId="0032B564" w14:textId="77777777" w:rsidR="00A254FD" w:rsidRPr="003C6255" w:rsidRDefault="00A254FD" w:rsidP="008078C9">
            <w:pPr>
              <w:spacing w:after="120"/>
              <w:rPr>
                <w:rFonts w:ascii="Arial" w:hAnsi="Arial" w:cs="Arial"/>
                <w:i/>
              </w:rPr>
            </w:pPr>
          </w:p>
        </w:tc>
        <w:tc>
          <w:tcPr>
            <w:tcW w:w="567" w:type="dxa"/>
          </w:tcPr>
          <w:p w14:paraId="34655B4D"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2F6C65A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6C838C61"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0DAD5C9A"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5857497C" w14:textId="77777777" w:rsidTr="00A254FD">
        <w:tc>
          <w:tcPr>
            <w:tcW w:w="1730" w:type="dxa"/>
          </w:tcPr>
          <w:p w14:paraId="26BAB05F" w14:textId="77777777" w:rsidR="00A254FD" w:rsidRPr="003C6255" w:rsidRDefault="00A254FD" w:rsidP="008078C9">
            <w:pPr>
              <w:spacing w:after="120"/>
              <w:rPr>
                <w:rFonts w:ascii="Arial" w:hAnsi="Arial" w:cs="Arial"/>
                <w:i/>
              </w:rPr>
            </w:pPr>
            <w:r w:rsidRPr="003C6255">
              <w:rPr>
                <w:rFonts w:ascii="Arial" w:hAnsi="Arial" w:cs="Arial"/>
                <w:i/>
              </w:rPr>
              <w:t>Lectures: social science</w:t>
            </w:r>
          </w:p>
        </w:tc>
        <w:tc>
          <w:tcPr>
            <w:tcW w:w="567" w:type="dxa"/>
          </w:tcPr>
          <w:p w14:paraId="027DA19E" w14:textId="77777777" w:rsidR="00A254FD" w:rsidRPr="003C6255" w:rsidRDefault="00A254FD" w:rsidP="008078C9">
            <w:pPr>
              <w:spacing w:after="120"/>
              <w:rPr>
                <w:rFonts w:ascii="Arial" w:hAnsi="Arial" w:cs="Arial"/>
                <w:b/>
              </w:rPr>
            </w:pPr>
          </w:p>
        </w:tc>
        <w:tc>
          <w:tcPr>
            <w:tcW w:w="567" w:type="dxa"/>
          </w:tcPr>
          <w:p w14:paraId="28ADDB07" w14:textId="77777777" w:rsidR="00A254FD" w:rsidRPr="003C6255" w:rsidRDefault="00A254FD" w:rsidP="008078C9">
            <w:pPr>
              <w:spacing w:after="120"/>
              <w:rPr>
                <w:rFonts w:ascii="Arial" w:hAnsi="Arial" w:cs="Arial"/>
                <w:b/>
              </w:rPr>
            </w:pPr>
          </w:p>
        </w:tc>
        <w:tc>
          <w:tcPr>
            <w:tcW w:w="567" w:type="dxa"/>
          </w:tcPr>
          <w:p w14:paraId="30B870F7" w14:textId="77777777" w:rsidR="00A254FD" w:rsidRPr="003C6255" w:rsidRDefault="00A254FD" w:rsidP="008078C9">
            <w:pPr>
              <w:spacing w:after="120"/>
              <w:rPr>
                <w:rFonts w:ascii="Arial" w:hAnsi="Arial" w:cs="Arial"/>
                <w:b/>
              </w:rPr>
            </w:pPr>
          </w:p>
        </w:tc>
        <w:tc>
          <w:tcPr>
            <w:tcW w:w="567" w:type="dxa"/>
          </w:tcPr>
          <w:p w14:paraId="2ED280E8" w14:textId="77777777" w:rsidR="00A254FD" w:rsidRPr="003C6255" w:rsidRDefault="00A254FD" w:rsidP="008078C9">
            <w:pPr>
              <w:spacing w:after="120"/>
              <w:rPr>
                <w:rFonts w:ascii="Arial" w:hAnsi="Arial" w:cs="Arial"/>
                <w:b/>
              </w:rPr>
            </w:pPr>
          </w:p>
        </w:tc>
        <w:tc>
          <w:tcPr>
            <w:tcW w:w="567" w:type="dxa"/>
          </w:tcPr>
          <w:p w14:paraId="5CA8219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391C96F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18D91D30"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C417388"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5FA11FB"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590A166"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488CB061"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5DBE77D2" w14:textId="77777777" w:rsidTr="00A254FD">
        <w:tc>
          <w:tcPr>
            <w:tcW w:w="1730" w:type="dxa"/>
          </w:tcPr>
          <w:p w14:paraId="27AB087E" w14:textId="77777777" w:rsidR="00A254FD" w:rsidRPr="003C6255" w:rsidRDefault="00A254FD" w:rsidP="008078C9">
            <w:pPr>
              <w:spacing w:after="120"/>
              <w:rPr>
                <w:rFonts w:ascii="Arial" w:hAnsi="Arial" w:cs="Arial"/>
                <w:i/>
              </w:rPr>
            </w:pPr>
            <w:r w:rsidRPr="003C6255">
              <w:rPr>
                <w:rFonts w:ascii="Arial" w:hAnsi="Arial" w:cs="Arial"/>
                <w:i/>
              </w:rPr>
              <w:t>Field visit with lectures</w:t>
            </w:r>
          </w:p>
        </w:tc>
        <w:tc>
          <w:tcPr>
            <w:tcW w:w="567" w:type="dxa"/>
          </w:tcPr>
          <w:p w14:paraId="0C1D610A" w14:textId="77777777" w:rsidR="00A254FD" w:rsidRPr="003C6255" w:rsidRDefault="00A254FD" w:rsidP="008078C9">
            <w:pPr>
              <w:spacing w:after="120"/>
              <w:rPr>
                <w:rFonts w:ascii="Arial" w:hAnsi="Arial" w:cs="Arial"/>
                <w:b/>
              </w:rPr>
            </w:pPr>
          </w:p>
        </w:tc>
        <w:tc>
          <w:tcPr>
            <w:tcW w:w="567" w:type="dxa"/>
          </w:tcPr>
          <w:p w14:paraId="5E207ECB"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1FAD1A80" w14:textId="77777777" w:rsidR="00A254FD" w:rsidRPr="003C6255" w:rsidRDefault="00A254FD" w:rsidP="008078C9">
            <w:pPr>
              <w:spacing w:after="120"/>
              <w:rPr>
                <w:rFonts w:ascii="Arial" w:hAnsi="Arial" w:cs="Arial"/>
                <w:b/>
              </w:rPr>
            </w:pPr>
          </w:p>
        </w:tc>
        <w:tc>
          <w:tcPr>
            <w:tcW w:w="567" w:type="dxa"/>
          </w:tcPr>
          <w:p w14:paraId="4EDE516D" w14:textId="77777777" w:rsidR="00A254FD" w:rsidRPr="003C6255" w:rsidRDefault="00A254FD" w:rsidP="008078C9">
            <w:pPr>
              <w:spacing w:after="120"/>
              <w:rPr>
                <w:rFonts w:ascii="Arial" w:hAnsi="Arial" w:cs="Arial"/>
                <w:b/>
              </w:rPr>
            </w:pPr>
          </w:p>
        </w:tc>
        <w:tc>
          <w:tcPr>
            <w:tcW w:w="567" w:type="dxa"/>
          </w:tcPr>
          <w:p w14:paraId="41E6B3E4" w14:textId="77777777" w:rsidR="00A254FD" w:rsidRPr="003C6255" w:rsidRDefault="00A254FD" w:rsidP="008078C9">
            <w:pPr>
              <w:spacing w:after="120"/>
              <w:rPr>
                <w:rFonts w:ascii="Arial" w:hAnsi="Arial" w:cs="Arial"/>
                <w:b/>
              </w:rPr>
            </w:pPr>
          </w:p>
        </w:tc>
        <w:tc>
          <w:tcPr>
            <w:tcW w:w="567" w:type="dxa"/>
          </w:tcPr>
          <w:p w14:paraId="4A8FFDE1" w14:textId="77777777" w:rsidR="00A254FD" w:rsidRPr="003C6255" w:rsidRDefault="00A254FD" w:rsidP="008078C9">
            <w:pPr>
              <w:spacing w:after="120"/>
              <w:rPr>
                <w:rFonts w:ascii="Arial" w:hAnsi="Arial" w:cs="Arial"/>
                <w:b/>
              </w:rPr>
            </w:pPr>
          </w:p>
        </w:tc>
        <w:tc>
          <w:tcPr>
            <w:tcW w:w="567" w:type="dxa"/>
          </w:tcPr>
          <w:p w14:paraId="110B8898" w14:textId="77777777" w:rsidR="00A254FD" w:rsidRPr="003C6255" w:rsidRDefault="00A254FD" w:rsidP="008078C9">
            <w:pPr>
              <w:spacing w:after="120"/>
              <w:rPr>
                <w:rFonts w:ascii="Arial" w:hAnsi="Arial" w:cs="Arial"/>
                <w:b/>
              </w:rPr>
            </w:pPr>
          </w:p>
        </w:tc>
        <w:tc>
          <w:tcPr>
            <w:tcW w:w="567" w:type="dxa"/>
          </w:tcPr>
          <w:p w14:paraId="0283D942" w14:textId="77777777" w:rsidR="00A254FD" w:rsidRPr="003C6255" w:rsidRDefault="00A254FD" w:rsidP="008078C9">
            <w:pPr>
              <w:spacing w:after="120"/>
              <w:rPr>
                <w:rFonts w:ascii="Arial" w:hAnsi="Arial" w:cs="Arial"/>
                <w:b/>
              </w:rPr>
            </w:pPr>
          </w:p>
        </w:tc>
        <w:tc>
          <w:tcPr>
            <w:tcW w:w="567" w:type="dxa"/>
          </w:tcPr>
          <w:p w14:paraId="173268A2" w14:textId="77777777" w:rsidR="00A254FD" w:rsidRPr="003C6255" w:rsidRDefault="00A254FD" w:rsidP="008078C9">
            <w:pPr>
              <w:spacing w:after="120"/>
              <w:rPr>
                <w:rFonts w:ascii="Arial" w:hAnsi="Arial" w:cs="Arial"/>
                <w:b/>
              </w:rPr>
            </w:pPr>
          </w:p>
        </w:tc>
        <w:tc>
          <w:tcPr>
            <w:tcW w:w="567" w:type="dxa"/>
          </w:tcPr>
          <w:p w14:paraId="03E4D66A" w14:textId="77777777" w:rsidR="00A254FD" w:rsidRPr="003C6255" w:rsidRDefault="00A254FD" w:rsidP="008078C9">
            <w:pPr>
              <w:spacing w:after="120"/>
              <w:rPr>
                <w:rFonts w:ascii="Arial" w:hAnsi="Arial" w:cs="Arial"/>
                <w:b/>
              </w:rPr>
            </w:pPr>
          </w:p>
        </w:tc>
        <w:tc>
          <w:tcPr>
            <w:tcW w:w="709" w:type="dxa"/>
          </w:tcPr>
          <w:p w14:paraId="7D025687"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4CE12C19" w14:textId="77777777" w:rsidTr="00A254FD">
        <w:tc>
          <w:tcPr>
            <w:tcW w:w="1730" w:type="dxa"/>
          </w:tcPr>
          <w:p w14:paraId="6F079A03" w14:textId="77777777" w:rsidR="00A254FD" w:rsidRPr="003C6255" w:rsidRDefault="00A254FD" w:rsidP="008078C9">
            <w:pPr>
              <w:spacing w:after="120"/>
              <w:rPr>
                <w:rFonts w:ascii="Arial" w:hAnsi="Arial" w:cs="Arial"/>
                <w:i/>
              </w:rPr>
            </w:pPr>
            <w:r w:rsidRPr="003C6255">
              <w:rPr>
                <w:rFonts w:ascii="Arial" w:hAnsi="Arial" w:cs="Arial"/>
                <w:i/>
              </w:rPr>
              <w:t>Independent study</w:t>
            </w:r>
          </w:p>
        </w:tc>
        <w:tc>
          <w:tcPr>
            <w:tcW w:w="567" w:type="dxa"/>
          </w:tcPr>
          <w:p w14:paraId="1DE1DE2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D1367D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6C8454E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2BB96CF2"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039549B9"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1139EE77"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67DFDCE"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A7EB8FA"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4A8B337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9419A71"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44CECED2"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003058B7" w14:textId="77777777" w:rsidTr="00A254FD">
        <w:tc>
          <w:tcPr>
            <w:tcW w:w="1730" w:type="dxa"/>
            <w:shd w:val="clear" w:color="auto" w:fill="D9D9D9" w:themeFill="background1" w:themeFillShade="D9"/>
          </w:tcPr>
          <w:p w14:paraId="7565A4CE" w14:textId="77777777" w:rsidR="00A254FD" w:rsidRPr="003C6255" w:rsidRDefault="00A254FD" w:rsidP="008078C9">
            <w:pPr>
              <w:spacing w:after="120"/>
              <w:rPr>
                <w:rFonts w:ascii="Arial" w:hAnsi="Arial" w:cs="Arial"/>
                <w:b/>
              </w:rPr>
            </w:pPr>
            <w:r w:rsidRPr="003C6255">
              <w:rPr>
                <w:rFonts w:ascii="Arial" w:hAnsi="Arial" w:cs="Arial"/>
                <w:b/>
              </w:rPr>
              <w:t>Assessment method</w:t>
            </w:r>
          </w:p>
        </w:tc>
        <w:tc>
          <w:tcPr>
            <w:tcW w:w="567" w:type="dxa"/>
          </w:tcPr>
          <w:p w14:paraId="0BEC6725" w14:textId="77777777" w:rsidR="00A254FD" w:rsidRPr="003C6255" w:rsidRDefault="00A254FD" w:rsidP="008078C9">
            <w:pPr>
              <w:spacing w:after="120"/>
              <w:rPr>
                <w:rFonts w:ascii="Arial" w:hAnsi="Arial" w:cs="Arial"/>
                <w:b/>
              </w:rPr>
            </w:pPr>
          </w:p>
        </w:tc>
        <w:tc>
          <w:tcPr>
            <w:tcW w:w="567" w:type="dxa"/>
          </w:tcPr>
          <w:p w14:paraId="073DAEF1" w14:textId="77777777" w:rsidR="00A254FD" w:rsidRPr="003C6255" w:rsidRDefault="00A254FD" w:rsidP="008078C9">
            <w:pPr>
              <w:spacing w:after="120"/>
              <w:rPr>
                <w:rFonts w:ascii="Arial" w:hAnsi="Arial" w:cs="Arial"/>
                <w:b/>
              </w:rPr>
            </w:pPr>
          </w:p>
        </w:tc>
        <w:tc>
          <w:tcPr>
            <w:tcW w:w="567" w:type="dxa"/>
          </w:tcPr>
          <w:p w14:paraId="646D0560" w14:textId="77777777" w:rsidR="00A254FD" w:rsidRPr="003C6255" w:rsidRDefault="00A254FD" w:rsidP="008078C9">
            <w:pPr>
              <w:spacing w:after="120"/>
              <w:rPr>
                <w:rFonts w:ascii="Arial" w:hAnsi="Arial" w:cs="Arial"/>
                <w:b/>
              </w:rPr>
            </w:pPr>
          </w:p>
        </w:tc>
        <w:tc>
          <w:tcPr>
            <w:tcW w:w="567" w:type="dxa"/>
          </w:tcPr>
          <w:p w14:paraId="45742C0F" w14:textId="77777777" w:rsidR="00A254FD" w:rsidRPr="003C6255" w:rsidRDefault="00A254FD" w:rsidP="008078C9">
            <w:pPr>
              <w:spacing w:after="120"/>
              <w:rPr>
                <w:rFonts w:ascii="Arial" w:hAnsi="Arial" w:cs="Arial"/>
                <w:b/>
              </w:rPr>
            </w:pPr>
          </w:p>
        </w:tc>
        <w:tc>
          <w:tcPr>
            <w:tcW w:w="567" w:type="dxa"/>
          </w:tcPr>
          <w:p w14:paraId="14CB22C7" w14:textId="77777777" w:rsidR="00A254FD" w:rsidRPr="003C6255" w:rsidRDefault="00A254FD" w:rsidP="008078C9">
            <w:pPr>
              <w:spacing w:after="120"/>
              <w:rPr>
                <w:rFonts w:ascii="Arial" w:hAnsi="Arial" w:cs="Arial"/>
                <w:b/>
              </w:rPr>
            </w:pPr>
          </w:p>
        </w:tc>
        <w:tc>
          <w:tcPr>
            <w:tcW w:w="567" w:type="dxa"/>
          </w:tcPr>
          <w:p w14:paraId="5001F246" w14:textId="77777777" w:rsidR="00A254FD" w:rsidRPr="003C6255" w:rsidRDefault="00A254FD" w:rsidP="008078C9">
            <w:pPr>
              <w:spacing w:after="120"/>
              <w:rPr>
                <w:rFonts w:ascii="Arial" w:hAnsi="Arial" w:cs="Arial"/>
                <w:b/>
              </w:rPr>
            </w:pPr>
          </w:p>
        </w:tc>
        <w:tc>
          <w:tcPr>
            <w:tcW w:w="567" w:type="dxa"/>
          </w:tcPr>
          <w:p w14:paraId="75B85A4B" w14:textId="77777777" w:rsidR="00A254FD" w:rsidRPr="003C6255" w:rsidRDefault="00A254FD" w:rsidP="008078C9">
            <w:pPr>
              <w:spacing w:after="120"/>
              <w:rPr>
                <w:rFonts w:ascii="Arial" w:hAnsi="Arial" w:cs="Arial"/>
                <w:b/>
              </w:rPr>
            </w:pPr>
          </w:p>
        </w:tc>
        <w:tc>
          <w:tcPr>
            <w:tcW w:w="567" w:type="dxa"/>
          </w:tcPr>
          <w:p w14:paraId="3C6CDA8B" w14:textId="77777777" w:rsidR="00A254FD" w:rsidRPr="003C6255" w:rsidRDefault="00A254FD" w:rsidP="008078C9">
            <w:pPr>
              <w:spacing w:after="120"/>
              <w:rPr>
                <w:rFonts w:ascii="Arial" w:hAnsi="Arial" w:cs="Arial"/>
                <w:b/>
              </w:rPr>
            </w:pPr>
          </w:p>
        </w:tc>
        <w:tc>
          <w:tcPr>
            <w:tcW w:w="567" w:type="dxa"/>
          </w:tcPr>
          <w:p w14:paraId="3708E488" w14:textId="77777777" w:rsidR="00A254FD" w:rsidRPr="003C6255" w:rsidRDefault="00A254FD" w:rsidP="008078C9">
            <w:pPr>
              <w:spacing w:after="120"/>
              <w:rPr>
                <w:rFonts w:ascii="Arial" w:hAnsi="Arial" w:cs="Arial"/>
                <w:b/>
              </w:rPr>
            </w:pPr>
          </w:p>
        </w:tc>
        <w:tc>
          <w:tcPr>
            <w:tcW w:w="567" w:type="dxa"/>
          </w:tcPr>
          <w:p w14:paraId="6B340DAB" w14:textId="77777777" w:rsidR="00A254FD" w:rsidRPr="003C6255" w:rsidRDefault="00A254FD" w:rsidP="008078C9">
            <w:pPr>
              <w:spacing w:after="120"/>
              <w:rPr>
                <w:rFonts w:ascii="Arial" w:hAnsi="Arial" w:cs="Arial"/>
                <w:b/>
              </w:rPr>
            </w:pPr>
          </w:p>
        </w:tc>
        <w:tc>
          <w:tcPr>
            <w:tcW w:w="709" w:type="dxa"/>
          </w:tcPr>
          <w:p w14:paraId="46FD5846" w14:textId="77777777" w:rsidR="00A254FD" w:rsidRPr="003C6255" w:rsidRDefault="00A254FD" w:rsidP="008078C9">
            <w:pPr>
              <w:spacing w:after="120"/>
              <w:rPr>
                <w:rFonts w:ascii="Arial" w:hAnsi="Arial" w:cs="Arial"/>
                <w:b/>
              </w:rPr>
            </w:pPr>
          </w:p>
        </w:tc>
      </w:tr>
      <w:tr w:rsidR="00A254FD" w:rsidRPr="003C6255" w14:paraId="6CAFB5BC" w14:textId="77777777" w:rsidTr="00A254FD">
        <w:tc>
          <w:tcPr>
            <w:tcW w:w="1730" w:type="dxa"/>
          </w:tcPr>
          <w:p w14:paraId="59C80B71" w14:textId="0F4C3FB2" w:rsidR="00A254FD" w:rsidRPr="003C6255" w:rsidRDefault="00BB67DD" w:rsidP="008078C9">
            <w:pPr>
              <w:spacing w:after="120"/>
              <w:rPr>
                <w:rFonts w:ascii="Arial" w:hAnsi="Arial" w:cs="Arial"/>
                <w:i/>
              </w:rPr>
            </w:pPr>
            <w:r w:rsidRPr="003C6255">
              <w:rPr>
                <w:rFonts w:ascii="Arial" w:hAnsi="Arial" w:cs="Arial"/>
                <w:i/>
              </w:rPr>
              <w:t>Oral</w:t>
            </w:r>
            <w:r w:rsidR="00A254FD" w:rsidRPr="003C6255">
              <w:rPr>
                <w:rFonts w:ascii="Arial" w:hAnsi="Arial" w:cs="Arial"/>
                <w:i/>
              </w:rPr>
              <w:t xml:space="preserve"> presentation</w:t>
            </w:r>
          </w:p>
        </w:tc>
        <w:tc>
          <w:tcPr>
            <w:tcW w:w="567" w:type="dxa"/>
          </w:tcPr>
          <w:p w14:paraId="467B37E2" w14:textId="77777777" w:rsidR="00A254FD" w:rsidRPr="003C6255" w:rsidRDefault="00A254FD" w:rsidP="008078C9">
            <w:pPr>
              <w:spacing w:after="120"/>
              <w:rPr>
                <w:rFonts w:ascii="Arial" w:hAnsi="Arial" w:cs="Arial"/>
                <w:b/>
              </w:rPr>
            </w:pPr>
          </w:p>
        </w:tc>
        <w:tc>
          <w:tcPr>
            <w:tcW w:w="567" w:type="dxa"/>
          </w:tcPr>
          <w:p w14:paraId="001BB0B2" w14:textId="77777777" w:rsidR="00A254FD" w:rsidRPr="003C6255" w:rsidRDefault="00A254FD" w:rsidP="008078C9">
            <w:pPr>
              <w:spacing w:after="120"/>
              <w:rPr>
                <w:rFonts w:ascii="Arial" w:hAnsi="Arial" w:cs="Arial"/>
                <w:b/>
              </w:rPr>
            </w:pPr>
          </w:p>
        </w:tc>
        <w:tc>
          <w:tcPr>
            <w:tcW w:w="567" w:type="dxa"/>
          </w:tcPr>
          <w:p w14:paraId="41565D1A" w14:textId="77777777" w:rsidR="00A254FD" w:rsidRPr="003C6255" w:rsidRDefault="00A254FD" w:rsidP="008078C9">
            <w:pPr>
              <w:spacing w:after="120"/>
              <w:rPr>
                <w:rFonts w:ascii="Arial" w:hAnsi="Arial" w:cs="Arial"/>
                <w:b/>
              </w:rPr>
            </w:pPr>
          </w:p>
        </w:tc>
        <w:tc>
          <w:tcPr>
            <w:tcW w:w="567" w:type="dxa"/>
          </w:tcPr>
          <w:p w14:paraId="293E9061" w14:textId="77777777" w:rsidR="00A254FD" w:rsidRPr="003C6255" w:rsidRDefault="00A254FD" w:rsidP="008078C9">
            <w:pPr>
              <w:spacing w:after="120"/>
              <w:rPr>
                <w:rFonts w:ascii="Arial" w:hAnsi="Arial" w:cs="Arial"/>
                <w:b/>
              </w:rPr>
            </w:pPr>
          </w:p>
        </w:tc>
        <w:tc>
          <w:tcPr>
            <w:tcW w:w="567" w:type="dxa"/>
          </w:tcPr>
          <w:p w14:paraId="6035AA9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05DF068E" w14:textId="77777777" w:rsidR="00A254FD" w:rsidRPr="003C6255" w:rsidRDefault="00A254FD" w:rsidP="008078C9">
            <w:pPr>
              <w:spacing w:after="120"/>
              <w:rPr>
                <w:rFonts w:ascii="Arial" w:hAnsi="Arial" w:cs="Arial"/>
                <w:b/>
              </w:rPr>
            </w:pPr>
          </w:p>
        </w:tc>
        <w:tc>
          <w:tcPr>
            <w:tcW w:w="567" w:type="dxa"/>
          </w:tcPr>
          <w:p w14:paraId="580B2DEE" w14:textId="77777777" w:rsidR="00A254FD" w:rsidRPr="003C6255" w:rsidRDefault="00A254FD" w:rsidP="008078C9">
            <w:pPr>
              <w:spacing w:after="120"/>
              <w:rPr>
                <w:rFonts w:ascii="Arial" w:hAnsi="Arial" w:cs="Arial"/>
                <w:b/>
              </w:rPr>
            </w:pPr>
          </w:p>
        </w:tc>
        <w:tc>
          <w:tcPr>
            <w:tcW w:w="567" w:type="dxa"/>
          </w:tcPr>
          <w:p w14:paraId="3FEDF414" w14:textId="77777777" w:rsidR="00A254FD" w:rsidRPr="003C6255" w:rsidRDefault="00A254FD" w:rsidP="008078C9">
            <w:pPr>
              <w:spacing w:after="120"/>
              <w:rPr>
                <w:rFonts w:ascii="Arial" w:hAnsi="Arial" w:cs="Arial"/>
                <w:b/>
              </w:rPr>
            </w:pPr>
          </w:p>
        </w:tc>
        <w:tc>
          <w:tcPr>
            <w:tcW w:w="567" w:type="dxa"/>
          </w:tcPr>
          <w:p w14:paraId="26B97D55"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3509E618"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57CCF3BE"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42D9EBB2" w14:textId="77777777" w:rsidTr="00A254FD">
        <w:tc>
          <w:tcPr>
            <w:tcW w:w="1730" w:type="dxa"/>
          </w:tcPr>
          <w:p w14:paraId="2BDBD4D9" w14:textId="554E1E0C" w:rsidR="00A254FD" w:rsidRPr="003C6255" w:rsidRDefault="00BB67DD" w:rsidP="008078C9">
            <w:pPr>
              <w:spacing w:after="120"/>
              <w:rPr>
                <w:rFonts w:ascii="Arial" w:hAnsi="Arial" w:cs="Arial"/>
                <w:i/>
              </w:rPr>
            </w:pPr>
            <w:r w:rsidRPr="003C6255">
              <w:rPr>
                <w:rFonts w:ascii="Arial" w:hAnsi="Arial" w:cs="Arial"/>
                <w:i/>
                <w:iCs/>
              </w:rPr>
              <w:t>Three paper review</w:t>
            </w:r>
          </w:p>
        </w:tc>
        <w:tc>
          <w:tcPr>
            <w:tcW w:w="567" w:type="dxa"/>
          </w:tcPr>
          <w:p w14:paraId="1DE13017"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2FEA02B"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5D538C34"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9368705"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BE6CCBD"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10496D84" w14:textId="77777777" w:rsidR="00A254FD" w:rsidRPr="003C6255" w:rsidRDefault="00A254FD" w:rsidP="008078C9">
            <w:pPr>
              <w:spacing w:after="120"/>
              <w:rPr>
                <w:rFonts w:ascii="Arial" w:hAnsi="Arial" w:cs="Arial"/>
                <w:b/>
              </w:rPr>
            </w:pPr>
          </w:p>
        </w:tc>
        <w:tc>
          <w:tcPr>
            <w:tcW w:w="567" w:type="dxa"/>
            <w:shd w:val="clear" w:color="auto" w:fill="auto"/>
          </w:tcPr>
          <w:p w14:paraId="6BFB285C" w14:textId="77777777" w:rsidR="00A254FD" w:rsidRPr="003C6255" w:rsidRDefault="00A254FD" w:rsidP="008078C9">
            <w:pPr>
              <w:spacing w:after="120"/>
              <w:rPr>
                <w:rFonts w:ascii="Arial" w:hAnsi="Arial" w:cs="Arial"/>
                <w:b/>
              </w:rPr>
            </w:pPr>
          </w:p>
        </w:tc>
        <w:tc>
          <w:tcPr>
            <w:tcW w:w="567" w:type="dxa"/>
            <w:shd w:val="clear" w:color="auto" w:fill="auto"/>
          </w:tcPr>
          <w:p w14:paraId="1D482F3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548D428"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05FFE7B0"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456806CE"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49ED5289" w14:textId="77777777" w:rsidTr="00A254FD">
        <w:tc>
          <w:tcPr>
            <w:tcW w:w="1730" w:type="dxa"/>
          </w:tcPr>
          <w:p w14:paraId="3D33E3DB" w14:textId="2CE4AA92" w:rsidR="00A254FD" w:rsidRPr="003C6255" w:rsidRDefault="00BB67DD" w:rsidP="008078C9">
            <w:pPr>
              <w:spacing w:after="120"/>
              <w:rPr>
                <w:rFonts w:ascii="Arial" w:hAnsi="Arial" w:cs="Arial"/>
                <w:i/>
              </w:rPr>
            </w:pPr>
            <w:r w:rsidRPr="003C6255">
              <w:rPr>
                <w:rFonts w:ascii="Arial" w:hAnsi="Arial" w:cs="Arial"/>
                <w:i/>
                <w:iCs/>
              </w:rPr>
              <w:t>Consultancy report</w:t>
            </w:r>
            <w:r w:rsidR="00A254FD" w:rsidRPr="003C6255">
              <w:rPr>
                <w:rFonts w:ascii="Arial" w:hAnsi="Arial" w:cs="Arial"/>
                <w:i/>
              </w:rPr>
              <w:t xml:space="preserve"> </w:t>
            </w:r>
          </w:p>
        </w:tc>
        <w:tc>
          <w:tcPr>
            <w:tcW w:w="567" w:type="dxa"/>
          </w:tcPr>
          <w:p w14:paraId="7A35E290" w14:textId="77777777" w:rsidR="00A254FD" w:rsidRPr="003C6255" w:rsidRDefault="00A254FD" w:rsidP="008078C9">
            <w:pPr>
              <w:spacing w:after="120"/>
              <w:rPr>
                <w:rFonts w:ascii="Arial" w:hAnsi="Arial" w:cs="Arial"/>
                <w:b/>
              </w:rPr>
            </w:pPr>
          </w:p>
        </w:tc>
        <w:tc>
          <w:tcPr>
            <w:tcW w:w="567" w:type="dxa"/>
            <w:shd w:val="clear" w:color="auto" w:fill="auto"/>
          </w:tcPr>
          <w:p w14:paraId="00419AAA" w14:textId="77777777" w:rsidR="00A254FD" w:rsidRPr="003C6255" w:rsidRDefault="00A254FD" w:rsidP="008078C9">
            <w:pPr>
              <w:spacing w:after="120"/>
              <w:rPr>
                <w:rFonts w:ascii="Arial" w:hAnsi="Arial" w:cs="Arial"/>
                <w:b/>
              </w:rPr>
            </w:pPr>
          </w:p>
        </w:tc>
        <w:tc>
          <w:tcPr>
            <w:tcW w:w="567" w:type="dxa"/>
            <w:shd w:val="clear" w:color="auto" w:fill="auto"/>
          </w:tcPr>
          <w:p w14:paraId="6FD7120B" w14:textId="77777777" w:rsidR="00A254FD" w:rsidRPr="003C6255" w:rsidRDefault="00A254FD" w:rsidP="008078C9">
            <w:pPr>
              <w:spacing w:after="120"/>
              <w:rPr>
                <w:rFonts w:ascii="Arial" w:hAnsi="Arial" w:cs="Arial"/>
                <w:b/>
              </w:rPr>
            </w:pPr>
          </w:p>
        </w:tc>
        <w:tc>
          <w:tcPr>
            <w:tcW w:w="567" w:type="dxa"/>
            <w:shd w:val="clear" w:color="auto" w:fill="auto"/>
          </w:tcPr>
          <w:p w14:paraId="28DC293C" w14:textId="77777777" w:rsidR="00A254FD" w:rsidRPr="003C6255" w:rsidRDefault="00A254FD" w:rsidP="008078C9">
            <w:pPr>
              <w:spacing w:after="120"/>
              <w:rPr>
                <w:rFonts w:ascii="Arial" w:hAnsi="Arial" w:cs="Arial"/>
                <w:b/>
              </w:rPr>
            </w:pPr>
          </w:p>
        </w:tc>
        <w:tc>
          <w:tcPr>
            <w:tcW w:w="567" w:type="dxa"/>
            <w:shd w:val="clear" w:color="auto" w:fill="auto"/>
          </w:tcPr>
          <w:p w14:paraId="2126A09D"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1EC7B4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48414CBF"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0C2A16F4"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45BF40C5"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5248CE6"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763E2A65" w14:textId="77777777" w:rsidR="00A254FD" w:rsidRPr="003C6255" w:rsidRDefault="00A254FD" w:rsidP="008078C9">
            <w:pPr>
              <w:spacing w:after="120"/>
              <w:rPr>
                <w:rFonts w:ascii="Arial" w:hAnsi="Arial" w:cs="Arial"/>
                <w:b/>
              </w:rPr>
            </w:pPr>
            <w:r w:rsidRPr="003C6255">
              <w:rPr>
                <w:rFonts w:ascii="Arial" w:hAnsi="Arial" w:cs="Arial"/>
                <w:b/>
              </w:rPr>
              <w:t>x</w:t>
            </w:r>
          </w:p>
        </w:tc>
      </w:tr>
    </w:tbl>
    <w:p w14:paraId="1932167B" w14:textId="4D285011" w:rsidR="007A6245" w:rsidRPr="003C6255" w:rsidRDefault="007A6245" w:rsidP="00A254FD">
      <w:pPr>
        <w:spacing w:after="120" w:line="240" w:lineRule="auto"/>
        <w:ind w:right="260"/>
        <w:rPr>
          <w:rFonts w:ascii="Arial" w:hAnsi="Arial" w:cs="Arial"/>
          <w:b/>
          <w:iCs/>
        </w:rPr>
      </w:pPr>
    </w:p>
    <w:p w14:paraId="31953597" w14:textId="77777777" w:rsidR="00883204" w:rsidRPr="003C6255" w:rsidRDefault="00883204" w:rsidP="00696FF5">
      <w:pPr>
        <w:numPr>
          <w:ilvl w:val="0"/>
          <w:numId w:val="1"/>
        </w:numPr>
        <w:spacing w:after="120" w:line="240" w:lineRule="auto"/>
        <w:ind w:left="567" w:right="260" w:hanging="567"/>
        <w:jc w:val="both"/>
        <w:rPr>
          <w:rFonts w:ascii="Arial" w:hAnsi="Arial" w:cs="Arial"/>
          <w:iCs/>
        </w:rPr>
      </w:pPr>
      <w:r w:rsidRPr="003C6255">
        <w:rPr>
          <w:rFonts w:ascii="Arial" w:hAnsi="Arial" w:cs="Arial"/>
          <w:b/>
          <w:bCs/>
        </w:rPr>
        <w:t xml:space="preserve">Inclusive module design </w:t>
      </w:r>
    </w:p>
    <w:p w14:paraId="4435B194" w14:textId="77777777" w:rsidR="00883204" w:rsidRPr="003C6255" w:rsidRDefault="00883204" w:rsidP="00696FF5">
      <w:pPr>
        <w:autoSpaceDE w:val="0"/>
        <w:autoSpaceDN w:val="0"/>
        <w:adjustRightInd w:val="0"/>
        <w:spacing w:after="120" w:line="240" w:lineRule="auto"/>
        <w:ind w:left="567" w:right="260"/>
        <w:jc w:val="both"/>
        <w:rPr>
          <w:rFonts w:ascii="Arial" w:hAnsi="Arial" w:cs="Arial"/>
        </w:rPr>
      </w:pPr>
      <w:r w:rsidRPr="003C6255">
        <w:rPr>
          <w:rFonts w:ascii="Arial" w:hAnsi="Arial" w:cs="Arial"/>
        </w:rPr>
        <w:t xml:space="preserve">The </w:t>
      </w:r>
      <w:r w:rsidR="00D527F1" w:rsidRPr="003C6255">
        <w:rPr>
          <w:rFonts w:ascii="Arial" w:hAnsi="Arial" w:cs="Arial"/>
        </w:rPr>
        <w:t xml:space="preserve">School </w:t>
      </w:r>
      <w:r w:rsidRPr="003C625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EA5ECB" w14:textId="77777777" w:rsidR="00883204" w:rsidRPr="003C6255" w:rsidRDefault="00883204" w:rsidP="00696FF5">
      <w:pPr>
        <w:autoSpaceDE w:val="0"/>
        <w:autoSpaceDN w:val="0"/>
        <w:adjustRightInd w:val="0"/>
        <w:spacing w:after="120" w:line="240" w:lineRule="auto"/>
        <w:ind w:left="567" w:right="260"/>
        <w:jc w:val="both"/>
        <w:rPr>
          <w:rFonts w:ascii="Arial" w:hAnsi="Arial" w:cs="Arial"/>
        </w:rPr>
      </w:pPr>
      <w:r w:rsidRPr="003C6255">
        <w:rPr>
          <w:rFonts w:ascii="Arial" w:hAnsi="Arial" w:cs="Arial"/>
        </w:rPr>
        <w:t>The inclusive practices in the guidance (see Annex B Appendix A) have been considered in order to support all students in the following areas:</w:t>
      </w:r>
    </w:p>
    <w:p w14:paraId="6C437E64" w14:textId="77777777" w:rsidR="00883204" w:rsidRPr="003C6255" w:rsidRDefault="00883204" w:rsidP="00696FF5">
      <w:pPr>
        <w:autoSpaceDE w:val="0"/>
        <w:autoSpaceDN w:val="0"/>
        <w:adjustRightInd w:val="0"/>
        <w:spacing w:after="120" w:line="240" w:lineRule="auto"/>
        <w:ind w:left="567" w:right="260"/>
        <w:jc w:val="both"/>
        <w:rPr>
          <w:rFonts w:ascii="Arial" w:hAnsi="Arial" w:cs="Arial"/>
          <w:bCs/>
        </w:rPr>
      </w:pPr>
      <w:r w:rsidRPr="003C6255">
        <w:rPr>
          <w:rFonts w:ascii="Arial" w:hAnsi="Arial" w:cs="Arial"/>
        </w:rPr>
        <w:t xml:space="preserve">a) </w:t>
      </w:r>
      <w:r w:rsidRPr="003C6255">
        <w:rPr>
          <w:rFonts w:ascii="Arial" w:hAnsi="Arial" w:cs="Arial"/>
          <w:bCs/>
        </w:rPr>
        <w:t>Accessible resources and curriculum</w:t>
      </w:r>
    </w:p>
    <w:p w14:paraId="7454AAB3" w14:textId="77777777" w:rsidR="00883204" w:rsidRPr="003C625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C6255">
        <w:rPr>
          <w:rFonts w:ascii="Arial" w:hAnsi="Arial" w:cs="Arial"/>
        </w:rPr>
        <w:t xml:space="preserve">b) </w:t>
      </w:r>
      <w:r w:rsidRPr="003C6255">
        <w:rPr>
          <w:rFonts w:ascii="Arial" w:hAnsi="Arial" w:cs="Arial"/>
          <w:bCs/>
        </w:rPr>
        <w:t>Learning</w:t>
      </w:r>
      <w:r w:rsidR="00BB2045" w:rsidRPr="003C6255">
        <w:rPr>
          <w:rFonts w:ascii="Arial" w:hAnsi="Arial" w:cs="Arial"/>
          <w:bCs/>
        </w:rPr>
        <w:t>,</w:t>
      </w:r>
      <w:r w:rsidRPr="003C6255">
        <w:rPr>
          <w:rFonts w:ascii="Arial" w:hAnsi="Arial" w:cs="Arial"/>
          <w:bCs/>
        </w:rPr>
        <w:t xml:space="preserve"> teaching and assessment methods</w:t>
      </w:r>
    </w:p>
    <w:p w14:paraId="6F259647" w14:textId="77777777" w:rsidR="00096DA4" w:rsidRPr="003C6255" w:rsidRDefault="00096DA4" w:rsidP="00302082">
      <w:pPr>
        <w:spacing w:after="120" w:line="240" w:lineRule="auto"/>
        <w:ind w:left="426" w:right="260"/>
        <w:rPr>
          <w:rFonts w:ascii="Arial" w:hAnsi="Arial" w:cs="Arial"/>
          <w:i/>
          <w:iCs/>
        </w:rPr>
      </w:pPr>
    </w:p>
    <w:p w14:paraId="10030860" w14:textId="77777777" w:rsidR="009A2D37" w:rsidRPr="003C6255" w:rsidRDefault="00883204"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Campus(es) or c</w:t>
      </w:r>
      <w:r w:rsidR="009A2D37" w:rsidRPr="003C6255">
        <w:rPr>
          <w:rFonts w:ascii="Arial" w:hAnsi="Arial" w:cs="Arial"/>
          <w:b/>
        </w:rPr>
        <w:t>entre(s)</w:t>
      </w:r>
      <w:r w:rsidRPr="003C6255">
        <w:rPr>
          <w:rFonts w:ascii="Arial" w:hAnsi="Arial" w:cs="Arial"/>
          <w:b/>
        </w:rPr>
        <w:t xml:space="preserve"> where module will be delivered</w:t>
      </w:r>
    </w:p>
    <w:p w14:paraId="3E95EA5A" w14:textId="43E354D9" w:rsidR="009A2D37" w:rsidRPr="003C6255" w:rsidRDefault="009A2D37" w:rsidP="007C6BB4">
      <w:pPr>
        <w:spacing w:after="120" w:line="240" w:lineRule="auto"/>
        <w:ind w:left="567" w:right="260"/>
        <w:jc w:val="both"/>
        <w:rPr>
          <w:rFonts w:ascii="Arial" w:hAnsi="Arial" w:cs="Arial"/>
        </w:rPr>
      </w:pPr>
      <w:r w:rsidRPr="003C6255">
        <w:rPr>
          <w:rFonts w:ascii="Arial" w:hAnsi="Arial" w:cs="Arial"/>
        </w:rPr>
        <w:t xml:space="preserve">Canterbury </w:t>
      </w:r>
    </w:p>
    <w:p w14:paraId="184C6221" w14:textId="77777777" w:rsidR="00883204" w:rsidRPr="003C6255" w:rsidRDefault="00883204" w:rsidP="00696FF5">
      <w:pPr>
        <w:numPr>
          <w:ilvl w:val="0"/>
          <w:numId w:val="1"/>
        </w:numPr>
        <w:spacing w:after="120" w:line="240" w:lineRule="auto"/>
        <w:ind w:left="567" w:right="261" w:hanging="568"/>
        <w:jc w:val="both"/>
        <w:rPr>
          <w:rFonts w:ascii="Arial" w:hAnsi="Arial" w:cs="Arial"/>
          <w:b/>
        </w:rPr>
      </w:pPr>
      <w:r w:rsidRPr="003C6255">
        <w:rPr>
          <w:rFonts w:ascii="Arial" w:hAnsi="Arial" w:cs="Arial"/>
          <w:b/>
        </w:rPr>
        <w:t xml:space="preserve">Internationalisation </w:t>
      </w:r>
      <w:bookmarkStart w:id="0" w:name="_GoBack"/>
      <w:bookmarkEnd w:id="0"/>
    </w:p>
    <w:p w14:paraId="52B283F1" w14:textId="07F2551F" w:rsidR="00B25C31" w:rsidRPr="003C6255" w:rsidRDefault="00685592" w:rsidP="003C6255">
      <w:pPr>
        <w:autoSpaceDE w:val="0"/>
        <w:autoSpaceDN w:val="0"/>
        <w:adjustRightInd w:val="0"/>
        <w:spacing w:after="120" w:line="240" w:lineRule="auto"/>
        <w:ind w:left="567" w:right="261"/>
        <w:jc w:val="both"/>
        <w:rPr>
          <w:rFonts w:ascii="Arial" w:hAnsi="Arial" w:cs="Arial"/>
        </w:rPr>
      </w:pPr>
      <w:r w:rsidRPr="003C6255">
        <w:rPr>
          <w:rFonts w:ascii="Arial" w:hAnsi="Arial" w:cs="Arial"/>
          <w:iCs/>
        </w:rPr>
        <w:t>This module exposes students to the global dimensions and relevance of conservation biology and social science today, while encouraging a critical understanding of how the natural and social sciences and different methodologies critically complement one when it comes to addressing conservation challenges</w:t>
      </w:r>
      <w:r w:rsidRPr="003C6255">
        <w:rPr>
          <w:rFonts w:ascii="Arial" w:hAnsi="Arial" w:cs="Arial"/>
        </w:rPr>
        <w:t xml:space="preserve">. Case studies presented and reviewed come from different parts of the world and students are exposed to a wide breadth of research produced by prominent international </w:t>
      </w:r>
      <w:r w:rsidRPr="003C6255">
        <w:rPr>
          <w:rFonts w:ascii="Arial" w:hAnsi="Arial" w:cs="Arial"/>
        </w:rPr>
        <w:lastRenderedPageBreak/>
        <w:t>research experts and groups, including international collaborative efforts. These elements are central to the internationalisation dimension of this module and its global scope.</w:t>
      </w:r>
    </w:p>
    <w:p w14:paraId="2C5364C7" w14:textId="4FEAA004" w:rsidR="00883204" w:rsidRPr="003C6255" w:rsidRDefault="007C6BB4" w:rsidP="007C6BB4">
      <w:pPr>
        <w:pStyle w:val="ListParagraph"/>
        <w:spacing w:after="120" w:line="240" w:lineRule="auto"/>
        <w:ind w:left="567" w:right="260"/>
        <w:jc w:val="both"/>
        <w:rPr>
          <w:rFonts w:ascii="Arial" w:hAnsi="Arial" w:cs="Arial"/>
          <w:i/>
          <w:iCs/>
        </w:rPr>
      </w:pPr>
      <w:r w:rsidRPr="003C6255">
        <w:rPr>
          <w:rFonts w:ascii="Arial" w:hAnsi="Arial" w:cs="Arial"/>
          <w:i/>
          <w:iCs/>
        </w:rPr>
        <w:t xml:space="preserve"> </w:t>
      </w:r>
    </w:p>
    <w:p w14:paraId="164DFBF0" w14:textId="77777777" w:rsidR="00641D6D" w:rsidRPr="003C6255" w:rsidRDefault="00641D6D" w:rsidP="00302082">
      <w:pPr>
        <w:pBdr>
          <w:bottom w:val="single" w:sz="6" w:space="1" w:color="auto"/>
        </w:pBdr>
        <w:spacing w:after="120" w:line="240" w:lineRule="auto"/>
        <w:ind w:right="260"/>
        <w:rPr>
          <w:rFonts w:ascii="Arial" w:hAnsi="Arial" w:cs="Arial"/>
        </w:rPr>
      </w:pPr>
    </w:p>
    <w:p w14:paraId="48C6F144" w14:textId="77777777" w:rsidR="00441E76" w:rsidRPr="003C6255" w:rsidRDefault="00422B69" w:rsidP="00302082">
      <w:pPr>
        <w:spacing w:after="120" w:line="240" w:lineRule="auto"/>
        <w:ind w:right="260"/>
        <w:rPr>
          <w:rFonts w:ascii="Arial" w:hAnsi="Arial" w:cs="Arial"/>
          <w:b/>
          <w:sz w:val="20"/>
        </w:rPr>
      </w:pPr>
      <w:r w:rsidRPr="003C6255">
        <w:rPr>
          <w:rFonts w:ascii="Arial" w:hAnsi="Arial" w:cs="Arial"/>
          <w:b/>
          <w:sz w:val="20"/>
        </w:rPr>
        <w:t>FACULTIES SUPPORT OFFICE</w:t>
      </w:r>
      <w:r w:rsidR="00441E76" w:rsidRPr="003C6255">
        <w:rPr>
          <w:rFonts w:ascii="Arial" w:hAnsi="Arial" w:cs="Arial"/>
          <w:b/>
          <w:sz w:val="20"/>
        </w:rPr>
        <w:t xml:space="preserve"> USE ONLY</w:t>
      </w:r>
      <w:r w:rsidR="00C612A8" w:rsidRPr="003C6255">
        <w:rPr>
          <w:rFonts w:ascii="Arial" w:hAnsi="Arial" w:cs="Arial"/>
          <w:b/>
          <w:sz w:val="20"/>
        </w:rPr>
        <w:t xml:space="preserve"> </w:t>
      </w:r>
    </w:p>
    <w:p w14:paraId="132297B2" w14:textId="77777777" w:rsidR="00D83563" w:rsidRPr="003C6255" w:rsidRDefault="00D83563" w:rsidP="00302082">
      <w:pPr>
        <w:spacing w:after="120" w:line="240" w:lineRule="auto"/>
        <w:ind w:right="260"/>
        <w:rPr>
          <w:rFonts w:ascii="Arial" w:hAnsi="Arial" w:cs="Arial"/>
          <w:b/>
          <w:sz w:val="20"/>
        </w:rPr>
      </w:pPr>
      <w:r w:rsidRPr="003C6255">
        <w:rPr>
          <w:rFonts w:ascii="Arial" w:hAnsi="Arial" w:cs="Arial"/>
          <w:b/>
          <w:sz w:val="20"/>
        </w:rPr>
        <w:t>Revision record – all revisions must be recorded in the grid and full details of the change retained in the appropriate committee records.</w:t>
      </w:r>
    </w:p>
    <w:p w14:paraId="312240E9" w14:textId="77777777" w:rsidR="00422B69" w:rsidRPr="003C625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C6255" w14:paraId="3729DAA8" w14:textId="77777777" w:rsidTr="00694309">
        <w:trPr>
          <w:trHeight w:val="317"/>
        </w:trPr>
        <w:tc>
          <w:tcPr>
            <w:tcW w:w="1526" w:type="dxa"/>
          </w:tcPr>
          <w:p w14:paraId="0A20FBCC" w14:textId="77777777" w:rsidR="00422B69" w:rsidRPr="003C6255" w:rsidRDefault="00422B69" w:rsidP="00302082">
            <w:pPr>
              <w:spacing w:after="120"/>
              <w:ind w:right="-330"/>
              <w:rPr>
                <w:rFonts w:ascii="Arial" w:hAnsi="Arial" w:cs="Arial"/>
                <w:sz w:val="18"/>
              </w:rPr>
            </w:pPr>
            <w:r w:rsidRPr="003C6255">
              <w:rPr>
                <w:rFonts w:ascii="Arial" w:hAnsi="Arial" w:cs="Arial"/>
                <w:sz w:val="18"/>
              </w:rPr>
              <w:t>Date approved</w:t>
            </w:r>
          </w:p>
        </w:tc>
        <w:tc>
          <w:tcPr>
            <w:tcW w:w="1701" w:type="dxa"/>
          </w:tcPr>
          <w:p w14:paraId="2E6869B9" w14:textId="77777777" w:rsidR="00422B69" w:rsidRPr="003C6255" w:rsidRDefault="00422B69" w:rsidP="00302082">
            <w:pPr>
              <w:spacing w:after="120"/>
              <w:rPr>
                <w:rFonts w:ascii="Arial" w:hAnsi="Arial" w:cs="Arial"/>
                <w:sz w:val="18"/>
              </w:rPr>
            </w:pPr>
            <w:r w:rsidRPr="003C6255">
              <w:rPr>
                <w:rFonts w:ascii="Arial" w:hAnsi="Arial" w:cs="Arial"/>
                <w:sz w:val="18"/>
              </w:rPr>
              <w:t>Major/minor revision</w:t>
            </w:r>
          </w:p>
        </w:tc>
        <w:tc>
          <w:tcPr>
            <w:tcW w:w="2410" w:type="dxa"/>
          </w:tcPr>
          <w:p w14:paraId="76ACA2EA" w14:textId="77777777" w:rsidR="00422B69" w:rsidRPr="003C6255" w:rsidRDefault="00422B69" w:rsidP="00302082">
            <w:pPr>
              <w:spacing w:after="120"/>
              <w:ind w:right="-34"/>
              <w:rPr>
                <w:rFonts w:ascii="Arial" w:hAnsi="Arial" w:cs="Arial"/>
                <w:sz w:val="18"/>
              </w:rPr>
            </w:pPr>
            <w:r w:rsidRPr="003C6255">
              <w:rPr>
                <w:rFonts w:ascii="Arial" w:hAnsi="Arial" w:cs="Arial"/>
                <w:sz w:val="18"/>
              </w:rPr>
              <w:t>Start date of the delivery of  revised version</w:t>
            </w:r>
          </w:p>
        </w:tc>
        <w:tc>
          <w:tcPr>
            <w:tcW w:w="2448" w:type="dxa"/>
          </w:tcPr>
          <w:p w14:paraId="57F2DA80" w14:textId="77777777" w:rsidR="00422B69" w:rsidRPr="003C6255" w:rsidRDefault="00422B69" w:rsidP="00302082">
            <w:pPr>
              <w:spacing w:after="120"/>
              <w:ind w:right="-330"/>
              <w:rPr>
                <w:rFonts w:ascii="Arial" w:hAnsi="Arial" w:cs="Arial"/>
                <w:sz w:val="18"/>
              </w:rPr>
            </w:pPr>
            <w:r w:rsidRPr="003C6255">
              <w:rPr>
                <w:rFonts w:ascii="Arial" w:hAnsi="Arial" w:cs="Arial"/>
                <w:sz w:val="18"/>
              </w:rPr>
              <w:t>Section revised</w:t>
            </w:r>
          </w:p>
        </w:tc>
        <w:tc>
          <w:tcPr>
            <w:tcW w:w="2597" w:type="dxa"/>
          </w:tcPr>
          <w:p w14:paraId="1AB54522" w14:textId="77777777" w:rsidR="00422B69" w:rsidRPr="003C6255" w:rsidRDefault="00422B69" w:rsidP="00302082">
            <w:pPr>
              <w:spacing w:after="120"/>
              <w:ind w:right="-330"/>
              <w:rPr>
                <w:rFonts w:ascii="Arial" w:hAnsi="Arial" w:cs="Arial"/>
                <w:sz w:val="18"/>
              </w:rPr>
            </w:pPr>
            <w:r w:rsidRPr="003C6255">
              <w:rPr>
                <w:rFonts w:ascii="Arial" w:hAnsi="Arial" w:cs="Arial"/>
                <w:sz w:val="18"/>
              </w:rPr>
              <w:t>Impacts PLOs</w:t>
            </w:r>
            <w:r w:rsidR="00694309" w:rsidRPr="003C6255">
              <w:rPr>
                <w:rFonts w:ascii="Arial" w:hAnsi="Arial" w:cs="Arial"/>
                <w:sz w:val="18"/>
              </w:rPr>
              <w:t xml:space="preserve"> (</w:t>
            </w:r>
            <w:r w:rsidR="001A425B" w:rsidRPr="003C6255">
              <w:rPr>
                <w:rFonts w:ascii="Arial" w:hAnsi="Arial" w:cs="Arial"/>
                <w:sz w:val="18"/>
              </w:rPr>
              <w:t>Q6&amp;7 cover sheet)</w:t>
            </w:r>
          </w:p>
        </w:tc>
      </w:tr>
      <w:tr w:rsidR="00A254FD" w:rsidRPr="003C6255" w14:paraId="39667E5C" w14:textId="77777777" w:rsidTr="00694309">
        <w:trPr>
          <w:trHeight w:val="305"/>
        </w:trPr>
        <w:tc>
          <w:tcPr>
            <w:tcW w:w="1526" w:type="dxa"/>
          </w:tcPr>
          <w:p w14:paraId="5BB62670" w14:textId="18A3E1E4" w:rsidR="00A254FD" w:rsidRPr="003C6255" w:rsidRDefault="00A254FD" w:rsidP="00A254FD">
            <w:pPr>
              <w:spacing w:after="120"/>
              <w:ind w:right="-330"/>
              <w:rPr>
                <w:rFonts w:ascii="Arial" w:hAnsi="Arial" w:cs="Arial"/>
              </w:rPr>
            </w:pPr>
            <w:r w:rsidRPr="003C6255">
              <w:rPr>
                <w:rFonts w:ascii="Arial" w:hAnsi="Arial" w:cs="Arial"/>
              </w:rPr>
              <w:t>05/08/2016</w:t>
            </w:r>
          </w:p>
        </w:tc>
        <w:tc>
          <w:tcPr>
            <w:tcW w:w="1701" w:type="dxa"/>
          </w:tcPr>
          <w:p w14:paraId="75ED747F" w14:textId="621D9C0D" w:rsidR="00A254FD" w:rsidRPr="003C6255" w:rsidRDefault="00A254FD" w:rsidP="00A254FD">
            <w:pPr>
              <w:spacing w:after="120"/>
              <w:ind w:right="-330"/>
              <w:rPr>
                <w:rFonts w:ascii="Arial" w:hAnsi="Arial" w:cs="Arial"/>
              </w:rPr>
            </w:pPr>
            <w:r w:rsidRPr="003C6255">
              <w:rPr>
                <w:rFonts w:ascii="Arial" w:hAnsi="Arial" w:cs="Arial"/>
              </w:rPr>
              <w:t>Minor</w:t>
            </w:r>
          </w:p>
        </w:tc>
        <w:tc>
          <w:tcPr>
            <w:tcW w:w="2410" w:type="dxa"/>
          </w:tcPr>
          <w:p w14:paraId="319B15DD" w14:textId="24F88FB7" w:rsidR="00A254FD" w:rsidRPr="003C6255" w:rsidRDefault="00A254FD" w:rsidP="00A254FD">
            <w:pPr>
              <w:spacing w:after="120"/>
              <w:ind w:right="-330"/>
              <w:rPr>
                <w:rFonts w:ascii="Arial" w:hAnsi="Arial" w:cs="Arial"/>
              </w:rPr>
            </w:pPr>
            <w:r w:rsidRPr="003C6255">
              <w:rPr>
                <w:rFonts w:ascii="Arial" w:hAnsi="Arial" w:cs="Arial"/>
              </w:rPr>
              <w:t>September 2016</w:t>
            </w:r>
          </w:p>
        </w:tc>
        <w:tc>
          <w:tcPr>
            <w:tcW w:w="2448" w:type="dxa"/>
          </w:tcPr>
          <w:p w14:paraId="25A27E27" w14:textId="6EAE3605" w:rsidR="00A254FD" w:rsidRPr="003C6255" w:rsidRDefault="00A254FD" w:rsidP="00A254FD">
            <w:pPr>
              <w:spacing w:after="120"/>
              <w:ind w:right="-330"/>
              <w:rPr>
                <w:rFonts w:ascii="Arial" w:hAnsi="Arial" w:cs="Arial"/>
              </w:rPr>
            </w:pPr>
            <w:r w:rsidRPr="003C6255">
              <w:rPr>
                <w:rFonts w:ascii="Arial" w:hAnsi="Arial" w:cs="Arial"/>
              </w:rPr>
              <w:t>13</w:t>
            </w:r>
          </w:p>
        </w:tc>
        <w:tc>
          <w:tcPr>
            <w:tcW w:w="2597" w:type="dxa"/>
          </w:tcPr>
          <w:p w14:paraId="65CE60DA" w14:textId="77777777" w:rsidR="00A254FD" w:rsidRPr="003C6255" w:rsidRDefault="00A254FD" w:rsidP="00A254FD">
            <w:pPr>
              <w:spacing w:after="120"/>
              <w:ind w:right="-330"/>
              <w:rPr>
                <w:rFonts w:ascii="Arial" w:hAnsi="Arial" w:cs="Arial"/>
              </w:rPr>
            </w:pPr>
          </w:p>
        </w:tc>
      </w:tr>
      <w:tr w:rsidR="00A254FD" w:rsidRPr="003C6255" w14:paraId="23FCF5DF" w14:textId="77777777" w:rsidTr="00694309">
        <w:trPr>
          <w:trHeight w:val="305"/>
        </w:trPr>
        <w:tc>
          <w:tcPr>
            <w:tcW w:w="1526" w:type="dxa"/>
          </w:tcPr>
          <w:p w14:paraId="2C0A703B" w14:textId="77777777" w:rsidR="00A254FD" w:rsidRPr="003C6255" w:rsidRDefault="00A254FD" w:rsidP="00A254FD">
            <w:pPr>
              <w:spacing w:after="120"/>
              <w:ind w:right="-330"/>
              <w:rPr>
                <w:rFonts w:ascii="Arial" w:hAnsi="Arial" w:cs="Arial"/>
              </w:rPr>
            </w:pPr>
          </w:p>
        </w:tc>
        <w:tc>
          <w:tcPr>
            <w:tcW w:w="1701" w:type="dxa"/>
          </w:tcPr>
          <w:p w14:paraId="278054FC" w14:textId="77777777" w:rsidR="00A254FD" w:rsidRPr="003C6255" w:rsidRDefault="00A254FD" w:rsidP="00A254FD">
            <w:pPr>
              <w:spacing w:after="120"/>
              <w:ind w:right="-330"/>
              <w:rPr>
                <w:rFonts w:ascii="Arial" w:hAnsi="Arial" w:cs="Arial"/>
              </w:rPr>
            </w:pPr>
          </w:p>
        </w:tc>
        <w:tc>
          <w:tcPr>
            <w:tcW w:w="2410" w:type="dxa"/>
          </w:tcPr>
          <w:p w14:paraId="01492151" w14:textId="77777777" w:rsidR="00A254FD" w:rsidRPr="003C6255" w:rsidRDefault="00A254FD" w:rsidP="00A254FD">
            <w:pPr>
              <w:spacing w:after="120"/>
              <w:ind w:right="-330"/>
              <w:rPr>
                <w:rFonts w:ascii="Arial" w:hAnsi="Arial" w:cs="Arial"/>
              </w:rPr>
            </w:pPr>
          </w:p>
        </w:tc>
        <w:tc>
          <w:tcPr>
            <w:tcW w:w="2448" w:type="dxa"/>
          </w:tcPr>
          <w:p w14:paraId="6D8FC4C3" w14:textId="77777777" w:rsidR="00A254FD" w:rsidRPr="003C6255" w:rsidRDefault="00A254FD" w:rsidP="00A254FD">
            <w:pPr>
              <w:spacing w:after="120"/>
              <w:ind w:right="-330"/>
              <w:rPr>
                <w:rFonts w:ascii="Arial" w:hAnsi="Arial" w:cs="Arial"/>
              </w:rPr>
            </w:pPr>
          </w:p>
        </w:tc>
        <w:tc>
          <w:tcPr>
            <w:tcW w:w="2597" w:type="dxa"/>
          </w:tcPr>
          <w:p w14:paraId="3F7C70B7" w14:textId="77777777" w:rsidR="00A254FD" w:rsidRPr="003C6255" w:rsidRDefault="00A254FD" w:rsidP="00A254FD">
            <w:pPr>
              <w:spacing w:after="120"/>
              <w:ind w:right="-330"/>
              <w:rPr>
                <w:rFonts w:ascii="Arial" w:hAnsi="Arial" w:cs="Arial"/>
              </w:rPr>
            </w:pPr>
          </w:p>
        </w:tc>
      </w:tr>
    </w:tbl>
    <w:p w14:paraId="3A713A3D" w14:textId="77777777" w:rsidR="00D83563" w:rsidRPr="003C6255" w:rsidRDefault="00D83563" w:rsidP="00302082">
      <w:pPr>
        <w:spacing w:after="120" w:line="240" w:lineRule="auto"/>
        <w:ind w:right="-330"/>
        <w:rPr>
          <w:rFonts w:ascii="Arial" w:hAnsi="Arial" w:cs="Arial"/>
        </w:rPr>
      </w:pPr>
    </w:p>
    <w:p w14:paraId="24D401E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C6255">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522DF" w16cid:durableId="1F0D5897"/>
  <w16cid:commentId w16cid:paraId="1279C492" w16cid:durableId="1F0D5898"/>
  <w16cid:commentId w16cid:paraId="774F0AB6" w16cid:durableId="1F0D58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B2B7" w14:textId="77777777" w:rsidR="000A396E" w:rsidRDefault="000A396E" w:rsidP="009A2D37">
      <w:pPr>
        <w:spacing w:after="0" w:line="240" w:lineRule="auto"/>
      </w:pPr>
      <w:r>
        <w:separator/>
      </w:r>
    </w:p>
  </w:endnote>
  <w:endnote w:type="continuationSeparator" w:id="0">
    <w:p w14:paraId="48E75C12" w14:textId="77777777" w:rsidR="000A396E" w:rsidRDefault="000A396E" w:rsidP="009A2D37">
      <w:pPr>
        <w:spacing w:after="0" w:line="240" w:lineRule="auto"/>
      </w:pPr>
      <w:r>
        <w:continuationSeparator/>
      </w:r>
    </w:p>
  </w:endnote>
  <w:endnote w:type="continuationNotice" w:id="1">
    <w:p w14:paraId="704A50CB" w14:textId="77777777" w:rsidR="000A396E" w:rsidRDefault="000A3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F8F8E6" w14:textId="5F7BE777" w:rsidR="008B2543" w:rsidRDefault="0019787E" w:rsidP="009A2D37">
        <w:pPr>
          <w:pStyle w:val="Footer"/>
          <w:jc w:val="center"/>
        </w:pPr>
        <w:r>
          <w:fldChar w:fldCharType="begin"/>
        </w:r>
        <w:r>
          <w:instrText xml:space="preserve"> PAGE   \* MERGEFORMAT </w:instrText>
        </w:r>
        <w:r>
          <w:fldChar w:fldCharType="separate"/>
        </w:r>
        <w:r w:rsidR="003C6255">
          <w:rPr>
            <w:noProof/>
          </w:rPr>
          <w:t>2</w:t>
        </w:r>
        <w:r>
          <w:rPr>
            <w:noProof/>
          </w:rPr>
          <w:fldChar w:fldCharType="end"/>
        </w:r>
      </w:p>
    </w:sdtContent>
  </w:sdt>
  <w:p w14:paraId="7A7171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95B5C" w14:textId="77777777" w:rsidR="000A396E" w:rsidRDefault="000A396E" w:rsidP="009A2D37">
      <w:pPr>
        <w:spacing w:after="0" w:line="240" w:lineRule="auto"/>
      </w:pPr>
      <w:r>
        <w:separator/>
      </w:r>
    </w:p>
  </w:footnote>
  <w:footnote w:type="continuationSeparator" w:id="0">
    <w:p w14:paraId="264F60F9" w14:textId="77777777" w:rsidR="000A396E" w:rsidRDefault="000A396E" w:rsidP="009A2D37">
      <w:pPr>
        <w:spacing w:after="0" w:line="240" w:lineRule="auto"/>
      </w:pPr>
      <w:r>
        <w:continuationSeparator/>
      </w:r>
    </w:p>
  </w:footnote>
  <w:footnote w:type="continuationNotice" w:id="1">
    <w:p w14:paraId="3C107F2C" w14:textId="77777777" w:rsidR="000A396E" w:rsidRDefault="000A39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0D56E7"/>
    <w:multiLevelType w:val="multilevel"/>
    <w:tmpl w:val="992A88D6"/>
    <w:lvl w:ilvl="0">
      <w:start w:val="1"/>
      <w:numFmt w:val="decimal"/>
      <w:lvlText w:val="%1."/>
      <w:lvlJc w:val="left"/>
      <w:pPr>
        <w:ind w:left="360" w:hanging="360"/>
      </w:pPr>
      <w:rPr>
        <w:rFonts w:hint="default"/>
        <w:b/>
      </w:rPr>
    </w:lvl>
    <w:lvl w:ilvl="1">
      <w:start w:val="1"/>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723E7B0B"/>
    <w:multiLevelType w:val="hybridMultilevel"/>
    <w:tmpl w:val="3F482DB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96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A6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A76E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255"/>
    <w:rsid w:val="003C776B"/>
    <w:rsid w:val="003D4A1C"/>
    <w:rsid w:val="003D5C6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3D7"/>
    <w:rsid w:val="00471C6C"/>
    <w:rsid w:val="00472023"/>
    <w:rsid w:val="00486993"/>
    <w:rsid w:val="00490806"/>
    <w:rsid w:val="00492DA4"/>
    <w:rsid w:val="00496AA3"/>
    <w:rsid w:val="00497C98"/>
    <w:rsid w:val="004A39D7"/>
    <w:rsid w:val="004A55FA"/>
    <w:rsid w:val="004B5D03"/>
    <w:rsid w:val="004C1EC4"/>
    <w:rsid w:val="004D035C"/>
    <w:rsid w:val="004E6A9B"/>
    <w:rsid w:val="004F1068"/>
    <w:rsid w:val="004F3C18"/>
    <w:rsid w:val="004F4328"/>
    <w:rsid w:val="005005E4"/>
    <w:rsid w:val="00513689"/>
    <w:rsid w:val="0051375A"/>
    <w:rsid w:val="00521097"/>
    <w:rsid w:val="0053059E"/>
    <w:rsid w:val="00532F6F"/>
    <w:rsid w:val="00533663"/>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4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592"/>
    <w:rsid w:val="00694309"/>
    <w:rsid w:val="00695285"/>
    <w:rsid w:val="00696FF5"/>
    <w:rsid w:val="006A6BB4"/>
    <w:rsid w:val="006A7FB0"/>
    <w:rsid w:val="006C2A9A"/>
    <w:rsid w:val="006C423D"/>
    <w:rsid w:val="006C46EF"/>
    <w:rsid w:val="006C4C67"/>
    <w:rsid w:val="006D13C0"/>
    <w:rsid w:val="006D41AB"/>
    <w:rsid w:val="006D444F"/>
    <w:rsid w:val="006D506A"/>
    <w:rsid w:val="006E5102"/>
    <w:rsid w:val="006F0C32"/>
    <w:rsid w:val="006F1A15"/>
    <w:rsid w:val="006F3F8B"/>
    <w:rsid w:val="00700488"/>
    <w:rsid w:val="00703404"/>
    <w:rsid w:val="00703F92"/>
    <w:rsid w:val="00704637"/>
    <w:rsid w:val="007105E4"/>
    <w:rsid w:val="00714EE5"/>
    <w:rsid w:val="00720270"/>
    <w:rsid w:val="00724362"/>
    <w:rsid w:val="00724E5C"/>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BB4"/>
    <w:rsid w:val="007C74B4"/>
    <w:rsid w:val="007E3412"/>
    <w:rsid w:val="007F393D"/>
    <w:rsid w:val="008029AF"/>
    <w:rsid w:val="00802FFA"/>
    <w:rsid w:val="008102E5"/>
    <w:rsid w:val="008111B4"/>
    <w:rsid w:val="0081235C"/>
    <w:rsid w:val="008133F0"/>
    <w:rsid w:val="00815880"/>
    <w:rsid w:val="0082322C"/>
    <w:rsid w:val="00823942"/>
    <w:rsid w:val="00827FFD"/>
    <w:rsid w:val="0083074C"/>
    <w:rsid w:val="00854535"/>
    <w:rsid w:val="00856EB3"/>
    <w:rsid w:val="00860900"/>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903DF6"/>
    <w:rsid w:val="00921CF6"/>
    <w:rsid w:val="00922E9E"/>
    <w:rsid w:val="00924EF0"/>
    <w:rsid w:val="009254B2"/>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4FD"/>
    <w:rsid w:val="00A3007E"/>
    <w:rsid w:val="00A32048"/>
    <w:rsid w:val="00A41F06"/>
    <w:rsid w:val="00A50FD4"/>
    <w:rsid w:val="00A517A2"/>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25C31"/>
    <w:rsid w:val="00B30E07"/>
    <w:rsid w:val="00B34ADD"/>
    <w:rsid w:val="00B52FF5"/>
    <w:rsid w:val="00B5301F"/>
    <w:rsid w:val="00B5498B"/>
    <w:rsid w:val="00B57219"/>
    <w:rsid w:val="00B61C10"/>
    <w:rsid w:val="00B658A3"/>
    <w:rsid w:val="00B746A8"/>
    <w:rsid w:val="00B7664D"/>
    <w:rsid w:val="00B80989"/>
    <w:rsid w:val="00B81FAE"/>
    <w:rsid w:val="00B9109B"/>
    <w:rsid w:val="00B927AE"/>
    <w:rsid w:val="00B93721"/>
    <w:rsid w:val="00B937B1"/>
    <w:rsid w:val="00BA360E"/>
    <w:rsid w:val="00BA453C"/>
    <w:rsid w:val="00BA4E02"/>
    <w:rsid w:val="00BB2045"/>
    <w:rsid w:val="00BB2A6D"/>
    <w:rsid w:val="00BB4189"/>
    <w:rsid w:val="00BB67D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142C"/>
    <w:rsid w:val="00CA3254"/>
    <w:rsid w:val="00CB11CE"/>
    <w:rsid w:val="00CC25A2"/>
    <w:rsid w:val="00CD7F07"/>
    <w:rsid w:val="00CE04F3"/>
    <w:rsid w:val="00CE12D8"/>
    <w:rsid w:val="00CE4574"/>
    <w:rsid w:val="00CE70E6"/>
    <w:rsid w:val="00CF2E1E"/>
    <w:rsid w:val="00D02E99"/>
    <w:rsid w:val="00D13357"/>
    <w:rsid w:val="00D13A13"/>
    <w:rsid w:val="00D2689A"/>
    <w:rsid w:val="00D527F1"/>
    <w:rsid w:val="00D65506"/>
    <w:rsid w:val="00D65CD2"/>
    <w:rsid w:val="00D773CF"/>
    <w:rsid w:val="00D83563"/>
    <w:rsid w:val="00D8448F"/>
    <w:rsid w:val="00DA64B6"/>
    <w:rsid w:val="00DA72FC"/>
    <w:rsid w:val="00DB5C9D"/>
    <w:rsid w:val="00DD02E6"/>
    <w:rsid w:val="00DF665B"/>
    <w:rsid w:val="00E0152A"/>
    <w:rsid w:val="00E03394"/>
    <w:rsid w:val="00E066E5"/>
    <w:rsid w:val="00E22F03"/>
    <w:rsid w:val="00E233C1"/>
    <w:rsid w:val="00E41EE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059"/>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D65CD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D65CD2"/>
    <w:rPr>
      <w:rFonts w:asciiTheme="majorHAnsi" w:eastAsiaTheme="majorEastAsia" w:hAnsiTheme="majorHAnsi" w:cstheme="majorBidi"/>
      <w:i/>
      <w:iCs/>
      <w:color w:val="272727" w:themeColor="text1" w:themeTint="D8"/>
      <w:sz w:val="21"/>
      <w:szCs w:val="21"/>
    </w:rPr>
  </w:style>
  <w:style w:type="character" w:customStyle="1" w:styleId="a-size-large">
    <w:name w:val="a-size-large"/>
    <w:basedOn w:val="DefaultParagraphFont"/>
    <w:rsid w:val="00CA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561144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01B9-5CAB-4B3B-85D0-D416814E503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F888993-1BB5-4612-BC87-E1A3552C1270}">
  <ds:schemaRefs>
    <ds:schemaRef ds:uri="http://schemas.microsoft.com/sharepoint/events"/>
  </ds:schemaRefs>
</ds:datastoreItem>
</file>

<file path=customXml/itemProps3.xml><?xml version="1.0" encoding="utf-8"?>
<ds:datastoreItem xmlns:ds="http://schemas.openxmlformats.org/officeDocument/2006/customXml" ds:itemID="{5491EA74-D75B-4521-9ADD-15FEE7FA0182}"/>
</file>

<file path=customXml/itemProps4.xml><?xml version="1.0" encoding="utf-8"?>
<ds:datastoreItem xmlns:ds="http://schemas.openxmlformats.org/officeDocument/2006/customXml" ds:itemID="{002FD053-1632-411D-B945-C3462AB1AE76}">
  <ds:schemaRefs>
    <ds:schemaRef ds:uri="http://schemas.microsoft.com/sharepoint/v3/contenttype/forms"/>
  </ds:schemaRefs>
</ds:datastoreItem>
</file>

<file path=customXml/itemProps5.xml><?xml version="1.0" encoding="utf-8"?>
<ds:datastoreItem xmlns:ds="http://schemas.openxmlformats.org/officeDocument/2006/customXml" ds:itemID="{2208D5F1-81CC-43F8-B83F-2F475C32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2018-08-02T09:18:00Z</dcterms:created>
  <dcterms:modified xsi:type="dcterms:W3CDTF">2018-10-05T14:56:00Z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bb326b5b-7b4f-4f13-a1d8-640f5f6e42ff</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