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D570" w14:textId="77777777" w:rsidR="00BB3E23" w:rsidRPr="00BB3E23" w:rsidRDefault="009A2D37" w:rsidP="00C6673D">
      <w:pPr>
        <w:pStyle w:val="ListParagraph"/>
        <w:numPr>
          <w:ilvl w:val="0"/>
          <w:numId w:val="25"/>
        </w:numPr>
        <w:rPr>
          <w:rFonts w:ascii="Arial" w:eastAsia="Times New Roman" w:hAnsi="Arial" w:cs="Arial"/>
          <w:b/>
          <w:color w:val="000000"/>
          <w:shd w:val="clear" w:color="auto" w:fill="FFFFFF"/>
          <w:lang w:eastAsia="zh-CN"/>
        </w:rPr>
      </w:pPr>
      <w:r w:rsidRPr="003D4C49">
        <w:rPr>
          <w:rFonts w:ascii="Arial" w:hAnsi="Arial" w:cs="Arial"/>
          <w:b/>
        </w:rPr>
        <w:t>Title of the module</w:t>
      </w:r>
      <w:r w:rsidR="00C14021" w:rsidRPr="003D4C49">
        <w:rPr>
          <w:rFonts w:ascii="Arial" w:hAnsi="Arial" w:cs="Arial"/>
          <w:b/>
        </w:rPr>
        <w:t xml:space="preserve">   </w:t>
      </w:r>
    </w:p>
    <w:p w14:paraId="08733468" w14:textId="1171CFD7" w:rsidR="009A2D37" w:rsidRPr="00BB3E23" w:rsidRDefault="00D375C0" w:rsidP="00BB3E23">
      <w:pPr>
        <w:pStyle w:val="ListParagrap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CMAT5110 </w:t>
      </w:r>
      <w:r w:rsidR="00C6673D" w:rsidRPr="00BB3E23">
        <w:rPr>
          <w:rFonts w:ascii="Arial" w:eastAsia="Times New Roman" w:hAnsi="Arial" w:cs="Arial"/>
          <w:color w:val="000000"/>
          <w:shd w:val="clear" w:color="auto" w:fill="FFFFFF"/>
          <w:lang w:eastAsia="zh-CN"/>
        </w:rPr>
        <w:t>Music Marketing Strategies </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5C77B77E" w14:textId="77777777" w:rsidR="00BB3E23" w:rsidRPr="00BB3E23" w:rsidRDefault="00BB3E23" w:rsidP="00BB3E23">
      <w:pPr>
        <w:pStyle w:val="ListParagraph"/>
        <w:spacing w:after="120" w:line="240" w:lineRule="auto"/>
        <w:ind w:right="260"/>
        <w:rPr>
          <w:rFonts w:ascii="Arial" w:hAnsi="Arial" w:cs="Arial"/>
          <w:iCs/>
        </w:rPr>
      </w:pPr>
      <w:r w:rsidRPr="00BB3E23">
        <w:rPr>
          <w:rFonts w:ascii="Arial" w:hAnsi="Arial" w:cs="Arial"/>
          <w:iCs/>
        </w:rPr>
        <w:t>Centre for Music and Audio Technology (CMAT)</w:t>
      </w:r>
    </w:p>
    <w:p w14:paraId="17BE1583" w14:textId="77777777"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77777777" w:rsidR="009A2D37" w:rsidRPr="003D4C49" w:rsidRDefault="00C14021" w:rsidP="003D4C49">
      <w:pPr>
        <w:pStyle w:val="ListParagraph"/>
        <w:spacing w:after="120" w:line="240" w:lineRule="auto"/>
        <w:ind w:right="260"/>
        <w:rPr>
          <w:rFonts w:ascii="Arial" w:hAnsi="Arial" w:cs="Arial"/>
          <w:bCs/>
          <w:iCs/>
        </w:rPr>
      </w:pPr>
      <w:r w:rsidRPr="003D4C49">
        <w:rPr>
          <w:rFonts w:ascii="Arial" w:hAnsi="Arial" w:cs="Arial"/>
          <w:bCs/>
          <w:iCs/>
        </w:rPr>
        <w:t>Level 5</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7F5CBA96"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BB3E23">
        <w:rPr>
          <w:rFonts w:ascii="Arial" w:hAnsi="Arial" w:cs="Arial"/>
          <w:bCs/>
        </w:rPr>
        <w:t xml:space="preserve"> (7.5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3F567F38" w:rsidR="009A2D37" w:rsidRPr="003D4C49" w:rsidRDefault="00C14021" w:rsidP="00C6673D">
      <w:pPr>
        <w:pStyle w:val="ListParagraph"/>
        <w:spacing w:after="120" w:line="240" w:lineRule="auto"/>
        <w:ind w:right="260"/>
        <w:rPr>
          <w:rFonts w:ascii="Arial" w:hAnsi="Arial" w:cs="Arial"/>
          <w:bCs/>
          <w:iCs/>
        </w:rPr>
      </w:pPr>
      <w:r w:rsidRPr="003D4C49">
        <w:rPr>
          <w:rFonts w:ascii="Arial" w:hAnsi="Arial" w:cs="Arial"/>
          <w:bCs/>
          <w:iCs/>
        </w:rPr>
        <w:t xml:space="preserve">Term </w:t>
      </w:r>
      <w:r w:rsidR="00C6673D">
        <w:rPr>
          <w:rFonts w:ascii="Arial" w:hAnsi="Arial" w:cs="Arial"/>
          <w:bCs/>
          <w:iCs/>
        </w:rPr>
        <w:t>2</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052C6EC9" w14:textId="63B9AB33" w:rsidR="009A2D37" w:rsidRPr="003D4C49" w:rsidRDefault="00E742D0" w:rsidP="003D4C49">
      <w:pPr>
        <w:pStyle w:val="ListParagraph"/>
        <w:spacing w:after="120" w:line="240" w:lineRule="auto"/>
        <w:ind w:right="260"/>
        <w:rPr>
          <w:rFonts w:ascii="Arial" w:hAnsi="Arial" w:cs="Arial"/>
          <w:bCs/>
          <w:iCs/>
        </w:rPr>
      </w:pPr>
      <w:r>
        <w:rPr>
          <w:rFonts w:ascii="Arial" w:hAnsi="Arial" w:cs="Arial"/>
          <w:bCs/>
          <w:iCs/>
        </w:rPr>
        <w:t>None</w:t>
      </w:r>
      <w:r w:rsidR="00C14021" w:rsidRPr="003D4C49">
        <w:rPr>
          <w:rFonts w:ascii="Arial" w:hAnsi="Arial" w:cs="Arial"/>
          <w:bCs/>
          <w:iCs/>
        </w:rPr>
        <w:t xml:space="preserve"> </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417A1E43" w14:textId="77777777" w:rsidR="009A2D37" w:rsidRPr="00451B7A" w:rsidRDefault="00C14021" w:rsidP="00451B7A">
      <w:pPr>
        <w:pStyle w:val="ListParagraph"/>
        <w:spacing w:after="120" w:line="240" w:lineRule="auto"/>
        <w:ind w:right="260"/>
        <w:rPr>
          <w:rFonts w:ascii="Arial" w:hAnsi="Arial" w:cs="Arial"/>
          <w:bCs/>
          <w:iCs/>
        </w:rPr>
      </w:pPr>
      <w:r w:rsidRPr="00451B7A">
        <w:rPr>
          <w:rFonts w:ascii="Arial" w:hAnsi="Arial" w:cs="Arial"/>
          <w:bCs/>
          <w:iCs/>
        </w:rPr>
        <w:t>BA Music Business and Production</w:t>
      </w:r>
    </w:p>
    <w:p w14:paraId="49167179" w14:textId="0F119953" w:rsidR="009A2D37" w:rsidRPr="00AA41A9" w:rsidRDefault="009A2D37" w:rsidP="00AA41A9">
      <w:pPr>
        <w:numPr>
          <w:ilvl w:val="0"/>
          <w:numId w:val="25"/>
        </w:numPr>
        <w:spacing w:after="120" w:line="240" w:lineRule="auto"/>
        <w:ind w:right="260"/>
        <w:rPr>
          <w:rFonts w:ascii="Arial" w:hAnsi="Arial" w:cs="Arial"/>
        </w:rPr>
      </w:pPr>
      <w:r w:rsidRPr="003D4C49">
        <w:rPr>
          <w:rFonts w:ascii="Arial" w:hAnsi="Arial" w:cs="Arial"/>
          <w:b/>
        </w:rPr>
        <w:t>The</w:t>
      </w:r>
      <w:r w:rsidRPr="00302082">
        <w:rPr>
          <w:rFonts w:ascii="Arial" w:hAnsi="Arial" w:cs="Arial"/>
          <w:b/>
        </w:rPr>
        <w:t xml:space="preserv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B1D97" w14:textId="27B4D05F" w:rsidR="00D86CAB" w:rsidRDefault="00922B33" w:rsidP="00B31C4D">
      <w:pPr>
        <w:pStyle w:val="ListParagraph"/>
        <w:numPr>
          <w:ilvl w:val="0"/>
          <w:numId w:val="9"/>
        </w:numPr>
        <w:spacing w:after="120" w:line="240" w:lineRule="auto"/>
        <w:ind w:right="260"/>
        <w:rPr>
          <w:rFonts w:ascii="Arial" w:hAnsi="Arial" w:cs="Arial"/>
        </w:rPr>
      </w:pPr>
      <w:r>
        <w:rPr>
          <w:rFonts w:ascii="Arial" w:hAnsi="Arial" w:cs="Arial"/>
        </w:rPr>
        <w:t>e</w:t>
      </w:r>
      <w:r w:rsidR="00D86CAB">
        <w:rPr>
          <w:rFonts w:ascii="Arial" w:hAnsi="Arial" w:cs="Arial"/>
        </w:rPr>
        <w:t>xhibit an in-depth understanding of marketing discipline</w:t>
      </w:r>
      <w:r w:rsidR="00B31C4D">
        <w:rPr>
          <w:rFonts w:ascii="Arial" w:hAnsi="Arial" w:cs="Arial"/>
        </w:rPr>
        <w:t>s within the Music Industry and</w:t>
      </w:r>
      <w:r w:rsidR="00D86CAB">
        <w:rPr>
          <w:rFonts w:ascii="Arial" w:hAnsi="Arial" w:cs="Arial"/>
        </w:rPr>
        <w:t xml:space="preserve"> wider context</w:t>
      </w:r>
      <w:r>
        <w:rPr>
          <w:rFonts w:ascii="Arial" w:hAnsi="Arial" w:cs="Arial"/>
        </w:rPr>
        <w:t>;</w:t>
      </w:r>
    </w:p>
    <w:p w14:paraId="6B866498" w14:textId="4ED19503" w:rsidR="00D86CAB" w:rsidRPr="00AA41A9" w:rsidRDefault="00922B33" w:rsidP="00D86CAB">
      <w:pPr>
        <w:pStyle w:val="ListParagraph"/>
        <w:numPr>
          <w:ilvl w:val="0"/>
          <w:numId w:val="9"/>
        </w:numPr>
        <w:spacing w:after="120" w:line="240" w:lineRule="auto"/>
        <w:ind w:right="260"/>
        <w:rPr>
          <w:rFonts w:ascii="Arial" w:hAnsi="Arial" w:cs="Arial"/>
        </w:rPr>
      </w:pPr>
      <w:r>
        <w:rPr>
          <w:rFonts w:ascii="Arial" w:hAnsi="Arial" w:cs="Arial"/>
        </w:rPr>
        <w:t>c</w:t>
      </w:r>
      <w:r w:rsidR="00D86CAB">
        <w:rPr>
          <w:rFonts w:ascii="Arial" w:hAnsi="Arial" w:cs="Arial"/>
        </w:rPr>
        <w:t>ritically evaluate the value of marketing, consumer demand, and its impact on culture and commerce</w:t>
      </w:r>
      <w:r>
        <w:rPr>
          <w:rFonts w:ascii="Arial" w:hAnsi="Arial" w:cs="Arial"/>
        </w:rPr>
        <w:t>;</w:t>
      </w:r>
    </w:p>
    <w:p w14:paraId="1DCE0E89" w14:textId="3115928C" w:rsidR="00D86CAB" w:rsidRPr="00B6734E" w:rsidRDefault="00922B33" w:rsidP="00B31C4D">
      <w:pPr>
        <w:pStyle w:val="ListParagraph"/>
        <w:numPr>
          <w:ilvl w:val="0"/>
          <w:numId w:val="9"/>
        </w:numPr>
        <w:spacing w:after="120" w:line="240" w:lineRule="auto"/>
        <w:ind w:right="260"/>
        <w:rPr>
          <w:rFonts w:ascii="Arial" w:hAnsi="Arial" w:cs="Arial"/>
        </w:rPr>
      </w:pPr>
      <w:r>
        <w:rPr>
          <w:rFonts w:ascii="Arial" w:hAnsi="Arial" w:cs="Arial"/>
        </w:rPr>
        <w:t>c</w:t>
      </w:r>
      <w:r w:rsidR="00D86CAB">
        <w:rPr>
          <w:rFonts w:ascii="Arial" w:hAnsi="Arial" w:cs="Arial"/>
        </w:rPr>
        <w:t>reate a marketing plan complete with defined goals and milestones</w:t>
      </w:r>
      <w:r>
        <w:rPr>
          <w:rFonts w:ascii="Arial" w:hAnsi="Arial" w:cs="Arial"/>
        </w:rPr>
        <w:t>;</w:t>
      </w:r>
      <w:r w:rsidR="00D86CAB" w:rsidRPr="00B6734E">
        <w:rPr>
          <w:rFonts w:ascii="Arial" w:hAnsi="Arial" w:cs="Arial"/>
        </w:rPr>
        <w:t xml:space="preserve"> </w:t>
      </w:r>
    </w:p>
    <w:p w14:paraId="476A1E59" w14:textId="23A3D88E" w:rsidR="00D86CAB" w:rsidRDefault="00922B33" w:rsidP="00D86CAB">
      <w:pPr>
        <w:pStyle w:val="ListParagraph"/>
        <w:numPr>
          <w:ilvl w:val="0"/>
          <w:numId w:val="9"/>
        </w:numPr>
        <w:spacing w:after="120" w:line="240" w:lineRule="auto"/>
        <w:ind w:right="260"/>
        <w:rPr>
          <w:rFonts w:ascii="Arial" w:hAnsi="Arial" w:cs="Arial"/>
        </w:rPr>
      </w:pPr>
      <w:proofErr w:type="gramStart"/>
      <w:r>
        <w:rPr>
          <w:rFonts w:ascii="Arial" w:hAnsi="Arial" w:cs="Arial"/>
        </w:rPr>
        <w:t>d</w:t>
      </w:r>
      <w:r w:rsidR="00D86CAB">
        <w:rPr>
          <w:rFonts w:ascii="Arial" w:hAnsi="Arial" w:cs="Arial"/>
        </w:rPr>
        <w:t>emonstrate</w:t>
      </w:r>
      <w:proofErr w:type="gramEnd"/>
      <w:r w:rsidR="00D86CAB">
        <w:rPr>
          <w:rFonts w:ascii="Arial" w:hAnsi="Arial" w:cs="Arial"/>
        </w:rPr>
        <w:t xml:space="preserve"> an awareness of marketing and brand strategies and their effectiveness.</w:t>
      </w:r>
    </w:p>
    <w:p w14:paraId="19882A1A" w14:textId="77777777" w:rsidR="000F69D2" w:rsidRPr="00FF49EE" w:rsidRDefault="000F69D2" w:rsidP="000F69D2">
      <w:pPr>
        <w:pStyle w:val="ListParagraph"/>
        <w:spacing w:after="120" w:line="240" w:lineRule="auto"/>
        <w:ind w:left="1080" w:right="260"/>
        <w:rPr>
          <w:rFonts w:ascii="Arial" w:hAnsi="Arial" w:cs="Arial"/>
        </w:rPr>
      </w:pPr>
    </w:p>
    <w:p w14:paraId="5C36F57B" w14:textId="0613862D" w:rsidR="00C729D7" w:rsidRPr="00451B7A" w:rsidRDefault="009A2D37" w:rsidP="00451B7A">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sidR="00C729D7" w:rsidRPr="00451B7A">
        <w:rPr>
          <w:rFonts w:ascii="Arial" w:hAnsi="Arial" w:cs="Arial"/>
          <w:b/>
        </w:rPr>
        <w:t>.</w:t>
      </w:r>
      <w:r w:rsidR="00C729D7" w:rsidRPr="00451B7A">
        <w:rPr>
          <w:rFonts w:ascii="Arial" w:hAnsi="Arial" w:cs="Arial"/>
          <w:b/>
        </w:rPr>
        <w:br/>
        <w:t>On successfully completing the module students will be able to:</w:t>
      </w:r>
    </w:p>
    <w:p w14:paraId="23E798C7" w14:textId="62CB74B7" w:rsidR="00FD42D6" w:rsidRPr="00E03587" w:rsidRDefault="00922B33" w:rsidP="00E03587">
      <w:pPr>
        <w:pStyle w:val="ListParagraph"/>
        <w:numPr>
          <w:ilvl w:val="0"/>
          <w:numId w:val="16"/>
        </w:numPr>
        <w:spacing w:before="60" w:after="60"/>
        <w:ind w:right="-329"/>
        <w:rPr>
          <w:rFonts w:ascii="Arial" w:hAnsi="Arial" w:cs="Arial"/>
        </w:rPr>
      </w:pPr>
      <w:proofErr w:type="gramStart"/>
      <w:r>
        <w:rPr>
          <w:rFonts w:ascii="Arial" w:hAnsi="Arial" w:cs="Arial"/>
        </w:rPr>
        <w:t>u</w:t>
      </w:r>
      <w:r w:rsidR="00FD42D6" w:rsidRPr="00E03587">
        <w:rPr>
          <w:rFonts w:ascii="Arial" w:hAnsi="Arial" w:cs="Arial"/>
        </w:rPr>
        <w:t>tilise</w:t>
      </w:r>
      <w:proofErr w:type="gramEnd"/>
      <w:r w:rsidR="00FD42D6" w:rsidRPr="00E03587">
        <w:rPr>
          <w:rFonts w:ascii="Arial" w:hAnsi="Arial" w:cs="Arial"/>
        </w:rPr>
        <w:t xml:space="preserve"> relevant skills in information communication technologies and use of electronic information sources</w:t>
      </w:r>
      <w:r w:rsidR="00EA2822" w:rsidRPr="00E03587">
        <w:rPr>
          <w:rFonts w:ascii="Arial" w:hAnsi="Arial" w:cs="Arial"/>
        </w:rPr>
        <w:t>.</w:t>
      </w:r>
      <w:r w:rsidR="00FD42D6" w:rsidRPr="00E03587">
        <w:rPr>
          <w:rFonts w:ascii="Arial" w:hAnsi="Arial" w:cs="Arial"/>
        </w:rPr>
        <w:t xml:space="preserve"> </w:t>
      </w:r>
    </w:p>
    <w:p w14:paraId="06DCDFA4" w14:textId="483B1E09" w:rsidR="00FD42D6" w:rsidRPr="00C56A84" w:rsidRDefault="00922B33" w:rsidP="00EA2822">
      <w:pPr>
        <w:pStyle w:val="ListParagraph"/>
        <w:numPr>
          <w:ilvl w:val="0"/>
          <w:numId w:val="16"/>
        </w:numPr>
        <w:spacing w:before="60" w:after="60"/>
        <w:ind w:right="-329"/>
        <w:rPr>
          <w:rFonts w:ascii="Arial" w:hAnsi="Arial" w:cs="Arial"/>
        </w:rPr>
      </w:pPr>
      <w:r>
        <w:rPr>
          <w:rFonts w:ascii="Arial" w:hAnsi="Arial" w:cs="Arial"/>
        </w:rPr>
        <w:t>w</w:t>
      </w:r>
      <w:r w:rsidR="00FD42D6" w:rsidRPr="00C56A84">
        <w:rPr>
          <w:rFonts w:ascii="Arial" w:hAnsi="Arial" w:cs="Arial"/>
        </w:rPr>
        <w:t>ork independently, to understand one’s own learning style and work regime</w:t>
      </w:r>
      <w:r>
        <w:rPr>
          <w:rFonts w:ascii="Arial" w:hAnsi="Arial" w:cs="Arial"/>
        </w:rPr>
        <w:t>;</w:t>
      </w:r>
      <w:r w:rsidR="00FD42D6" w:rsidRPr="00C56A84">
        <w:rPr>
          <w:rFonts w:ascii="Arial" w:hAnsi="Arial" w:cs="Arial"/>
        </w:rPr>
        <w:t xml:space="preserve"> </w:t>
      </w:r>
    </w:p>
    <w:p w14:paraId="6B8A1877" w14:textId="2CA65873" w:rsidR="00C56A84" w:rsidRDefault="00922B33" w:rsidP="00EA2822">
      <w:pPr>
        <w:pStyle w:val="ListParagraph"/>
        <w:numPr>
          <w:ilvl w:val="0"/>
          <w:numId w:val="16"/>
        </w:numPr>
        <w:spacing w:before="60" w:after="60"/>
        <w:ind w:right="-329"/>
        <w:rPr>
          <w:rFonts w:ascii="Arial" w:hAnsi="Arial" w:cs="Arial"/>
        </w:rPr>
      </w:pPr>
      <w:r>
        <w:rPr>
          <w:rFonts w:ascii="Arial" w:hAnsi="Arial" w:cs="Arial"/>
        </w:rPr>
        <w:t>u</w:t>
      </w:r>
      <w:r w:rsidR="00E5233D">
        <w:rPr>
          <w:rFonts w:ascii="Arial" w:hAnsi="Arial" w:cs="Arial"/>
        </w:rPr>
        <w:t>se t</w:t>
      </w:r>
      <w:r w:rsidR="00FD42D6" w:rsidRPr="00FD42D6">
        <w:rPr>
          <w:rFonts w:ascii="Arial" w:hAnsi="Arial" w:cs="Arial"/>
        </w:rPr>
        <w:t>ime management</w:t>
      </w:r>
      <w:r w:rsidR="00E5233D">
        <w:rPr>
          <w:rFonts w:ascii="Arial" w:hAnsi="Arial" w:cs="Arial"/>
        </w:rPr>
        <w:t xml:space="preserve"> effectively</w:t>
      </w:r>
      <w:r w:rsidR="00FD42D6" w:rsidRPr="00FD42D6">
        <w:rPr>
          <w:rFonts w:ascii="Arial" w:hAnsi="Arial" w:cs="Arial"/>
        </w:rPr>
        <w:t xml:space="preserve"> </w:t>
      </w:r>
      <w:r w:rsidR="00E5233D">
        <w:rPr>
          <w:rFonts w:ascii="Arial" w:hAnsi="Arial" w:cs="Arial"/>
        </w:rPr>
        <w:t>to include</w:t>
      </w:r>
      <w:r w:rsidR="00FD42D6" w:rsidRPr="00FD42D6">
        <w:rPr>
          <w:rFonts w:ascii="Arial" w:hAnsi="Arial" w:cs="Arial"/>
        </w:rPr>
        <w:t xml:space="preserve"> the ability to plan and set priorities</w:t>
      </w:r>
      <w:r>
        <w:rPr>
          <w:rFonts w:ascii="Arial" w:hAnsi="Arial" w:cs="Arial"/>
        </w:rPr>
        <w:t>;</w:t>
      </w:r>
      <w:r w:rsidR="00FD42D6" w:rsidRPr="00FD42D6">
        <w:rPr>
          <w:rFonts w:ascii="Arial" w:hAnsi="Arial" w:cs="Arial"/>
        </w:rPr>
        <w:t xml:space="preserve"> </w:t>
      </w:r>
    </w:p>
    <w:p w14:paraId="134B84A1" w14:textId="6DC1063D" w:rsidR="00117F05" w:rsidRPr="00117F05" w:rsidRDefault="00922B33" w:rsidP="00117F05">
      <w:pPr>
        <w:pStyle w:val="ListParagraph"/>
        <w:numPr>
          <w:ilvl w:val="0"/>
          <w:numId w:val="16"/>
        </w:numPr>
        <w:spacing w:before="60" w:after="60"/>
        <w:ind w:right="-329"/>
        <w:jc w:val="both"/>
        <w:rPr>
          <w:rFonts w:ascii="Arial" w:hAnsi="Arial" w:cs="Arial"/>
        </w:rPr>
      </w:pPr>
      <w:r>
        <w:rPr>
          <w:rFonts w:ascii="Arial" w:hAnsi="Arial" w:cs="Arial"/>
        </w:rPr>
        <w:t>a</w:t>
      </w:r>
      <w:r w:rsidR="00117F05" w:rsidRPr="00117F05">
        <w:rPr>
          <w:rFonts w:ascii="Arial" w:hAnsi="Arial" w:cs="Arial"/>
        </w:rPr>
        <w:t>nalyse data and to formulate and express relevant arguments and hypotheses</w:t>
      </w:r>
      <w:r>
        <w:rPr>
          <w:rFonts w:ascii="Arial" w:hAnsi="Arial" w:cs="Arial"/>
        </w:rPr>
        <w:t>;</w:t>
      </w:r>
    </w:p>
    <w:p w14:paraId="532BDDB1" w14:textId="249D4AAE" w:rsidR="00117F05" w:rsidRPr="00AA41A9" w:rsidRDefault="00922B33" w:rsidP="00D86CAB">
      <w:pPr>
        <w:pStyle w:val="ListParagraph"/>
        <w:numPr>
          <w:ilvl w:val="0"/>
          <w:numId w:val="16"/>
        </w:numPr>
        <w:spacing w:before="60" w:after="60"/>
        <w:ind w:right="-329"/>
        <w:jc w:val="both"/>
        <w:rPr>
          <w:rFonts w:ascii="Arial" w:hAnsi="Arial" w:cs="Arial"/>
        </w:rPr>
      </w:pPr>
      <w:r>
        <w:rPr>
          <w:rFonts w:ascii="Arial" w:hAnsi="Arial" w:cs="Arial"/>
        </w:rPr>
        <w:t>a</w:t>
      </w:r>
      <w:r w:rsidR="00117F05" w:rsidRPr="00AA41A9">
        <w:rPr>
          <w:rFonts w:ascii="Arial" w:hAnsi="Arial" w:cs="Arial"/>
        </w:rPr>
        <w:t>ssimilate different theoretical and aesthetic systems of thought and to relate theory to practice</w:t>
      </w:r>
      <w:r>
        <w:rPr>
          <w:rFonts w:ascii="Arial" w:hAnsi="Arial" w:cs="Arial"/>
        </w:rPr>
        <w:t>;</w:t>
      </w:r>
    </w:p>
    <w:p w14:paraId="54E4BAE6" w14:textId="4146C589" w:rsidR="00117F05" w:rsidRPr="00117F05" w:rsidRDefault="00922B33" w:rsidP="00117F05">
      <w:pPr>
        <w:pStyle w:val="ListParagraph"/>
        <w:numPr>
          <w:ilvl w:val="0"/>
          <w:numId w:val="16"/>
        </w:numPr>
        <w:spacing w:before="60" w:after="60"/>
        <w:ind w:right="-329"/>
        <w:jc w:val="both"/>
        <w:rPr>
          <w:rFonts w:ascii="Arial" w:hAnsi="Arial" w:cs="Arial"/>
        </w:rPr>
      </w:pPr>
      <w:proofErr w:type="gramStart"/>
      <w:r>
        <w:rPr>
          <w:rFonts w:ascii="Arial" w:hAnsi="Arial" w:cs="Arial"/>
        </w:rPr>
        <w:t>e</w:t>
      </w:r>
      <w:r w:rsidR="00117F05" w:rsidRPr="00117F05">
        <w:rPr>
          <w:rFonts w:ascii="Arial" w:hAnsi="Arial" w:cs="Arial"/>
        </w:rPr>
        <w:t>xamine</w:t>
      </w:r>
      <w:proofErr w:type="gramEnd"/>
      <w:r w:rsidR="00117F05" w:rsidRPr="00117F05">
        <w:rPr>
          <w:rFonts w:ascii="Arial" w:hAnsi="Arial" w:cs="Arial"/>
        </w:rPr>
        <w:t xml:space="preserve"> assumptions, concepts and hypotheses critically in the light of evidence, to make informed choices and to apply insights from o</w:t>
      </w:r>
      <w:r w:rsidR="00117F05">
        <w:rPr>
          <w:rFonts w:ascii="Arial" w:hAnsi="Arial" w:cs="Arial"/>
        </w:rPr>
        <w:t>ne area of study to another.</w:t>
      </w:r>
    </w:p>
    <w:p w14:paraId="41707BD5" w14:textId="77777777" w:rsidR="00117F05" w:rsidRPr="00FD42D6" w:rsidRDefault="00117F05" w:rsidP="00117F05">
      <w:pPr>
        <w:pStyle w:val="ListParagraph"/>
        <w:spacing w:before="60" w:after="60"/>
        <w:ind w:left="1080" w:right="-329"/>
        <w:rPr>
          <w:rFonts w:ascii="Arial" w:hAnsi="Arial" w:cs="Arial"/>
        </w:rPr>
      </w:pPr>
    </w:p>
    <w:p w14:paraId="43745C8E" w14:textId="77777777" w:rsidR="00273CF0" w:rsidRPr="0036174D" w:rsidRDefault="00273CF0" w:rsidP="00D50113">
      <w:pPr>
        <w:spacing w:after="120" w:line="240" w:lineRule="auto"/>
        <w:ind w:left="426" w:right="260"/>
        <w:rPr>
          <w:rFonts w:ascii="Arial" w:hAnsi="Arial" w:cs="Arial"/>
        </w:rPr>
      </w:pPr>
    </w:p>
    <w:p w14:paraId="620F8A80" w14:textId="1A6079AE" w:rsidR="009A2D37" w:rsidRPr="00451B7A" w:rsidRDefault="00451B7A" w:rsidP="00451B7A">
      <w:pPr>
        <w:pStyle w:val="ListParagraph"/>
        <w:numPr>
          <w:ilvl w:val="0"/>
          <w:numId w:val="25"/>
        </w:numPr>
        <w:spacing w:after="120" w:line="240" w:lineRule="auto"/>
        <w:ind w:right="260"/>
        <w:jc w:val="both"/>
        <w:rPr>
          <w:rFonts w:ascii="Arial" w:hAnsi="Arial" w:cs="Arial"/>
          <w:b/>
        </w:rPr>
      </w:pPr>
      <w:r>
        <w:rPr>
          <w:rFonts w:ascii="Arial" w:hAnsi="Arial" w:cs="Arial"/>
          <w:b/>
        </w:rPr>
        <w:br w:type="column"/>
      </w:r>
      <w:r w:rsidR="009A2D37" w:rsidRPr="00451B7A">
        <w:rPr>
          <w:rFonts w:ascii="Arial" w:hAnsi="Arial" w:cs="Arial"/>
          <w:b/>
        </w:rPr>
        <w:lastRenderedPageBreak/>
        <w:t>A synopsis of the curriculum</w:t>
      </w:r>
    </w:p>
    <w:p w14:paraId="12AA7F0C" w14:textId="640E2EF7" w:rsidR="00BB1753" w:rsidRPr="00BB1753" w:rsidRDefault="00BB1753" w:rsidP="00D86CAB">
      <w:pPr>
        <w:spacing w:after="120" w:line="240" w:lineRule="auto"/>
        <w:ind w:left="426" w:right="260"/>
        <w:rPr>
          <w:rFonts w:ascii="Arial" w:eastAsiaTheme="minorHAnsi" w:hAnsi="Arial" w:cs="Arial"/>
          <w:lang w:eastAsia="zh-CN"/>
        </w:rPr>
      </w:pPr>
      <w:r w:rsidRPr="00BB1753">
        <w:rPr>
          <w:rFonts w:ascii="Arial" w:eastAsiaTheme="minorHAnsi" w:hAnsi="Arial" w:cs="Arial"/>
          <w:lang w:eastAsia="zh-CN"/>
        </w:rPr>
        <w:t xml:space="preserve">Marketing requires analysis, processing of data and careful cost-effective </w:t>
      </w:r>
      <w:r w:rsidRPr="00922B33">
        <w:rPr>
          <w:rFonts w:ascii="Arial" w:eastAsiaTheme="minorHAnsi" w:hAnsi="Arial" w:cs="Arial"/>
          <w:lang w:eastAsia="zh-CN"/>
        </w:rPr>
        <w:t>targeting</w:t>
      </w:r>
      <w:r w:rsidR="00D86CAB" w:rsidRPr="00922B33">
        <w:rPr>
          <w:rFonts w:ascii="Arial" w:eastAsiaTheme="minorHAnsi" w:hAnsi="Arial" w:cs="Arial"/>
          <w:lang w:eastAsia="zh-CN"/>
        </w:rPr>
        <w:t xml:space="preserve"> and consumer expectations</w:t>
      </w:r>
      <w:r w:rsidRPr="00922B33">
        <w:rPr>
          <w:rFonts w:ascii="Arial" w:eastAsiaTheme="minorHAnsi" w:hAnsi="Arial" w:cs="Arial"/>
          <w:lang w:eastAsia="zh-CN"/>
        </w:rPr>
        <w:t xml:space="preserve">. </w:t>
      </w:r>
      <w:r w:rsidR="00D86CAB" w:rsidRPr="00AA41A9">
        <w:rPr>
          <w:rFonts w:ascii="Arial" w:hAnsi="Arial" w:cs="Arial"/>
        </w:rPr>
        <w:t>This module investigates the segmentation, targeting, and positioning concept to effectively and efficiently devise marketing programmes.</w:t>
      </w:r>
      <w:r w:rsidR="00D86CAB">
        <w:t xml:space="preserve"> </w:t>
      </w:r>
      <w:r w:rsidRPr="00BB1753">
        <w:rPr>
          <w:rFonts w:ascii="Arial" w:eastAsiaTheme="minorHAnsi" w:hAnsi="Arial" w:cs="Arial"/>
          <w:lang w:eastAsia="zh-CN"/>
        </w:rPr>
        <w:t xml:space="preserve">Different facets of marketing are analysed including business to business, product driven business to consumer and market funnelling. The language of marketing is introduced </w:t>
      </w:r>
      <w:r w:rsidR="00D86CAB">
        <w:rPr>
          <w:rFonts w:ascii="Arial" w:eastAsiaTheme="minorHAnsi" w:hAnsi="Arial" w:cs="Arial"/>
          <w:lang w:eastAsia="zh-CN"/>
        </w:rPr>
        <w:t xml:space="preserve">and </w:t>
      </w:r>
      <w:r w:rsidRPr="00BB1753">
        <w:rPr>
          <w:rFonts w:ascii="Arial" w:eastAsiaTheme="minorHAnsi" w:hAnsi="Arial" w:cs="Arial"/>
          <w:lang w:eastAsia="zh-CN"/>
        </w:rPr>
        <w:t>used to create viable marketing strategies in real world scenarios. Students will be required to write a marketing plan in support of the launch of a brand, product or artist.</w:t>
      </w:r>
    </w:p>
    <w:p w14:paraId="09414551" w14:textId="77777777" w:rsidR="009A2D37" w:rsidRPr="0036174D" w:rsidRDefault="009A2D37" w:rsidP="00D50113">
      <w:pPr>
        <w:spacing w:after="120" w:line="240" w:lineRule="auto"/>
        <w:ind w:left="426" w:right="260"/>
        <w:rPr>
          <w:rFonts w:ascii="Arial" w:hAnsi="Arial" w:cs="Arial"/>
          <w:iCs/>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5F1A5491" w14:textId="62E89597" w:rsidR="00E851C7" w:rsidRDefault="00E851C7" w:rsidP="00E851C7">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sz w:val="21"/>
          <w:szCs w:val="21"/>
          <w:lang w:val="en-US"/>
        </w:rPr>
        <w:t>Baker, B. (2013). </w:t>
      </w:r>
      <w:r w:rsidRPr="00E851C7">
        <w:rPr>
          <w:rFonts w:ascii="Arial" w:hAnsi="Arial" w:cs="Arial"/>
          <w:i/>
          <w:iCs/>
          <w:sz w:val="21"/>
          <w:szCs w:val="21"/>
          <w:lang w:val="en-US"/>
        </w:rPr>
        <w:t>Guerrilla music marketing handbook: 201 self-promotion ideas for songwriters, musicians and bands on a budget.</w:t>
      </w:r>
      <w:r w:rsidRPr="00E851C7">
        <w:rPr>
          <w:rFonts w:ascii="Arial" w:hAnsi="Arial" w:cs="Arial"/>
          <w:sz w:val="21"/>
          <w:szCs w:val="21"/>
          <w:lang w:val="en-US"/>
        </w:rPr>
        <w:t> St. Louis, MO: Spotlight Publications.</w:t>
      </w:r>
    </w:p>
    <w:p w14:paraId="58FE564E" w14:textId="77777777" w:rsidR="00922B33" w:rsidRPr="00E851C7" w:rsidRDefault="00922B33" w:rsidP="00922B33">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sz w:val="21"/>
          <w:szCs w:val="21"/>
          <w:lang w:val="en-US"/>
        </w:rPr>
        <w:t>Hatton, A. (2000). </w:t>
      </w:r>
      <w:r w:rsidRPr="00E851C7">
        <w:rPr>
          <w:rFonts w:ascii="Arial" w:hAnsi="Arial" w:cs="Arial"/>
          <w:i/>
          <w:iCs/>
          <w:sz w:val="21"/>
          <w:szCs w:val="21"/>
          <w:lang w:val="en-US"/>
        </w:rPr>
        <w:t>The definitive guide to marketing planning: the fast track to intelligent marketing planning and implementation for executives</w:t>
      </w:r>
      <w:r w:rsidRPr="00E851C7">
        <w:rPr>
          <w:rFonts w:ascii="Arial" w:hAnsi="Arial" w:cs="Arial"/>
          <w:sz w:val="21"/>
          <w:szCs w:val="21"/>
          <w:lang w:val="en-US"/>
        </w:rPr>
        <w:t>. London; New York: Financial Times Prentice-Hall.</w:t>
      </w:r>
    </w:p>
    <w:p w14:paraId="141732A3" w14:textId="3041C5EE" w:rsidR="00922B33" w:rsidRPr="00E851C7" w:rsidRDefault="00922B33" w:rsidP="00922B33">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color w:val="000000"/>
          <w:sz w:val="21"/>
          <w:szCs w:val="21"/>
          <w:lang w:eastAsia="zh-CN"/>
        </w:rPr>
        <w:t xml:space="preserve">Holiday, R. (2014), </w:t>
      </w:r>
      <w:r w:rsidRPr="00E851C7">
        <w:rPr>
          <w:rFonts w:ascii="Arial" w:hAnsi="Arial" w:cs="Arial"/>
          <w:i/>
          <w:iCs/>
          <w:color w:val="000000"/>
          <w:sz w:val="21"/>
          <w:szCs w:val="21"/>
          <w:lang w:eastAsia="zh-CN"/>
        </w:rPr>
        <w:t>Growth Hacker Marketing: A Primer on the Future of PR, Marketing and Advertising, Profile.</w:t>
      </w:r>
    </w:p>
    <w:p w14:paraId="18A5981B" w14:textId="77777777" w:rsidR="00E851C7" w:rsidRPr="00E851C7" w:rsidRDefault="00E851C7" w:rsidP="00E851C7">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sz w:val="21"/>
          <w:szCs w:val="21"/>
          <w:lang w:val="en-US"/>
        </w:rPr>
        <w:t>Hutchison, T. W., Allen, Paul, Macy, Amy. (2010). </w:t>
      </w:r>
      <w:r w:rsidRPr="00E851C7">
        <w:rPr>
          <w:rFonts w:ascii="Arial" w:hAnsi="Arial" w:cs="Arial"/>
          <w:i/>
          <w:iCs/>
          <w:sz w:val="21"/>
          <w:szCs w:val="21"/>
          <w:lang w:val="en-US"/>
        </w:rPr>
        <w:t>Record label marketing</w:t>
      </w:r>
      <w:r w:rsidRPr="00E851C7">
        <w:rPr>
          <w:rFonts w:ascii="Arial" w:hAnsi="Arial" w:cs="Arial"/>
          <w:sz w:val="21"/>
          <w:szCs w:val="21"/>
          <w:lang w:val="en-US"/>
        </w:rPr>
        <w:t>. Burlington, MA: Focal Press.</w:t>
      </w:r>
    </w:p>
    <w:p w14:paraId="263321B8" w14:textId="77777777" w:rsidR="00E851C7" w:rsidRPr="00E851C7" w:rsidRDefault="00E851C7" w:rsidP="00E851C7">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color w:val="000000"/>
          <w:sz w:val="21"/>
          <w:szCs w:val="21"/>
          <w:lang w:eastAsia="zh-CN"/>
        </w:rPr>
        <w:t xml:space="preserve">Nelson-Field, K. (2013), </w:t>
      </w:r>
      <w:r w:rsidRPr="00E851C7">
        <w:rPr>
          <w:rFonts w:ascii="Arial" w:hAnsi="Arial" w:cs="Arial"/>
          <w:i/>
          <w:iCs/>
          <w:color w:val="000000"/>
          <w:sz w:val="21"/>
          <w:szCs w:val="21"/>
          <w:lang w:eastAsia="zh-CN"/>
        </w:rPr>
        <w:t>Viral Marketing: The Science of Sharing</w:t>
      </w:r>
      <w:r w:rsidRPr="00E851C7">
        <w:rPr>
          <w:rFonts w:ascii="Arial" w:hAnsi="Arial" w:cs="Arial"/>
          <w:color w:val="000000"/>
          <w:sz w:val="21"/>
          <w:szCs w:val="21"/>
          <w:lang w:eastAsia="zh-CN"/>
        </w:rPr>
        <w:t>, OUP.</w:t>
      </w:r>
    </w:p>
    <w:p w14:paraId="7F9DED71" w14:textId="77777777" w:rsidR="00E851C7" w:rsidRPr="00E851C7" w:rsidRDefault="00E851C7" w:rsidP="00E851C7">
      <w:pPr>
        <w:widowControl w:val="0"/>
        <w:autoSpaceDE w:val="0"/>
        <w:autoSpaceDN w:val="0"/>
        <w:adjustRightInd w:val="0"/>
        <w:spacing w:after="160" w:line="240" w:lineRule="auto"/>
        <w:ind w:left="1080" w:hanging="720"/>
        <w:rPr>
          <w:rFonts w:ascii="Arial" w:hAnsi="Arial" w:cs="Arial"/>
          <w:sz w:val="21"/>
          <w:szCs w:val="21"/>
          <w:lang w:val="en-US"/>
        </w:rPr>
      </w:pPr>
      <w:r w:rsidRPr="00E851C7">
        <w:rPr>
          <w:rFonts w:ascii="Arial" w:hAnsi="Arial" w:cs="Arial"/>
          <w:sz w:val="21"/>
          <w:szCs w:val="21"/>
          <w:lang w:val="en-US"/>
        </w:rPr>
        <w:t>Wood, M. B. (2014). </w:t>
      </w:r>
      <w:r w:rsidRPr="00E851C7">
        <w:rPr>
          <w:rFonts w:ascii="Arial" w:hAnsi="Arial" w:cs="Arial"/>
          <w:i/>
          <w:iCs/>
          <w:sz w:val="21"/>
          <w:szCs w:val="21"/>
          <w:lang w:val="en-US"/>
        </w:rPr>
        <w:t>The marketing plan handbook</w:t>
      </w:r>
      <w:r w:rsidRPr="00E851C7">
        <w:rPr>
          <w:rFonts w:ascii="Arial" w:hAnsi="Arial" w:cs="Arial"/>
          <w:sz w:val="21"/>
          <w:szCs w:val="21"/>
          <w:lang w:val="en-US"/>
        </w:rPr>
        <w:t>.</w:t>
      </w:r>
    </w:p>
    <w:p w14:paraId="132EEED3" w14:textId="5936DB2E" w:rsidR="009A2D37" w:rsidRPr="0036174D" w:rsidRDefault="00E851C7" w:rsidP="00BB3E23">
      <w:pPr>
        <w:widowControl w:val="0"/>
        <w:autoSpaceDE w:val="0"/>
        <w:autoSpaceDN w:val="0"/>
        <w:adjustRightInd w:val="0"/>
        <w:spacing w:after="160" w:line="240" w:lineRule="auto"/>
        <w:ind w:left="1080" w:hanging="720"/>
        <w:rPr>
          <w:rFonts w:ascii="Arial" w:hAnsi="Arial" w:cs="Arial"/>
        </w:rPr>
      </w:pPr>
      <w:r w:rsidRPr="00E851C7">
        <w:rPr>
          <w:rFonts w:ascii="Arial" w:hAnsi="Arial" w:cs="Arial"/>
          <w:sz w:val="21"/>
          <w:szCs w:val="21"/>
          <w:lang w:val="en-US"/>
        </w:rPr>
        <w:t> </w:t>
      </w:r>
    </w:p>
    <w:p w14:paraId="0A8CD04D" w14:textId="2883586B" w:rsidR="009A2D37" w:rsidRPr="00BB3E23" w:rsidRDefault="00E742D0" w:rsidP="00BB3E23">
      <w:pPr>
        <w:pStyle w:val="ListParagraph"/>
        <w:spacing w:after="120" w:line="240" w:lineRule="auto"/>
        <w:ind w:left="360" w:right="260"/>
        <w:rPr>
          <w:rFonts w:ascii="Arial" w:hAnsi="Arial" w:cs="Arial"/>
          <w:i/>
          <w:iCs/>
        </w:rPr>
      </w:pPr>
      <w:r>
        <w:rPr>
          <w:rFonts w:ascii="Arial" w:hAnsi="Arial" w:cs="Arial"/>
          <w:b/>
        </w:rPr>
        <w:t xml:space="preserve">12. </w:t>
      </w:r>
      <w:r w:rsidR="009A2D37" w:rsidRPr="00BB3E23">
        <w:rPr>
          <w:rFonts w:ascii="Arial" w:hAnsi="Arial" w:cs="Arial"/>
          <w:b/>
        </w:rPr>
        <w:t>Learning</w:t>
      </w:r>
      <w:r w:rsidR="002A7F48" w:rsidRPr="00BB3E23">
        <w:rPr>
          <w:rFonts w:ascii="Arial" w:hAnsi="Arial" w:cs="Arial"/>
          <w:b/>
        </w:rPr>
        <w:t xml:space="preserve"> and t</w:t>
      </w:r>
      <w:r w:rsidR="006F3F8B" w:rsidRPr="00BB3E23">
        <w:rPr>
          <w:rFonts w:ascii="Arial" w:hAnsi="Arial" w:cs="Arial"/>
          <w:b/>
        </w:rPr>
        <w:t>eaching m</w:t>
      </w:r>
      <w:r w:rsidR="009A2D37" w:rsidRPr="00BB3E23">
        <w:rPr>
          <w:rFonts w:ascii="Arial" w:hAnsi="Arial" w:cs="Arial"/>
          <w:b/>
        </w:rPr>
        <w:t>ethods</w:t>
      </w:r>
    </w:p>
    <w:p w14:paraId="651A9ED5" w14:textId="77777777" w:rsidR="007F6E45" w:rsidRDefault="007F6E45" w:rsidP="007F6E45">
      <w:pPr>
        <w:spacing w:after="0"/>
        <w:ind w:left="270" w:right="-330"/>
        <w:rPr>
          <w:rFonts w:ascii="Arial" w:hAnsi="Arial" w:cs="Arial"/>
          <w:iCs/>
        </w:rPr>
      </w:pPr>
      <w:r>
        <w:rPr>
          <w:rFonts w:ascii="Arial" w:hAnsi="Arial" w:cs="Arial"/>
          <w:iCs/>
        </w:rPr>
        <w:t xml:space="preserve">This module will be taught by means of lectures, seminars and a feedback tutorial. </w:t>
      </w:r>
    </w:p>
    <w:p w14:paraId="1D02C990" w14:textId="678D07F5" w:rsidR="001828E7" w:rsidRPr="001828E7" w:rsidRDefault="00BB3E23" w:rsidP="001828E7">
      <w:pPr>
        <w:spacing w:after="0"/>
        <w:ind w:left="270" w:right="-330"/>
        <w:rPr>
          <w:rFonts w:ascii="Arial" w:hAnsi="Arial" w:cs="Arial"/>
          <w:iCs/>
        </w:rPr>
      </w:pPr>
      <w:bookmarkStart w:id="0" w:name="_GoBack"/>
      <w:bookmarkEnd w:id="0"/>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sidR="001828E7" w:rsidRPr="001828E7">
        <w:rPr>
          <w:rFonts w:ascii="Arial" w:hAnsi="Arial" w:cs="Arial"/>
          <w:iCs/>
        </w:rPr>
        <w:tab/>
      </w:r>
      <w:r>
        <w:rPr>
          <w:rFonts w:ascii="Arial" w:hAnsi="Arial" w:cs="Arial"/>
          <w:iCs/>
        </w:rPr>
        <w:t>22</w:t>
      </w:r>
    </w:p>
    <w:p w14:paraId="59CC1268" w14:textId="0B80192E" w:rsidR="001828E7" w:rsidRPr="001828E7" w:rsidRDefault="001828E7" w:rsidP="001828E7">
      <w:pPr>
        <w:spacing w:after="0"/>
        <w:ind w:left="270" w:right="-330"/>
        <w:rPr>
          <w:rFonts w:ascii="Arial" w:hAnsi="Arial" w:cs="Arial"/>
          <w:iCs/>
        </w:rPr>
      </w:pPr>
      <w:r w:rsidRPr="001828E7">
        <w:rPr>
          <w:rFonts w:ascii="Arial" w:hAnsi="Arial" w:cs="Arial"/>
          <w:iCs/>
        </w:rPr>
        <w:t xml:space="preserve">Independent study hours: </w:t>
      </w:r>
      <w:r w:rsidRPr="001828E7">
        <w:rPr>
          <w:rFonts w:ascii="Arial" w:hAnsi="Arial" w:cs="Arial"/>
          <w:iCs/>
        </w:rPr>
        <w:tab/>
        <w:t>1</w:t>
      </w:r>
      <w:r w:rsidR="00BB3E23">
        <w:rPr>
          <w:rFonts w:ascii="Arial" w:hAnsi="Arial" w:cs="Arial"/>
          <w:iCs/>
        </w:rPr>
        <w:t>28</w:t>
      </w:r>
    </w:p>
    <w:p w14:paraId="04EB0AEF" w14:textId="77777777" w:rsidR="001828E7" w:rsidRPr="001828E7" w:rsidRDefault="001828E7" w:rsidP="001828E7">
      <w:pPr>
        <w:spacing w:after="0"/>
        <w:ind w:left="270"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3841D41D" w:rsidR="00B9109B" w:rsidRPr="00BB3E23" w:rsidRDefault="00EF4933" w:rsidP="00BB3E23">
      <w:pPr>
        <w:pStyle w:val="ListParagraph"/>
        <w:numPr>
          <w:ilvl w:val="0"/>
          <w:numId w:val="8"/>
        </w:numPr>
        <w:spacing w:after="120" w:line="240" w:lineRule="auto"/>
        <w:ind w:right="260" w:hanging="76"/>
        <w:rPr>
          <w:rFonts w:ascii="Arial" w:hAnsi="Arial" w:cs="Arial"/>
          <w:b/>
          <w:i/>
          <w:iCs/>
        </w:rPr>
      </w:pPr>
      <w:r w:rsidRPr="00BB3E23">
        <w:rPr>
          <w:rFonts w:ascii="Arial" w:hAnsi="Arial" w:cs="Arial"/>
          <w:b/>
        </w:rPr>
        <w:t>Assessment methods</w:t>
      </w:r>
    </w:p>
    <w:p w14:paraId="2B8C9CA9" w14:textId="46DF5FED" w:rsidR="006C6EEC" w:rsidRDefault="00922B33" w:rsidP="006C6EEC">
      <w:pPr>
        <w:spacing w:after="0"/>
        <w:ind w:right="260"/>
        <w:rPr>
          <w:rFonts w:ascii="Arial" w:hAnsi="Arial" w:cs="Arial"/>
        </w:rPr>
      </w:pPr>
      <w:r>
        <w:rPr>
          <w:rFonts w:ascii="Arial" w:hAnsi="Arial" w:cs="Arial"/>
          <w:iCs/>
        </w:rPr>
        <w:t xml:space="preserve">13.1 </w:t>
      </w:r>
      <w:r w:rsidRPr="00CD77EA">
        <w:rPr>
          <w:rFonts w:ascii="Arial" w:hAnsi="Arial" w:cs="Arial"/>
          <w:iCs/>
        </w:rPr>
        <w:t>Main assessment methods</w:t>
      </w:r>
    </w:p>
    <w:p w14:paraId="32B7BE41" w14:textId="1417C046" w:rsidR="006C6EEC" w:rsidRPr="006C6EEC" w:rsidRDefault="001C4921" w:rsidP="005B70AA">
      <w:pPr>
        <w:pStyle w:val="ListParagraph"/>
        <w:numPr>
          <w:ilvl w:val="0"/>
          <w:numId w:val="23"/>
        </w:numPr>
        <w:spacing w:after="0"/>
        <w:ind w:right="260"/>
        <w:rPr>
          <w:rFonts w:ascii="Arial" w:hAnsi="Arial" w:cs="Arial"/>
        </w:rPr>
      </w:pPr>
      <w:r>
        <w:rPr>
          <w:rFonts w:ascii="Arial" w:hAnsi="Arial" w:cs="Arial"/>
        </w:rPr>
        <w:t xml:space="preserve">Written Evaluation </w:t>
      </w:r>
      <w:r w:rsidR="00ED5E12">
        <w:rPr>
          <w:rFonts w:ascii="Arial" w:hAnsi="Arial" w:cs="Arial"/>
        </w:rPr>
        <w:t>(1,2</w:t>
      </w:r>
      <w:r w:rsidR="00CD0134">
        <w:rPr>
          <w:rFonts w:ascii="Arial" w:hAnsi="Arial" w:cs="Arial"/>
        </w:rPr>
        <w:t xml:space="preserve">00 words) </w:t>
      </w:r>
      <w:r w:rsidR="005B70AA">
        <w:rPr>
          <w:rFonts w:ascii="Arial" w:hAnsi="Arial" w:cs="Arial"/>
        </w:rPr>
        <w:t>4</w:t>
      </w:r>
      <w:r w:rsidR="006C6EEC">
        <w:rPr>
          <w:rFonts w:ascii="Arial" w:hAnsi="Arial" w:cs="Arial"/>
        </w:rPr>
        <w:t>0%</w:t>
      </w:r>
    </w:p>
    <w:p w14:paraId="75193CC2" w14:textId="295E20B7" w:rsidR="001828E7" w:rsidRPr="006C6EEC" w:rsidRDefault="00D86CAB" w:rsidP="005B70AA">
      <w:pPr>
        <w:pStyle w:val="ListParagraph"/>
        <w:numPr>
          <w:ilvl w:val="0"/>
          <w:numId w:val="23"/>
        </w:numPr>
        <w:spacing w:after="0"/>
        <w:ind w:right="260"/>
        <w:rPr>
          <w:rFonts w:ascii="Arial" w:hAnsi="Arial" w:cs="Arial"/>
        </w:rPr>
      </w:pPr>
      <w:r>
        <w:rPr>
          <w:rFonts w:ascii="Arial" w:hAnsi="Arial" w:cs="Arial"/>
        </w:rPr>
        <w:t xml:space="preserve">Marketing Plan </w:t>
      </w:r>
      <w:r w:rsidR="00ED5E12">
        <w:rPr>
          <w:rFonts w:ascii="Arial" w:hAnsi="Arial" w:cs="Arial"/>
        </w:rPr>
        <w:t>(1,8</w:t>
      </w:r>
      <w:r w:rsidR="00CD0134">
        <w:rPr>
          <w:rFonts w:ascii="Arial" w:hAnsi="Arial" w:cs="Arial"/>
        </w:rPr>
        <w:t xml:space="preserve">00 words) </w:t>
      </w:r>
      <w:r w:rsidR="005B70AA">
        <w:rPr>
          <w:rFonts w:ascii="Arial" w:hAnsi="Arial" w:cs="Arial"/>
        </w:rPr>
        <w:t>60%</w:t>
      </w:r>
      <w:r w:rsidR="00E742D0">
        <w:rPr>
          <w:rFonts w:ascii="Arial" w:hAnsi="Arial" w:cs="Arial"/>
        </w:rPr>
        <w:t>;</w:t>
      </w:r>
    </w:p>
    <w:p w14:paraId="6DF81258" w14:textId="77777777" w:rsidR="0036174D" w:rsidRDefault="0036174D" w:rsidP="00AA41A9">
      <w:pPr>
        <w:spacing w:after="120"/>
        <w:rPr>
          <w:rFonts w:ascii="Arial" w:hAnsi="Arial" w:cs="Arial"/>
          <w:iCs/>
        </w:rPr>
      </w:pPr>
    </w:p>
    <w:p w14:paraId="3594901D" w14:textId="1F697258" w:rsidR="00CD0134" w:rsidRPr="00BB3E23" w:rsidRDefault="00CD0134" w:rsidP="00AA41A9">
      <w:pPr>
        <w:spacing w:after="120"/>
        <w:rPr>
          <w:rFonts w:ascii="Arial" w:hAnsi="Arial" w:cs="Arial"/>
          <w:iCs/>
        </w:rPr>
      </w:pPr>
      <w:r>
        <w:rPr>
          <w:rFonts w:ascii="Arial" w:hAnsi="Arial" w:cs="Arial"/>
          <w:iCs/>
        </w:rPr>
        <w:t xml:space="preserve">13.2 </w:t>
      </w:r>
      <w:r w:rsidRPr="00CD77EA">
        <w:rPr>
          <w:rFonts w:ascii="Arial" w:hAnsi="Arial" w:cs="Arial"/>
          <w:iCs/>
        </w:rPr>
        <w:t>Reassessment methods</w:t>
      </w:r>
    </w:p>
    <w:p w14:paraId="226A3148" w14:textId="4A1BC058" w:rsidR="00213FFC" w:rsidRDefault="00CD0134">
      <w:pPr>
        <w:rPr>
          <w:rFonts w:ascii="Arial" w:hAnsi="Arial" w:cs="Arial"/>
          <w:iCs/>
        </w:rPr>
      </w:pPr>
      <w:r w:rsidRPr="00CD0134">
        <w:rPr>
          <w:rFonts w:ascii="Arial" w:hAnsi="Arial" w:cs="Arial"/>
          <w:iCs/>
        </w:rPr>
        <w:tab/>
      </w:r>
      <w:r w:rsidR="00333D6C">
        <w:rPr>
          <w:rFonts w:ascii="Arial" w:hAnsi="Arial" w:cs="Arial"/>
          <w:iCs/>
        </w:rPr>
        <w:t>L</w:t>
      </w:r>
      <w:r w:rsidRPr="00CD0134">
        <w:rPr>
          <w:rFonts w:ascii="Arial" w:hAnsi="Arial" w:cs="Arial"/>
          <w:iCs/>
        </w:rPr>
        <w:t xml:space="preserve">ike </w:t>
      </w:r>
      <w:r w:rsidRPr="00AA41A9">
        <w:rPr>
          <w:rFonts w:ascii="Arial" w:hAnsi="Arial" w:cs="Arial"/>
          <w:iCs/>
        </w:rPr>
        <w:t>for like.</w:t>
      </w:r>
    </w:p>
    <w:p w14:paraId="7E928D3C" w14:textId="77777777" w:rsidR="00213FFC" w:rsidRDefault="00213FFC">
      <w:pPr>
        <w:rPr>
          <w:rFonts w:ascii="Arial" w:hAnsi="Arial" w:cs="Arial"/>
          <w:iCs/>
        </w:rPr>
      </w:pPr>
      <w:r>
        <w:rPr>
          <w:rFonts w:ascii="Arial" w:hAnsi="Arial" w:cs="Arial"/>
          <w:iCs/>
        </w:rPr>
        <w:br w:type="page"/>
      </w:r>
    </w:p>
    <w:p w14:paraId="60E4ABEF" w14:textId="0A3C7ADC" w:rsidR="00274ED7" w:rsidRPr="00BB3E23" w:rsidRDefault="006F3F8B" w:rsidP="00BB3E23">
      <w:pPr>
        <w:pStyle w:val="ListParagraph"/>
        <w:numPr>
          <w:ilvl w:val="0"/>
          <w:numId w:val="27"/>
        </w:numPr>
        <w:spacing w:after="120" w:line="240" w:lineRule="auto"/>
        <w:ind w:right="260"/>
        <w:jc w:val="both"/>
        <w:rPr>
          <w:rFonts w:ascii="Arial" w:hAnsi="Arial" w:cs="Arial"/>
          <w:b/>
          <w:iCs/>
        </w:rPr>
      </w:pPr>
      <w:r w:rsidRPr="00BB3E23">
        <w:rPr>
          <w:rFonts w:ascii="Arial" w:hAnsi="Arial" w:cs="Arial"/>
          <w:b/>
          <w:iCs/>
        </w:rPr>
        <w:lastRenderedPageBreak/>
        <w:t xml:space="preserve">Map of </w:t>
      </w:r>
      <w:r w:rsidR="002A7F48" w:rsidRPr="00BB3E23">
        <w:rPr>
          <w:rFonts w:ascii="Arial" w:hAnsi="Arial" w:cs="Arial"/>
          <w:b/>
          <w:iCs/>
        </w:rPr>
        <w:t xml:space="preserve">module learning outcomes </w:t>
      </w:r>
      <w:r w:rsidR="00B30E07" w:rsidRPr="00BB3E23">
        <w:rPr>
          <w:rFonts w:ascii="Arial" w:hAnsi="Arial" w:cs="Arial"/>
          <w:b/>
          <w:iCs/>
        </w:rPr>
        <w:t>(sections 8 &amp; 9)</w:t>
      </w:r>
      <w:r w:rsidR="002A7F48" w:rsidRPr="00BB3E23">
        <w:rPr>
          <w:rFonts w:ascii="Arial" w:hAnsi="Arial" w:cs="Arial"/>
          <w:b/>
          <w:iCs/>
        </w:rPr>
        <w:t xml:space="preserve"> to l</w:t>
      </w:r>
      <w:r w:rsidRPr="00BB3E23">
        <w:rPr>
          <w:rFonts w:ascii="Arial" w:hAnsi="Arial" w:cs="Arial"/>
          <w:b/>
          <w:iCs/>
        </w:rPr>
        <w:t>earning</w:t>
      </w:r>
      <w:r w:rsidR="00B30E07" w:rsidRPr="00BB3E23">
        <w:rPr>
          <w:rFonts w:ascii="Arial" w:hAnsi="Arial" w:cs="Arial"/>
          <w:b/>
          <w:iCs/>
        </w:rPr>
        <w:t xml:space="preserve"> and </w:t>
      </w:r>
      <w:r w:rsidR="002A7F48" w:rsidRPr="00BB3E23">
        <w:rPr>
          <w:rFonts w:ascii="Arial" w:hAnsi="Arial" w:cs="Arial"/>
          <w:b/>
          <w:iCs/>
        </w:rPr>
        <w:t>teaching m</w:t>
      </w:r>
      <w:r w:rsidR="00B30E07" w:rsidRPr="00BB3E23">
        <w:rPr>
          <w:rFonts w:ascii="Arial" w:hAnsi="Arial" w:cs="Arial"/>
          <w:b/>
          <w:iCs/>
        </w:rPr>
        <w:t>ethods (section12</w:t>
      </w:r>
      <w:r w:rsidRPr="00BB3E23">
        <w:rPr>
          <w:rFonts w:ascii="Arial" w:hAnsi="Arial" w:cs="Arial"/>
          <w:b/>
          <w:iCs/>
        </w:rPr>
        <w:t>) and m</w:t>
      </w:r>
      <w:r w:rsidR="002A7F48" w:rsidRPr="00BB3E23">
        <w:rPr>
          <w:rFonts w:ascii="Arial" w:hAnsi="Arial" w:cs="Arial"/>
          <w:b/>
          <w:iCs/>
        </w:rPr>
        <w:t>ethods of a</w:t>
      </w:r>
      <w:r w:rsidR="00B30E07" w:rsidRPr="00BB3E23">
        <w:rPr>
          <w:rFonts w:ascii="Arial" w:hAnsi="Arial" w:cs="Arial"/>
          <w:b/>
          <w:iCs/>
        </w:rPr>
        <w:t>ssessment (section 13</w:t>
      </w:r>
      <w:r w:rsidR="00EF4933" w:rsidRPr="00BB3E23">
        <w:rPr>
          <w:rFonts w:ascii="Arial" w:hAnsi="Arial" w:cs="Arial"/>
          <w:b/>
          <w:iCs/>
        </w:rPr>
        <w:t>)</w:t>
      </w:r>
    </w:p>
    <w:tbl>
      <w:tblPr>
        <w:tblStyle w:val="TableGrid"/>
        <w:tblW w:w="7496" w:type="dxa"/>
        <w:tblInd w:w="108" w:type="dxa"/>
        <w:tblLayout w:type="fixed"/>
        <w:tblLook w:val="04A0" w:firstRow="1" w:lastRow="0" w:firstColumn="1" w:lastColumn="0" w:noHBand="0" w:noVBand="1"/>
      </w:tblPr>
      <w:tblGrid>
        <w:gridCol w:w="1730"/>
        <w:gridCol w:w="567"/>
        <w:gridCol w:w="567"/>
        <w:gridCol w:w="567"/>
        <w:gridCol w:w="567"/>
        <w:gridCol w:w="567"/>
        <w:gridCol w:w="567"/>
        <w:gridCol w:w="564"/>
        <w:gridCol w:w="540"/>
        <w:gridCol w:w="630"/>
        <w:gridCol w:w="630"/>
      </w:tblGrid>
      <w:tr w:rsidR="00CD0134" w:rsidRPr="00302082" w14:paraId="0333B135" w14:textId="5E667FAE" w:rsidTr="00AA41A9">
        <w:tc>
          <w:tcPr>
            <w:tcW w:w="1730" w:type="dxa"/>
            <w:shd w:val="clear" w:color="auto" w:fill="D9D9D9" w:themeFill="background1" w:themeFillShade="D9"/>
          </w:tcPr>
          <w:p w14:paraId="3FA4D44E" w14:textId="77777777" w:rsidR="00CD0134" w:rsidRPr="00302082" w:rsidRDefault="00CD0134" w:rsidP="00302082">
            <w:pPr>
              <w:spacing w:after="120"/>
              <w:ind w:left="33"/>
              <w:rPr>
                <w:rFonts w:ascii="Arial" w:hAnsi="Arial" w:cs="Arial"/>
                <w:b/>
              </w:rPr>
            </w:pPr>
            <w:r w:rsidRPr="00302082">
              <w:rPr>
                <w:rFonts w:ascii="Arial" w:hAnsi="Arial" w:cs="Arial"/>
                <w:b/>
              </w:rPr>
              <w:t>Module learning outcome</w:t>
            </w:r>
          </w:p>
        </w:tc>
        <w:tc>
          <w:tcPr>
            <w:tcW w:w="567" w:type="dxa"/>
          </w:tcPr>
          <w:p w14:paraId="69FE21D3" w14:textId="77777777" w:rsidR="00CD0134" w:rsidRPr="00302082" w:rsidRDefault="00CD0134" w:rsidP="00302082">
            <w:pPr>
              <w:spacing w:after="120"/>
              <w:rPr>
                <w:rFonts w:ascii="Arial" w:hAnsi="Arial" w:cs="Arial"/>
                <w:i/>
              </w:rPr>
            </w:pPr>
            <w:r w:rsidRPr="00302082">
              <w:rPr>
                <w:rFonts w:ascii="Arial" w:hAnsi="Arial" w:cs="Arial"/>
                <w:i/>
              </w:rPr>
              <w:t>8.1</w:t>
            </w:r>
          </w:p>
        </w:tc>
        <w:tc>
          <w:tcPr>
            <w:tcW w:w="567" w:type="dxa"/>
          </w:tcPr>
          <w:p w14:paraId="556478B6" w14:textId="77777777" w:rsidR="00CD0134" w:rsidRPr="00302082" w:rsidRDefault="00CD0134" w:rsidP="00302082">
            <w:pPr>
              <w:spacing w:after="120"/>
              <w:rPr>
                <w:rFonts w:ascii="Arial" w:hAnsi="Arial" w:cs="Arial"/>
                <w:i/>
              </w:rPr>
            </w:pPr>
            <w:r w:rsidRPr="00302082">
              <w:rPr>
                <w:rFonts w:ascii="Arial" w:hAnsi="Arial" w:cs="Arial"/>
                <w:i/>
              </w:rPr>
              <w:t>8.2</w:t>
            </w:r>
          </w:p>
        </w:tc>
        <w:tc>
          <w:tcPr>
            <w:tcW w:w="567" w:type="dxa"/>
          </w:tcPr>
          <w:p w14:paraId="0A77CEE3" w14:textId="77777777" w:rsidR="00CD0134" w:rsidRPr="00302082" w:rsidRDefault="00CD0134" w:rsidP="00302082">
            <w:pPr>
              <w:spacing w:after="120"/>
              <w:rPr>
                <w:rFonts w:ascii="Arial" w:hAnsi="Arial" w:cs="Arial"/>
                <w:i/>
              </w:rPr>
            </w:pPr>
            <w:r w:rsidRPr="00302082">
              <w:rPr>
                <w:rFonts w:ascii="Arial" w:hAnsi="Arial" w:cs="Arial"/>
                <w:i/>
              </w:rPr>
              <w:t>8.3</w:t>
            </w:r>
          </w:p>
        </w:tc>
        <w:tc>
          <w:tcPr>
            <w:tcW w:w="567" w:type="dxa"/>
          </w:tcPr>
          <w:p w14:paraId="31489C1A" w14:textId="77777777" w:rsidR="00CD0134" w:rsidRPr="00302082" w:rsidRDefault="00CD0134" w:rsidP="00302082">
            <w:pPr>
              <w:spacing w:after="120"/>
              <w:rPr>
                <w:rFonts w:ascii="Arial" w:hAnsi="Arial" w:cs="Arial"/>
                <w:i/>
              </w:rPr>
            </w:pPr>
            <w:r w:rsidRPr="00302082">
              <w:rPr>
                <w:rFonts w:ascii="Arial" w:hAnsi="Arial" w:cs="Arial"/>
                <w:i/>
              </w:rPr>
              <w:t>8.4</w:t>
            </w:r>
          </w:p>
        </w:tc>
        <w:tc>
          <w:tcPr>
            <w:tcW w:w="567" w:type="dxa"/>
          </w:tcPr>
          <w:p w14:paraId="34767FA2" w14:textId="77777777" w:rsidR="00CD0134" w:rsidRPr="00302082" w:rsidRDefault="00CD0134" w:rsidP="00302082">
            <w:pPr>
              <w:spacing w:after="120"/>
              <w:rPr>
                <w:rFonts w:ascii="Arial" w:hAnsi="Arial" w:cs="Arial"/>
                <w:i/>
              </w:rPr>
            </w:pPr>
            <w:r w:rsidRPr="00302082">
              <w:rPr>
                <w:rFonts w:ascii="Arial" w:hAnsi="Arial" w:cs="Arial"/>
                <w:i/>
              </w:rPr>
              <w:t>9.1</w:t>
            </w:r>
          </w:p>
        </w:tc>
        <w:tc>
          <w:tcPr>
            <w:tcW w:w="567" w:type="dxa"/>
          </w:tcPr>
          <w:p w14:paraId="6411BE6F" w14:textId="092A7C7F" w:rsidR="00CD0134" w:rsidRPr="00302082" w:rsidRDefault="00CD0134" w:rsidP="00E03587">
            <w:pPr>
              <w:spacing w:after="120"/>
              <w:rPr>
                <w:rFonts w:ascii="Arial" w:hAnsi="Arial" w:cs="Arial"/>
                <w:i/>
              </w:rPr>
            </w:pPr>
            <w:r w:rsidRPr="00302082">
              <w:rPr>
                <w:rFonts w:ascii="Arial" w:hAnsi="Arial" w:cs="Arial"/>
                <w:i/>
              </w:rPr>
              <w:t>9.</w:t>
            </w:r>
            <w:r>
              <w:rPr>
                <w:rFonts w:ascii="Arial" w:hAnsi="Arial" w:cs="Arial"/>
                <w:i/>
              </w:rPr>
              <w:t>2</w:t>
            </w:r>
          </w:p>
        </w:tc>
        <w:tc>
          <w:tcPr>
            <w:tcW w:w="564" w:type="dxa"/>
          </w:tcPr>
          <w:p w14:paraId="28CE08C8" w14:textId="3DF6C66A" w:rsidR="00CD0134" w:rsidRPr="00302082" w:rsidRDefault="00CD0134" w:rsidP="00E03587">
            <w:pPr>
              <w:spacing w:after="120"/>
              <w:rPr>
                <w:rFonts w:ascii="Arial" w:hAnsi="Arial" w:cs="Arial"/>
                <w:i/>
              </w:rPr>
            </w:pPr>
            <w:r>
              <w:rPr>
                <w:rFonts w:ascii="Arial" w:hAnsi="Arial" w:cs="Arial"/>
                <w:i/>
              </w:rPr>
              <w:t>9.3</w:t>
            </w:r>
          </w:p>
        </w:tc>
        <w:tc>
          <w:tcPr>
            <w:tcW w:w="540" w:type="dxa"/>
          </w:tcPr>
          <w:p w14:paraId="0F093130" w14:textId="3F26A5C7" w:rsidR="00CD0134" w:rsidRDefault="00CD0134" w:rsidP="00E03587">
            <w:pPr>
              <w:spacing w:after="120"/>
              <w:rPr>
                <w:rFonts w:ascii="Arial" w:hAnsi="Arial" w:cs="Arial"/>
                <w:i/>
              </w:rPr>
            </w:pPr>
            <w:r>
              <w:rPr>
                <w:rFonts w:ascii="Arial" w:hAnsi="Arial" w:cs="Arial"/>
                <w:i/>
              </w:rPr>
              <w:t>9.4</w:t>
            </w:r>
          </w:p>
        </w:tc>
        <w:tc>
          <w:tcPr>
            <w:tcW w:w="630" w:type="dxa"/>
          </w:tcPr>
          <w:p w14:paraId="7D693ED2" w14:textId="48B291E4" w:rsidR="00CD0134" w:rsidRDefault="00CD0134" w:rsidP="00E03587">
            <w:pPr>
              <w:spacing w:after="120"/>
              <w:rPr>
                <w:rFonts w:ascii="Arial" w:hAnsi="Arial" w:cs="Arial"/>
                <w:i/>
              </w:rPr>
            </w:pPr>
            <w:r>
              <w:rPr>
                <w:rFonts w:ascii="Arial" w:hAnsi="Arial" w:cs="Arial"/>
                <w:i/>
              </w:rPr>
              <w:t>9.5</w:t>
            </w:r>
          </w:p>
        </w:tc>
        <w:tc>
          <w:tcPr>
            <w:tcW w:w="630" w:type="dxa"/>
          </w:tcPr>
          <w:p w14:paraId="1D3D2BA0" w14:textId="0593C66D" w:rsidR="00CD0134" w:rsidRDefault="00CD0134" w:rsidP="00E03587">
            <w:pPr>
              <w:spacing w:after="120"/>
              <w:rPr>
                <w:rFonts w:ascii="Arial" w:hAnsi="Arial" w:cs="Arial"/>
                <w:i/>
              </w:rPr>
            </w:pPr>
            <w:r>
              <w:rPr>
                <w:rFonts w:ascii="Arial" w:hAnsi="Arial" w:cs="Arial"/>
                <w:i/>
              </w:rPr>
              <w:t>9.6</w:t>
            </w:r>
          </w:p>
        </w:tc>
      </w:tr>
      <w:tr w:rsidR="00CD0134" w:rsidRPr="00302082" w14:paraId="0FB7CDF4" w14:textId="4EBF64CD" w:rsidTr="00AA41A9">
        <w:trPr>
          <w:trHeight w:val="944"/>
        </w:trPr>
        <w:tc>
          <w:tcPr>
            <w:tcW w:w="1730" w:type="dxa"/>
            <w:shd w:val="clear" w:color="auto" w:fill="D9D9D9" w:themeFill="background1" w:themeFillShade="D9"/>
          </w:tcPr>
          <w:p w14:paraId="7121FBD8" w14:textId="77777777" w:rsidR="00CD0134" w:rsidRPr="00302082" w:rsidRDefault="00CD0134" w:rsidP="00302082">
            <w:pPr>
              <w:spacing w:after="120"/>
              <w:rPr>
                <w:rFonts w:ascii="Arial" w:hAnsi="Arial" w:cs="Arial"/>
                <w:b/>
              </w:rPr>
            </w:pPr>
            <w:r w:rsidRPr="00302082">
              <w:rPr>
                <w:rFonts w:ascii="Arial" w:hAnsi="Arial" w:cs="Arial"/>
                <w:b/>
              </w:rPr>
              <w:t>Learning/ teaching method</w:t>
            </w:r>
          </w:p>
        </w:tc>
        <w:tc>
          <w:tcPr>
            <w:tcW w:w="567" w:type="dxa"/>
          </w:tcPr>
          <w:p w14:paraId="619955F0" w14:textId="77777777" w:rsidR="00CD0134" w:rsidRPr="00302082" w:rsidRDefault="00CD0134" w:rsidP="00302082">
            <w:pPr>
              <w:spacing w:after="120"/>
              <w:rPr>
                <w:rFonts w:ascii="Arial" w:hAnsi="Arial" w:cs="Arial"/>
                <w:b/>
              </w:rPr>
            </w:pPr>
          </w:p>
        </w:tc>
        <w:tc>
          <w:tcPr>
            <w:tcW w:w="567" w:type="dxa"/>
          </w:tcPr>
          <w:p w14:paraId="5282CFEC" w14:textId="77777777" w:rsidR="00CD0134" w:rsidRPr="00302082" w:rsidRDefault="00CD0134" w:rsidP="00302082">
            <w:pPr>
              <w:spacing w:after="120"/>
              <w:rPr>
                <w:rFonts w:ascii="Arial" w:hAnsi="Arial" w:cs="Arial"/>
                <w:b/>
              </w:rPr>
            </w:pPr>
          </w:p>
        </w:tc>
        <w:tc>
          <w:tcPr>
            <w:tcW w:w="567" w:type="dxa"/>
          </w:tcPr>
          <w:p w14:paraId="7F6F749C" w14:textId="77777777" w:rsidR="00CD0134" w:rsidRPr="00302082" w:rsidRDefault="00CD0134" w:rsidP="00302082">
            <w:pPr>
              <w:spacing w:after="120"/>
              <w:rPr>
                <w:rFonts w:ascii="Arial" w:hAnsi="Arial" w:cs="Arial"/>
                <w:b/>
              </w:rPr>
            </w:pPr>
          </w:p>
        </w:tc>
        <w:tc>
          <w:tcPr>
            <w:tcW w:w="567" w:type="dxa"/>
          </w:tcPr>
          <w:p w14:paraId="71D989BE" w14:textId="77777777" w:rsidR="00CD0134" w:rsidRPr="00302082" w:rsidRDefault="00CD0134" w:rsidP="00302082">
            <w:pPr>
              <w:spacing w:after="120"/>
              <w:rPr>
                <w:rFonts w:ascii="Arial" w:hAnsi="Arial" w:cs="Arial"/>
                <w:b/>
              </w:rPr>
            </w:pPr>
          </w:p>
        </w:tc>
        <w:tc>
          <w:tcPr>
            <w:tcW w:w="567" w:type="dxa"/>
          </w:tcPr>
          <w:p w14:paraId="5A3F1106" w14:textId="77777777" w:rsidR="00CD0134" w:rsidRPr="00302082" w:rsidRDefault="00CD0134" w:rsidP="00302082">
            <w:pPr>
              <w:spacing w:after="120"/>
              <w:rPr>
                <w:rFonts w:ascii="Arial" w:hAnsi="Arial" w:cs="Arial"/>
                <w:b/>
              </w:rPr>
            </w:pPr>
          </w:p>
        </w:tc>
        <w:tc>
          <w:tcPr>
            <w:tcW w:w="567" w:type="dxa"/>
          </w:tcPr>
          <w:p w14:paraId="16D3C581" w14:textId="77777777" w:rsidR="00CD0134" w:rsidRPr="00302082" w:rsidRDefault="00CD0134" w:rsidP="00302082">
            <w:pPr>
              <w:spacing w:after="120"/>
              <w:rPr>
                <w:rFonts w:ascii="Arial" w:hAnsi="Arial" w:cs="Arial"/>
                <w:b/>
              </w:rPr>
            </w:pPr>
          </w:p>
        </w:tc>
        <w:tc>
          <w:tcPr>
            <w:tcW w:w="564" w:type="dxa"/>
          </w:tcPr>
          <w:p w14:paraId="0C7F6E51" w14:textId="77777777" w:rsidR="00CD0134" w:rsidRPr="00302082" w:rsidRDefault="00CD0134" w:rsidP="00302082">
            <w:pPr>
              <w:spacing w:after="120"/>
              <w:rPr>
                <w:rFonts w:ascii="Arial" w:hAnsi="Arial" w:cs="Arial"/>
                <w:b/>
              </w:rPr>
            </w:pPr>
          </w:p>
        </w:tc>
        <w:tc>
          <w:tcPr>
            <w:tcW w:w="540" w:type="dxa"/>
          </w:tcPr>
          <w:p w14:paraId="0A41BFB8" w14:textId="77777777" w:rsidR="00CD0134" w:rsidRPr="00302082" w:rsidRDefault="00CD0134" w:rsidP="00302082">
            <w:pPr>
              <w:spacing w:after="120"/>
              <w:rPr>
                <w:rFonts w:ascii="Arial" w:hAnsi="Arial" w:cs="Arial"/>
                <w:b/>
              </w:rPr>
            </w:pPr>
          </w:p>
        </w:tc>
        <w:tc>
          <w:tcPr>
            <w:tcW w:w="630" w:type="dxa"/>
          </w:tcPr>
          <w:p w14:paraId="7D5A1DBA" w14:textId="77777777" w:rsidR="00CD0134" w:rsidRPr="00302082" w:rsidRDefault="00CD0134" w:rsidP="00302082">
            <w:pPr>
              <w:spacing w:after="120"/>
              <w:rPr>
                <w:rFonts w:ascii="Arial" w:hAnsi="Arial" w:cs="Arial"/>
                <w:b/>
              </w:rPr>
            </w:pPr>
          </w:p>
        </w:tc>
        <w:tc>
          <w:tcPr>
            <w:tcW w:w="630" w:type="dxa"/>
          </w:tcPr>
          <w:p w14:paraId="1F8AF7D9" w14:textId="77777777" w:rsidR="00CD0134" w:rsidRPr="00302082" w:rsidRDefault="00CD0134" w:rsidP="00302082">
            <w:pPr>
              <w:spacing w:after="120"/>
              <w:rPr>
                <w:rFonts w:ascii="Arial" w:hAnsi="Arial" w:cs="Arial"/>
                <w:b/>
              </w:rPr>
            </w:pPr>
          </w:p>
        </w:tc>
      </w:tr>
      <w:tr w:rsidR="00CD0134" w:rsidRPr="00302082" w14:paraId="35833E75" w14:textId="3152FE79" w:rsidTr="00AA41A9">
        <w:trPr>
          <w:trHeight w:val="422"/>
        </w:trPr>
        <w:tc>
          <w:tcPr>
            <w:tcW w:w="1730" w:type="dxa"/>
          </w:tcPr>
          <w:p w14:paraId="1964C9C8" w14:textId="77777777" w:rsidR="00CD0134" w:rsidRPr="00302082" w:rsidRDefault="00CD0134" w:rsidP="00302082">
            <w:pPr>
              <w:spacing w:after="120"/>
              <w:rPr>
                <w:rFonts w:ascii="Arial" w:hAnsi="Arial" w:cs="Arial"/>
                <w:b/>
              </w:rPr>
            </w:pPr>
            <w:r w:rsidRPr="00302082">
              <w:rPr>
                <w:rFonts w:ascii="Arial" w:hAnsi="Arial" w:cs="Arial"/>
                <w:b/>
              </w:rPr>
              <w:t>Private Study</w:t>
            </w:r>
          </w:p>
        </w:tc>
        <w:tc>
          <w:tcPr>
            <w:tcW w:w="567" w:type="dxa"/>
          </w:tcPr>
          <w:p w14:paraId="216A16F4" w14:textId="31355883"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7DFF4F73" w14:textId="6DB793DA"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4697F38D" w14:textId="63CA3B98" w:rsidR="00CD0134" w:rsidRPr="00302082" w:rsidRDefault="00CD0134" w:rsidP="00302082">
            <w:pPr>
              <w:spacing w:after="120"/>
              <w:rPr>
                <w:rFonts w:ascii="Arial" w:hAnsi="Arial" w:cs="Arial"/>
                <w:b/>
              </w:rPr>
            </w:pPr>
            <w:r>
              <w:rPr>
                <w:rFonts w:ascii="Zapf Dingbats" w:hAnsi="Zapf Dingbats"/>
                <w:color w:val="000000"/>
              </w:rPr>
              <w:t></w:t>
            </w:r>
            <w:r>
              <w:rPr>
                <w:rFonts w:ascii="Arial" w:hAnsi="Arial" w:cs="Arial"/>
                <w:b/>
              </w:rPr>
              <w:t xml:space="preserve"> X</w:t>
            </w:r>
          </w:p>
        </w:tc>
        <w:tc>
          <w:tcPr>
            <w:tcW w:w="567" w:type="dxa"/>
          </w:tcPr>
          <w:p w14:paraId="4E673CF7" w14:textId="6D7D1E46"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5CB8B820" w14:textId="685BC085"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032E182F" w14:textId="1C600DA1" w:rsidR="00CD0134" w:rsidRPr="00302082" w:rsidRDefault="00CD0134" w:rsidP="00302082">
            <w:pPr>
              <w:spacing w:after="120"/>
              <w:rPr>
                <w:rFonts w:ascii="Arial" w:hAnsi="Arial" w:cs="Arial"/>
                <w:b/>
              </w:rPr>
            </w:pPr>
            <w:r>
              <w:rPr>
                <w:rFonts w:ascii="Arial" w:hAnsi="Arial" w:cs="Arial"/>
                <w:b/>
              </w:rPr>
              <w:t xml:space="preserve"> X</w:t>
            </w:r>
          </w:p>
        </w:tc>
        <w:tc>
          <w:tcPr>
            <w:tcW w:w="564" w:type="dxa"/>
          </w:tcPr>
          <w:p w14:paraId="4B9BDD3D" w14:textId="436E010F" w:rsidR="00CD0134" w:rsidRPr="00302082" w:rsidRDefault="00CD0134" w:rsidP="00302082">
            <w:pPr>
              <w:spacing w:after="120"/>
              <w:rPr>
                <w:rFonts w:ascii="Arial" w:hAnsi="Arial" w:cs="Arial"/>
                <w:b/>
              </w:rPr>
            </w:pPr>
            <w:r>
              <w:rPr>
                <w:rFonts w:ascii="Arial" w:hAnsi="Arial" w:cs="Arial"/>
                <w:b/>
              </w:rPr>
              <w:t xml:space="preserve"> X</w:t>
            </w:r>
          </w:p>
        </w:tc>
        <w:tc>
          <w:tcPr>
            <w:tcW w:w="540" w:type="dxa"/>
          </w:tcPr>
          <w:p w14:paraId="0D8C6BC6" w14:textId="41280AE9" w:rsidR="00CD0134" w:rsidRDefault="00CD0134" w:rsidP="00302082">
            <w:pPr>
              <w:spacing w:after="120"/>
              <w:rPr>
                <w:rFonts w:ascii="Arial" w:hAnsi="Arial" w:cs="Arial"/>
                <w:b/>
              </w:rPr>
            </w:pPr>
            <w:r>
              <w:rPr>
                <w:rFonts w:ascii="Arial" w:hAnsi="Arial" w:cs="Arial"/>
                <w:b/>
              </w:rPr>
              <w:t>X</w:t>
            </w:r>
          </w:p>
        </w:tc>
        <w:tc>
          <w:tcPr>
            <w:tcW w:w="630" w:type="dxa"/>
          </w:tcPr>
          <w:p w14:paraId="21B45554" w14:textId="38376F2D" w:rsidR="00CD0134" w:rsidRDefault="00CD0134" w:rsidP="00302082">
            <w:pPr>
              <w:spacing w:after="120"/>
              <w:rPr>
                <w:rFonts w:ascii="Arial" w:hAnsi="Arial" w:cs="Arial"/>
                <w:b/>
              </w:rPr>
            </w:pPr>
            <w:r>
              <w:rPr>
                <w:rFonts w:ascii="Arial" w:hAnsi="Arial" w:cs="Arial"/>
                <w:b/>
              </w:rPr>
              <w:t>X</w:t>
            </w:r>
          </w:p>
        </w:tc>
        <w:tc>
          <w:tcPr>
            <w:tcW w:w="630" w:type="dxa"/>
          </w:tcPr>
          <w:p w14:paraId="57F93C1A" w14:textId="7E2C74BB" w:rsidR="00CD0134" w:rsidRDefault="00CD0134" w:rsidP="00302082">
            <w:pPr>
              <w:spacing w:after="120"/>
              <w:rPr>
                <w:rFonts w:ascii="Arial" w:hAnsi="Arial" w:cs="Arial"/>
                <w:b/>
              </w:rPr>
            </w:pPr>
            <w:r>
              <w:rPr>
                <w:rFonts w:ascii="Arial" w:hAnsi="Arial" w:cs="Arial"/>
                <w:b/>
              </w:rPr>
              <w:t>X</w:t>
            </w:r>
          </w:p>
        </w:tc>
      </w:tr>
      <w:tr w:rsidR="00CD0134" w:rsidRPr="00302082" w14:paraId="295F3508" w14:textId="0F838A9D" w:rsidTr="00AA41A9">
        <w:tc>
          <w:tcPr>
            <w:tcW w:w="1730" w:type="dxa"/>
          </w:tcPr>
          <w:p w14:paraId="06FFEB6B" w14:textId="00E85528" w:rsidR="00CD0134" w:rsidRPr="00302082" w:rsidRDefault="00CD0134" w:rsidP="00302082">
            <w:pPr>
              <w:spacing w:after="120"/>
              <w:rPr>
                <w:rFonts w:ascii="Arial" w:hAnsi="Arial" w:cs="Arial"/>
                <w:i/>
              </w:rPr>
            </w:pPr>
            <w:r>
              <w:rPr>
                <w:rFonts w:ascii="Arial" w:hAnsi="Arial" w:cs="Arial"/>
                <w:i/>
              </w:rPr>
              <w:t>Lectures</w:t>
            </w:r>
          </w:p>
        </w:tc>
        <w:tc>
          <w:tcPr>
            <w:tcW w:w="567" w:type="dxa"/>
          </w:tcPr>
          <w:p w14:paraId="7E39E77B" w14:textId="1CBA999E"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0E725DA3" w14:textId="5797D2FA"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547EE4BF" w14:textId="112FFAF9" w:rsidR="00CD0134" w:rsidRPr="00302082" w:rsidRDefault="00CD0134" w:rsidP="00B31C4D">
            <w:pPr>
              <w:spacing w:after="120"/>
              <w:rPr>
                <w:rFonts w:ascii="Arial" w:hAnsi="Arial" w:cs="Arial"/>
                <w:b/>
              </w:rPr>
            </w:pPr>
            <w:r>
              <w:rPr>
                <w:rFonts w:ascii="Arial" w:hAnsi="Arial" w:cs="Arial"/>
                <w:b/>
              </w:rPr>
              <w:t xml:space="preserve"> </w:t>
            </w:r>
          </w:p>
        </w:tc>
        <w:tc>
          <w:tcPr>
            <w:tcW w:w="567" w:type="dxa"/>
          </w:tcPr>
          <w:p w14:paraId="231A4583" w14:textId="78BBDED9" w:rsidR="00CD0134" w:rsidRPr="00302082" w:rsidRDefault="00CD0134" w:rsidP="00B31C4D">
            <w:pPr>
              <w:spacing w:after="120"/>
              <w:rPr>
                <w:rFonts w:ascii="Arial" w:hAnsi="Arial" w:cs="Arial"/>
                <w:b/>
              </w:rPr>
            </w:pPr>
            <w:r>
              <w:rPr>
                <w:rFonts w:ascii="Arial" w:hAnsi="Arial" w:cs="Arial"/>
                <w:b/>
              </w:rPr>
              <w:t xml:space="preserve"> </w:t>
            </w:r>
          </w:p>
        </w:tc>
        <w:tc>
          <w:tcPr>
            <w:tcW w:w="567" w:type="dxa"/>
          </w:tcPr>
          <w:p w14:paraId="1D1FC8DA" w14:textId="24918DCF" w:rsidR="00CD0134" w:rsidRPr="00302082" w:rsidRDefault="00CD0134" w:rsidP="00451B7A">
            <w:pPr>
              <w:spacing w:after="120"/>
              <w:rPr>
                <w:rFonts w:ascii="Arial" w:hAnsi="Arial" w:cs="Arial"/>
                <w:b/>
              </w:rPr>
            </w:pPr>
            <w:r>
              <w:rPr>
                <w:rFonts w:ascii="Arial" w:hAnsi="Arial" w:cs="Arial"/>
                <w:b/>
              </w:rPr>
              <w:t xml:space="preserve"> X</w:t>
            </w:r>
          </w:p>
        </w:tc>
        <w:tc>
          <w:tcPr>
            <w:tcW w:w="567" w:type="dxa"/>
          </w:tcPr>
          <w:p w14:paraId="43B32056" w14:textId="77777777" w:rsidR="00CD0134" w:rsidRPr="00302082" w:rsidRDefault="00CD0134" w:rsidP="00302082">
            <w:pPr>
              <w:spacing w:after="120"/>
              <w:rPr>
                <w:rFonts w:ascii="Arial" w:hAnsi="Arial" w:cs="Arial"/>
                <w:b/>
              </w:rPr>
            </w:pPr>
          </w:p>
        </w:tc>
        <w:tc>
          <w:tcPr>
            <w:tcW w:w="564" w:type="dxa"/>
          </w:tcPr>
          <w:p w14:paraId="4487D0B9" w14:textId="77777777" w:rsidR="00CD0134" w:rsidRPr="00302082" w:rsidRDefault="00CD0134" w:rsidP="00302082">
            <w:pPr>
              <w:spacing w:after="120"/>
              <w:rPr>
                <w:rFonts w:ascii="Arial" w:hAnsi="Arial" w:cs="Arial"/>
                <w:b/>
              </w:rPr>
            </w:pPr>
          </w:p>
        </w:tc>
        <w:tc>
          <w:tcPr>
            <w:tcW w:w="540" w:type="dxa"/>
          </w:tcPr>
          <w:p w14:paraId="65B4BAA4" w14:textId="77777777" w:rsidR="00CD0134" w:rsidRPr="00302082" w:rsidRDefault="00CD0134" w:rsidP="00302082">
            <w:pPr>
              <w:spacing w:after="120"/>
              <w:rPr>
                <w:rFonts w:ascii="Arial" w:hAnsi="Arial" w:cs="Arial"/>
                <w:b/>
              </w:rPr>
            </w:pPr>
          </w:p>
        </w:tc>
        <w:tc>
          <w:tcPr>
            <w:tcW w:w="630" w:type="dxa"/>
          </w:tcPr>
          <w:p w14:paraId="3CA39500" w14:textId="3A698B8D" w:rsidR="00CD0134" w:rsidRPr="00302082" w:rsidRDefault="00CD0134" w:rsidP="00302082">
            <w:pPr>
              <w:spacing w:after="120"/>
              <w:rPr>
                <w:rFonts w:ascii="Arial" w:hAnsi="Arial" w:cs="Arial"/>
                <w:b/>
              </w:rPr>
            </w:pPr>
            <w:r>
              <w:rPr>
                <w:rFonts w:ascii="Arial" w:hAnsi="Arial" w:cs="Arial"/>
                <w:b/>
              </w:rPr>
              <w:t>X</w:t>
            </w:r>
          </w:p>
        </w:tc>
        <w:tc>
          <w:tcPr>
            <w:tcW w:w="630" w:type="dxa"/>
          </w:tcPr>
          <w:p w14:paraId="4469625B" w14:textId="0A873707" w:rsidR="00CD0134" w:rsidRPr="00302082" w:rsidRDefault="00CD0134" w:rsidP="00302082">
            <w:pPr>
              <w:spacing w:after="120"/>
              <w:rPr>
                <w:rFonts w:ascii="Arial" w:hAnsi="Arial" w:cs="Arial"/>
                <w:b/>
              </w:rPr>
            </w:pPr>
            <w:r>
              <w:rPr>
                <w:rFonts w:ascii="Arial" w:hAnsi="Arial" w:cs="Arial"/>
                <w:b/>
              </w:rPr>
              <w:t>X</w:t>
            </w:r>
          </w:p>
        </w:tc>
      </w:tr>
      <w:tr w:rsidR="00CD0134" w:rsidRPr="00302082" w14:paraId="25C0FC86" w14:textId="19EF152D" w:rsidTr="00AA41A9">
        <w:tc>
          <w:tcPr>
            <w:tcW w:w="1730" w:type="dxa"/>
          </w:tcPr>
          <w:p w14:paraId="448235FE" w14:textId="6C17873E" w:rsidR="00CD0134" w:rsidRPr="00302082" w:rsidRDefault="00CD0134" w:rsidP="00302082">
            <w:pPr>
              <w:spacing w:after="120"/>
              <w:rPr>
                <w:rFonts w:ascii="Arial" w:hAnsi="Arial" w:cs="Arial"/>
                <w:i/>
              </w:rPr>
            </w:pPr>
            <w:r>
              <w:rPr>
                <w:rFonts w:ascii="Arial" w:hAnsi="Arial" w:cs="Arial"/>
                <w:i/>
              </w:rPr>
              <w:t>Seminars</w:t>
            </w:r>
          </w:p>
        </w:tc>
        <w:tc>
          <w:tcPr>
            <w:tcW w:w="567" w:type="dxa"/>
          </w:tcPr>
          <w:p w14:paraId="02D97B81" w14:textId="42068C16"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6C63A80D" w14:textId="736A582E"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4632F0A9" w14:textId="2ED2AD84"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2B477091" w14:textId="2E2E2DFF"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6AC5C229" w14:textId="7C69ABCB"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57032D74" w14:textId="7E1A3029" w:rsidR="00CD0134" w:rsidRPr="00302082" w:rsidRDefault="00CD0134" w:rsidP="00302082">
            <w:pPr>
              <w:spacing w:after="120"/>
              <w:rPr>
                <w:rFonts w:ascii="Arial" w:hAnsi="Arial" w:cs="Arial"/>
                <w:b/>
              </w:rPr>
            </w:pPr>
            <w:r>
              <w:rPr>
                <w:rFonts w:ascii="Arial" w:hAnsi="Arial" w:cs="Arial"/>
                <w:b/>
              </w:rPr>
              <w:t xml:space="preserve">  </w:t>
            </w:r>
          </w:p>
        </w:tc>
        <w:tc>
          <w:tcPr>
            <w:tcW w:w="564" w:type="dxa"/>
          </w:tcPr>
          <w:p w14:paraId="6711824F" w14:textId="2C695997" w:rsidR="00CD0134" w:rsidRPr="00302082" w:rsidRDefault="00CD0134" w:rsidP="00302082">
            <w:pPr>
              <w:spacing w:after="120"/>
              <w:rPr>
                <w:rFonts w:ascii="Arial" w:hAnsi="Arial" w:cs="Arial"/>
                <w:b/>
              </w:rPr>
            </w:pPr>
            <w:r>
              <w:rPr>
                <w:rFonts w:ascii="Arial" w:hAnsi="Arial" w:cs="Arial"/>
                <w:b/>
              </w:rPr>
              <w:t xml:space="preserve"> X</w:t>
            </w:r>
          </w:p>
        </w:tc>
        <w:tc>
          <w:tcPr>
            <w:tcW w:w="540" w:type="dxa"/>
          </w:tcPr>
          <w:p w14:paraId="198ABEF4" w14:textId="41B0E5B8" w:rsidR="00CD0134" w:rsidRDefault="00CD0134" w:rsidP="00302082">
            <w:pPr>
              <w:spacing w:after="120"/>
              <w:rPr>
                <w:rFonts w:ascii="Arial" w:hAnsi="Arial" w:cs="Arial"/>
                <w:b/>
              </w:rPr>
            </w:pPr>
            <w:r>
              <w:rPr>
                <w:rFonts w:ascii="Arial" w:hAnsi="Arial" w:cs="Arial"/>
                <w:b/>
              </w:rPr>
              <w:t>X</w:t>
            </w:r>
          </w:p>
        </w:tc>
        <w:tc>
          <w:tcPr>
            <w:tcW w:w="630" w:type="dxa"/>
          </w:tcPr>
          <w:p w14:paraId="63763C2A" w14:textId="7E1B738A" w:rsidR="00CD0134" w:rsidRDefault="00CD0134" w:rsidP="00302082">
            <w:pPr>
              <w:spacing w:after="120"/>
              <w:rPr>
                <w:rFonts w:ascii="Arial" w:hAnsi="Arial" w:cs="Arial"/>
                <w:b/>
              </w:rPr>
            </w:pPr>
            <w:r>
              <w:rPr>
                <w:rFonts w:ascii="Arial" w:hAnsi="Arial" w:cs="Arial"/>
                <w:b/>
              </w:rPr>
              <w:t>X</w:t>
            </w:r>
          </w:p>
        </w:tc>
        <w:tc>
          <w:tcPr>
            <w:tcW w:w="630" w:type="dxa"/>
          </w:tcPr>
          <w:p w14:paraId="040C2A34" w14:textId="0056BC39" w:rsidR="00CD0134" w:rsidRDefault="00CD0134" w:rsidP="00302082">
            <w:pPr>
              <w:spacing w:after="120"/>
              <w:rPr>
                <w:rFonts w:ascii="Arial" w:hAnsi="Arial" w:cs="Arial"/>
                <w:b/>
              </w:rPr>
            </w:pPr>
            <w:r>
              <w:rPr>
                <w:rFonts w:ascii="Arial" w:hAnsi="Arial" w:cs="Arial"/>
                <w:b/>
              </w:rPr>
              <w:t>X</w:t>
            </w:r>
          </w:p>
        </w:tc>
      </w:tr>
      <w:tr w:rsidR="00CD0134" w:rsidRPr="00302082" w14:paraId="1D195A80" w14:textId="61BBD1F9" w:rsidTr="00AA41A9">
        <w:tc>
          <w:tcPr>
            <w:tcW w:w="1730" w:type="dxa"/>
          </w:tcPr>
          <w:p w14:paraId="77A462C3" w14:textId="4C52BB59" w:rsidR="00CD0134" w:rsidRPr="00302082" w:rsidRDefault="00CD0134" w:rsidP="00302082">
            <w:pPr>
              <w:spacing w:after="120"/>
              <w:rPr>
                <w:rFonts w:ascii="Arial" w:hAnsi="Arial" w:cs="Arial"/>
                <w:i/>
              </w:rPr>
            </w:pPr>
            <w:r>
              <w:rPr>
                <w:rFonts w:ascii="Arial" w:hAnsi="Arial" w:cs="Arial"/>
                <w:i/>
              </w:rPr>
              <w:t>Feedback Tutorial</w:t>
            </w:r>
          </w:p>
        </w:tc>
        <w:tc>
          <w:tcPr>
            <w:tcW w:w="567" w:type="dxa"/>
          </w:tcPr>
          <w:p w14:paraId="2976D109" w14:textId="77777777" w:rsidR="00CD0134" w:rsidRPr="00302082" w:rsidRDefault="00CD0134" w:rsidP="00302082">
            <w:pPr>
              <w:spacing w:after="120"/>
              <w:rPr>
                <w:rFonts w:ascii="Arial" w:hAnsi="Arial" w:cs="Arial"/>
                <w:b/>
              </w:rPr>
            </w:pPr>
          </w:p>
        </w:tc>
        <w:tc>
          <w:tcPr>
            <w:tcW w:w="567" w:type="dxa"/>
          </w:tcPr>
          <w:p w14:paraId="4E3E17DE" w14:textId="77777777" w:rsidR="00CD0134" w:rsidRPr="00302082" w:rsidRDefault="00CD0134" w:rsidP="00302082">
            <w:pPr>
              <w:spacing w:after="120"/>
              <w:rPr>
                <w:rFonts w:ascii="Arial" w:hAnsi="Arial" w:cs="Arial"/>
                <w:b/>
              </w:rPr>
            </w:pPr>
          </w:p>
        </w:tc>
        <w:tc>
          <w:tcPr>
            <w:tcW w:w="567" w:type="dxa"/>
          </w:tcPr>
          <w:p w14:paraId="3F267212" w14:textId="55D81446"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40F2EEE3" w14:textId="41AE25D6"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3F8B7F38" w14:textId="77777777" w:rsidR="00CD0134" w:rsidRPr="00302082" w:rsidRDefault="00CD0134" w:rsidP="00302082">
            <w:pPr>
              <w:spacing w:after="120"/>
              <w:rPr>
                <w:rFonts w:ascii="Arial" w:hAnsi="Arial" w:cs="Arial"/>
                <w:b/>
              </w:rPr>
            </w:pPr>
          </w:p>
        </w:tc>
        <w:tc>
          <w:tcPr>
            <w:tcW w:w="567" w:type="dxa"/>
          </w:tcPr>
          <w:p w14:paraId="3A352629" w14:textId="77777777" w:rsidR="00CD0134" w:rsidRPr="00302082" w:rsidRDefault="00CD0134" w:rsidP="00302082">
            <w:pPr>
              <w:spacing w:after="120"/>
              <w:rPr>
                <w:rFonts w:ascii="Arial" w:hAnsi="Arial" w:cs="Arial"/>
                <w:b/>
              </w:rPr>
            </w:pPr>
          </w:p>
        </w:tc>
        <w:tc>
          <w:tcPr>
            <w:tcW w:w="564" w:type="dxa"/>
          </w:tcPr>
          <w:p w14:paraId="2928CBA6" w14:textId="41266043" w:rsidR="00CD0134" w:rsidRPr="00302082" w:rsidRDefault="00CD0134" w:rsidP="00302082">
            <w:pPr>
              <w:spacing w:after="120"/>
              <w:rPr>
                <w:rFonts w:ascii="Arial" w:hAnsi="Arial" w:cs="Arial"/>
                <w:b/>
              </w:rPr>
            </w:pPr>
            <w:r>
              <w:rPr>
                <w:rFonts w:ascii="Arial" w:hAnsi="Arial" w:cs="Arial"/>
                <w:b/>
              </w:rPr>
              <w:t>X</w:t>
            </w:r>
          </w:p>
        </w:tc>
        <w:tc>
          <w:tcPr>
            <w:tcW w:w="540" w:type="dxa"/>
          </w:tcPr>
          <w:p w14:paraId="0A3E72D5" w14:textId="77777777" w:rsidR="00CD0134" w:rsidRPr="00302082" w:rsidRDefault="00CD0134" w:rsidP="00302082">
            <w:pPr>
              <w:spacing w:after="120"/>
              <w:rPr>
                <w:rFonts w:ascii="Arial" w:hAnsi="Arial" w:cs="Arial"/>
                <w:b/>
              </w:rPr>
            </w:pPr>
          </w:p>
        </w:tc>
        <w:tc>
          <w:tcPr>
            <w:tcW w:w="630" w:type="dxa"/>
          </w:tcPr>
          <w:p w14:paraId="706D2930" w14:textId="7847B0B2" w:rsidR="00CD0134" w:rsidRPr="00302082" w:rsidRDefault="00CD0134" w:rsidP="00302082">
            <w:pPr>
              <w:spacing w:after="120"/>
              <w:rPr>
                <w:rFonts w:ascii="Arial" w:hAnsi="Arial" w:cs="Arial"/>
                <w:b/>
              </w:rPr>
            </w:pPr>
            <w:r>
              <w:rPr>
                <w:rFonts w:ascii="Arial" w:hAnsi="Arial" w:cs="Arial"/>
                <w:b/>
              </w:rPr>
              <w:t>X</w:t>
            </w:r>
          </w:p>
        </w:tc>
        <w:tc>
          <w:tcPr>
            <w:tcW w:w="630" w:type="dxa"/>
          </w:tcPr>
          <w:p w14:paraId="7D73296D" w14:textId="71528C01" w:rsidR="00CD0134" w:rsidRPr="00302082" w:rsidRDefault="00CD0134" w:rsidP="00302082">
            <w:pPr>
              <w:spacing w:after="120"/>
              <w:rPr>
                <w:rFonts w:ascii="Arial" w:hAnsi="Arial" w:cs="Arial"/>
                <w:b/>
              </w:rPr>
            </w:pPr>
            <w:r>
              <w:rPr>
                <w:rFonts w:ascii="Arial" w:hAnsi="Arial" w:cs="Arial"/>
                <w:b/>
              </w:rPr>
              <w:t>X</w:t>
            </w:r>
          </w:p>
        </w:tc>
      </w:tr>
      <w:tr w:rsidR="00CD0134" w:rsidRPr="00302082" w14:paraId="3A051B5C" w14:textId="460930FC" w:rsidTr="00AA41A9">
        <w:tc>
          <w:tcPr>
            <w:tcW w:w="1730" w:type="dxa"/>
            <w:shd w:val="clear" w:color="auto" w:fill="D9D9D9" w:themeFill="background1" w:themeFillShade="D9"/>
          </w:tcPr>
          <w:p w14:paraId="70B1A701" w14:textId="77777777" w:rsidR="00CD0134" w:rsidRPr="00302082" w:rsidRDefault="00CD0134" w:rsidP="00302082">
            <w:pPr>
              <w:spacing w:after="120"/>
              <w:rPr>
                <w:rFonts w:ascii="Arial" w:hAnsi="Arial" w:cs="Arial"/>
                <w:b/>
              </w:rPr>
            </w:pPr>
            <w:r w:rsidRPr="00302082">
              <w:rPr>
                <w:rFonts w:ascii="Arial" w:hAnsi="Arial" w:cs="Arial"/>
                <w:b/>
              </w:rPr>
              <w:t>Assessment method</w:t>
            </w:r>
          </w:p>
        </w:tc>
        <w:tc>
          <w:tcPr>
            <w:tcW w:w="567" w:type="dxa"/>
          </w:tcPr>
          <w:p w14:paraId="1EE45E65" w14:textId="77777777" w:rsidR="00CD0134" w:rsidRPr="00302082" w:rsidRDefault="00CD0134" w:rsidP="00302082">
            <w:pPr>
              <w:spacing w:after="120"/>
              <w:rPr>
                <w:rFonts w:ascii="Arial" w:hAnsi="Arial" w:cs="Arial"/>
                <w:b/>
              </w:rPr>
            </w:pPr>
          </w:p>
        </w:tc>
        <w:tc>
          <w:tcPr>
            <w:tcW w:w="567" w:type="dxa"/>
          </w:tcPr>
          <w:p w14:paraId="3A0602FC" w14:textId="77777777" w:rsidR="00CD0134" w:rsidRPr="00302082" w:rsidRDefault="00CD0134" w:rsidP="00302082">
            <w:pPr>
              <w:spacing w:after="120"/>
              <w:rPr>
                <w:rFonts w:ascii="Arial" w:hAnsi="Arial" w:cs="Arial"/>
                <w:b/>
              </w:rPr>
            </w:pPr>
          </w:p>
        </w:tc>
        <w:tc>
          <w:tcPr>
            <w:tcW w:w="567" w:type="dxa"/>
          </w:tcPr>
          <w:p w14:paraId="13AD6387" w14:textId="77777777" w:rsidR="00CD0134" w:rsidRPr="00302082" w:rsidRDefault="00CD0134" w:rsidP="00302082">
            <w:pPr>
              <w:spacing w:after="120"/>
              <w:rPr>
                <w:rFonts w:ascii="Arial" w:hAnsi="Arial" w:cs="Arial"/>
                <w:b/>
              </w:rPr>
            </w:pPr>
          </w:p>
        </w:tc>
        <w:tc>
          <w:tcPr>
            <w:tcW w:w="567" w:type="dxa"/>
          </w:tcPr>
          <w:p w14:paraId="7DCFEDAF" w14:textId="77777777" w:rsidR="00CD0134" w:rsidRPr="00302082" w:rsidRDefault="00CD0134" w:rsidP="00302082">
            <w:pPr>
              <w:spacing w:after="120"/>
              <w:rPr>
                <w:rFonts w:ascii="Arial" w:hAnsi="Arial" w:cs="Arial"/>
                <w:b/>
              </w:rPr>
            </w:pPr>
          </w:p>
        </w:tc>
        <w:tc>
          <w:tcPr>
            <w:tcW w:w="567" w:type="dxa"/>
          </w:tcPr>
          <w:p w14:paraId="06ACA52D" w14:textId="77777777" w:rsidR="00CD0134" w:rsidRPr="00302082" w:rsidRDefault="00CD0134" w:rsidP="00302082">
            <w:pPr>
              <w:spacing w:after="120"/>
              <w:rPr>
                <w:rFonts w:ascii="Arial" w:hAnsi="Arial" w:cs="Arial"/>
                <w:b/>
              </w:rPr>
            </w:pPr>
          </w:p>
        </w:tc>
        <w:tc>
          <w:tcPr>
            <w:tcW w:w="567" w:type="dxa"/>
          </w:tcPr>
          <w:p w14:paraId="1F9DEA24" w14:textId="77777777" w:rsidR="00CD0134" w:rsidRPr="00302082" w:rsidRDefault="00CD0134" w:rsidP="00302082">
            <w:pPr>
              <w:spacing w:after="120"/>
              <w:rPr>
                <w:rFonts w:ascii="Arial" w:hAnsi="Arial" w:cs="Arial"/>
                <w:b/>
              </w:rPr>
            </w:pPr>
          </w:p>
        </w:tc>
        <w:tc>
          <w:tcPr>
            <w:tcW w:w="564" w:type="dxa"/>
          </w:tcPr>
          <w:p w14:paraId="3851ED30" w14:textId="77777777" w:rsidR="00CD0134" w:rsidRPr="00302082" w:rsidRDefault="00CD0134" w:rsidP="00302082">
            <w:pPr>
              <w:spacing w:after="120"/>
              <w:rPr>
                <w:rFonts w:ascii="Arial" w:hAnsi="Arial" w:cs="Arial"/>
                <w:b/>
              </w:rPr>
            </w:pPr>
          </w:p>
        </w:tc>
        <w:tc>
          <w:tcPr>
            <w:tcW w:w="540" w:type="dxa"/>
          </w:tcPr>
          <w:p w14:paraId="4E337DC8" w14:textId="77777777" w:rsidR="00CD0134" w:rsidRPr="00302082" w:rsidRDefault="00CD0134" w:rsidP="00302082">
            <w:pPr>
              <w:spacing w:after="120"/>
              <w:rPr>
                <w:rFonts w:ascii="Arial" w:hAnsi="Arial" w:cs="Arial"/>
                <w:b/>
              </w:rPr>
            </w:pPr>
          </w:p>
        </w:tc>
        <w:tc>
          <w:tcPr>
            <w:tcW w:w="630" w:type="dxa"/>
          </w:tcPr>
          <w:p w14:paraId="64344954" w14:textId="77777777" w:rsidR="00CD0134" w:rsidRPr="00302082" w:rsidRDefault="00CD0134" w:rsidP="00302082">
            <w:pPr>
              <w:spacing w:after="120"/>
              <w:rPr>
                <w:rFonts w:ascii="Arial" w:hAnsi="Arial" w:cs="Arial"/>
                <w:b/>
              </w:rPr>
            </w:pPr>
          </w:p>
        </w:tc>
        <w:tc>
          <w:tcPr>
            <w:tcW w:w="630" w:type="dxa"/>
          </w:tcPr>
          <w:p w14:paraId="69A90D15" w14:textId="77777777" w:rsidR="00CD0134" w:rsidRPr="00302082" w:rsidRDefault="00CD0134" w:rsidP="00302082">
            <w:pPr>
              <w:spacing w:after="120"/>
              <w:rPr>
                <w:rFonts w:ascii="Arial" w:hAnsi="Arial" w:cs="Arial"/>
                <w:b/>
              </w:rPr>
            </w:pPr>
          </w:p>
        </w:tc>
      </w:tr>
      <w:tr w:rsidR="00CD0134" w:rsidRPr="00302082" w14:paraId="391EF25D" w14:textId="1567E128" w:rsidTr="00AA41A9">
        <w:tc>
          <w:tcPr>
            <w:tcW w:w="1730" w:type="dxa"/>
          </w:tcPr>
          <w:p w14:paraId="0533CED6" w14:textId="7FF121BA" w:rsidR="00CD0134" w:rsidRDefault="00717761" w:rsidP="00082498">
            <w:pPr>
              <w:spacing w:after="120"/>
              <w:rPr>
                <w:rFonts w:ascii="Arial" w:hAnsi="Arial" w:cs="Arial"/>
              </w:rPr>
            </w:pPr>
            <w:r>
              <w:rPr>
                <w:rFonts w:ascii="Arial" w:hAnsi="Arial" w:cs="Arial"/>
              </w:rPr>
              <w:t>Written Evaluation</w:t>
            </w:r>
          </w:p>
          <w:p w14:paraId="4392EB8C" w14:textId="594D3197" w:rsidR="00CD0134" w:rsidRPr="00082498" w:rsidRDefault="00CD0134" w:rsidP="00082498">
            <w:pPr>
              <w:spacing w:after="120"/>
              <w:rPr>
                <w:rFonts w:ascii="Arial" w:hAnsi="Arial" w:cs="Arial"/>
              </w:rPr>
            </w:pPr>
          </w:p>
        </w:tc>
        <w:tc>
          <w:tcPr>
            <w:tcW w:w="567" w:type="dxa"/>
          </w:tcPr>
          <w:p w14:paraId="5405CB41" w14:textId="1C8DFBA2"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7D535E3E" w14:textId="0DFB4581"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0253645E" w14:textId="01744946" w:rsidR="00CD0134" w:rsidRPr="00302082" w:rsidRDefault="00CD0134" w:rsidP="00302082">
            <w:pPr>
              <w:spacing w:after="120"/>
              <w:rPr>
                <w:rFonts w:ascii="Arial" w:hAnsi="Arial" w:cs="Arial"/>
                <w:b/>
              </w:rPr>
            </w:pPr>
          </w:p>
        </w:tc>
        <w:tc>
          <w:tcPr>
            <w:tcW w:w="567" w:type="dxa"/>
          </w:tcPr>
          <w:p w14:paraId="543E16BB" w14:textId="2EA28AB8"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416E755E" w14:textId="08C10AE5"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2B25E4DC" w14:textId="47612173" w:rsidR="00CD0134" w:rsidRPr="00302082" w:rsidRDefault="00CD0134" w:rsidP="00302082">
            <w:pPr>
              <w:spacing w:after="120"/>
              <w:rPr>
                <w:rFonts w:ascii="Arial" w:hAnsi="Arial" w:cs="Arial"/>
                <w:b/>
              </w:rPr>
            </w:pPr>
            <w:r>
              <w:rPr>
                <w:rFonts w:ascii="Arial" w:hAnsi="Arial" w:cs="Arial"/>
                <w:b/>
              </w:rPr>
              <w:t xml:space="preserve">  X</w:t>
            </w:r>
          </w:p>
        </w:tc>
        <w:tc>
          <w:tcPr>
            <w:tcW w:w="564" w:type="dxa"/>
          </w:tcPr>
          <w:p w14:paraId="5DDB176F" w14:textId="020890DF" w:rsidR="00CD0134" w:rsidRPr="00302082" w:rsidRDefault="00CD0134" w:rsidP="00302082">
            <w:pPr>
              <w:spacing w:after="120"/>
              <w:rPr>
                <w:rFonts w:ascii="Arial" w:hAnsi="Arial" w:cs="Arial"/>
                <w:b/>
              </w:rPr>
            </w:pPr>
            <w:r>
              <w:rPr>
                <w:rFonts w:ascii="Arial" w:hAnsi="Arial" w:cs="Arial"/>
                <w:b/>
              </w:rPr>
              <w:t xml:space="preserve"> X</w:t>
            </w:r>
          </w:p>
        </w:tc>
        <w:tc>
          <w:tcPr>
            <w:tcW w:w="540" w:type="dxa"/>
          </w:tcPr>
          <w:p w14:paraId="008214F8" w14:textId="13B6A5E8" w:rsidR="00CD0134" w:rsidRDefault="00CD0134" w:rsidP="00302082">
            <w:pPr>
              <w:spacing w:after="120"/>
              <w:rPr>
                <w:rFonts w:ascii="Arial" w:hAnsi="Arial" w:cs="Arial"/>
                <w:b/>
              </w:rPr>
            </w:pPr>
          </w:p>
        </w:tc>
        <w:tc>
          <w:tcPr>
            <w:tcW w:w="630" w:type="dxa"/>
          </w:tcPr>
          <w:p w14:paraId="78211345" w14:textId="2821B30E" w:rsidR="00CD0134" w:rsidRDefault="00CD0134" w:rsidP="00302082">
            <w:pPr>
              <w:spacing w:after="120"/>
              <w:rPr>
                <w:rFonts w:ascii="Arial" w:hAnsi="Arial" w:cs="Arial"/>
                <w:b/>
              </w:rPr>
            </w:pPr>
            <w:r>
              <w:rPr>
                <w:rFonts w:ascii="Arial" w:hAnsi="Arial" w:cs="Arial"/>
                <w:b/>
              </w:rPr>
              <w:t>X</w:t>
            </w:r>
          </w:p>
        </w:tc>
        <w:tc>
          <w:tcPr>
            <w:tcW w:w="630" w:type="dxa"/>
          </w:tcPr>
          <w:p w14:paraId="4D357F0B" w14:textId="2FDEDC50" w:rsidR="00CD0134" w:rsidRDefault="00CD0134" w:rsidP="00302082">
            <w:pPr>
              <w:spacing w:after="120"/>
              <w:rPr>
                <w:rFonts w:ascii="Arial" w:hAnsi="Arial" w:cs="Arial"/>
                <w:b/>
              </w:rPr>
            </w:pPr>
            <w:r>
              <w:rPr>
                <w:rFonts w:ascii="Arial" w:hAnsi="Arial" w:cs="Arial"/>
                <w:b/>
              </w:rPr>
              <w:t>X</w:t>
            </w:r>
          </w:p>
        </w:tc>
      </w:tr>
      <w:tr w:rsidR="00CD0134" w:rsidRPr="00302082" w14:paraId="3B9D39E3" w14:textId="185795BA" w:rsidTr="00AA41A9">
        <w:tc>
          <w:tcPr>
            <w:tcW w:w="1730" w:type="dxa"/>
          </w:tcPr>
          <w:p w14:paraId="7344A8FB" w14:textId="249954FC" w:rsidR="00CD0134" w:rsidRPr="00302082" w:rsidRDefault="00CD0134" w:rsidP="00717761">
            <w:pPr>
              <w:spacing w:after="120"/>
              <w:rPr>
                <w:rFonts w:ascii="Arial" w:hAnsi="Arial" w:cs="Arial"/>
                <w:i/>
              </w:rPr>
            </w:pPr>
            <w:r>
              <w:rPr>
                <w:rFonts w:ascii="Arial" w:hAnsi="Arial" w:cs="Arial"/>
              </w:rPr>
              <w:t>Marketing Plan</w:t>
            </w:r>
          </w:p>
        </w:tc>
        <w:tc>
          <w:tcPr>
            <w:tcW w:w="567" w:type="dxa"/>
          </w:tcPr>
          <w:p w14:paraId="08B3F907" w14:textId="4299FA72"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7B6540EE" w14:textId="2544EBFB" w:rsidR="00CD0134" w:rsidRPr="00302082" w:rsidRDefault="00CD0134" w:rsidP="00B31C4D">
            <w:pPr>
              <w:spacing w:after="120"/>
              <w:rPr>
                <w:rFonts w:ascii="Arial" w:hAnsi="Arial" w:cs="Arial"/>
                <w:b/>
              </w:rPr>
            </w:pPr>
            <w:r>
              <w:rPr>
                <w:rFonts w:ascii="Arial" w:hAnsi="Arial" w:cs="Arial"/>
                <w:b/>
              </w:rPr>
              <w:t xml:space="preserve"> </w:t>
            </w:r>
          </w:p>
        </w:tc>
        <w:tc>
          <w:tcPr>
            <w:tcW w:w="567" w:type="dxa"/>
          </w:tcPr>
          <w:p w14:paraId="7678DDEC" w14:textId="648BB06C"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15E6A37E" w14:textId="5DFC0968"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2479FEDA" w14:textId="43B14FF5" w:rsidR="00CD0134" w:rsidRPr="00302082" w:rsidRDefault="00CD0134" w:rsidP="00302082">
            <w:pPr>
              <w:spacing w:after="120"/>
              <w:rPr>
                <w:rFonts w:ascii="Arial" w:hAnsi="Arial" w:cs="Arial"/>
                <w:b/>
              </w:rPr>
            </w:pPr>
            <w:r>
              <w:rPr>
                <w:rFonts w:ascii="Arial" w:hAnsi="Arial" w:cs="Arial"/>
                <w:b/>
              </w:rPr>
              <w:t xml:space="preserve"> X</w:t>
            </w:r>
          </w:p>
        </w:tc>
        <w:tc>
          <w:tcPr>
            <w:tcW w:w="567" w:type="dxa"/>
          </w:tcPr>
          <w:p w14:paraId="71DD92DD" w14:textId="744D1A55" w:rsidR="00CD0134" w:rsidRPr="00302082" w:rsidRDefault="00CD0134" w:rsidP="00302082">
            <w:pPr>
              <w:spacing w:after="120"/>
              <w:rPr>
                <w:rFonts w:ascii="Arial" w:hAnsi="Arial" w:cs="Arial"/>
                <w:b/>
              </w:rPr>
            </w:pPr>
            <w:r>
              <w:rPr>
                <w:rFonts w:ascii="Arial" w:hAnsi="Arial" w:cs="Arial"/>
                <w:b/>
              </w:rPr>
              <w:t xml:space="preserve">  X</w:t>
            </w:r>
          </w:p>
        </w:tc>
        <w:tc>
          <w:tcPr>
            <w:tcW w:w="564" w:type="dxa"/>
          </w:tcPr>
          <w:p w14:paraId="430BED59" w14:textId="62AC8B47" w:rsidR="00CD0134" w:rsidRPr="00302082" w:rsidRDefault="00CD0134" w:rsidP="00302082">
            <w:pPr>
              <w:spacing w:after="120"/>
              <w:rPr>
                <w:rFonts w:ascii="Arial" w:hAnsi="Arial" w:cs="Arial"/>
                <w:b/>
              </w:rPr>
            </w:pPr>
            <w:r>
              <w:rPr>
                <w:rFonts w:ascii="Arial" w:hAnsi="Arial" w:cs="Arial"/>
                <w:b/>
              </w:rPr>
              <w:t xml:space="preserve"> X</w:t>
            </w:r>
          </w:p>
        </w:tc>
        <w:tc>
          <w:tcPr>
            <w:tcW w:w="540" w:type="dxa"/>
          </w:tcPr>
          <w:p w14:paraId="3E722A06" w14:textId="61077BA3" w:rsidR="00CD0134" w:rsidRDefault="00CD0134" w:rsidP="00302082">
            <w:pPr>
              <w:spacing w:after="120"/>
              <w:rPr>
                <w:rFonts w:ascii="Arial" w:hAnsi="Arial" w:cs="Arial"/>
                <w:b/>
              </w:rPr>
            </w:pPr>
            <w:r>
              <w:rPr>
                <w:rFonts w:ascii="Arial" w:hAnsi="Arial" w:cs="Arial"/>
                <w:b/>
              </w:rPr>
              <w:t>X</w:t>
            </w:r>
          </w:p>
        </w:tc>
        <w:tc>
          <w:tcPr>
            <w:tcW w:w="630" w:type="dxa"/>
          </w:tcPr>
          <w:p w14:paraId="532D123B" w14:textId="77777777" w:rsidR="00CD0134" w:rsidRDefault="00CD0134" w:rsidP="00302082">
            <w:pPr>
              <w:spacing w:after="120"/>
              <w:rPr>
                <w:rFonts w:ascii="Arial" w:hAnsi="Arial" w:cs="Arial"/>
                <w:b/>
              </w:rPr>
            </w:pPr>
          </w:p>
        </w:tc>
        <w:tc>
          <w:tcPr>
            <w:tcW w:w="630" w:type="dxa"/>
          </w:tcPr>
          <w:p w14:paraId="7317B40B" w14:textId="771F0B8E" w:rsidR="00CD0134" w:rsidRDefault="00CD0134" w:rsidP="00302082">
            <w:pPr>
              <w:spacing w:after="120"/>
              <w:rPr>
                <w:rFonts w:ascii="Arial" w:hAnsi="Arial" w:cs="Arial"/>
                <w:b/>
              </w:rPr>
            </w:pPr>
            <w:r>
              <w:rPr>
                <w:rFonts w:ascii="Arial" w:hAnsi="Arial" w:cs="Arial"/>
                <w:b/>
              </w:rPr>
              <w:t>X</w:t>
            </w:r>
          </w:p>
        </w:tc>
      </w:tr>
    </w:tbl>
    <w:p w14:paraId="1C254B6F" w14:textId="77777777" w:rsidR="007A6245" w:rsidRDefault="007A6245" w:rsidP="00302082">
      <w:pPr>
        <w:spacing w:after="120" w:line="240" w:lineRule="auto"/>
        <w:ind w:left="426" w:right="260"/>
        <w:rPr>
          <w:rFonts w:ascii="Arial" w:hAnsi="Arial" w:cs="Arial"/>
          <w:b/>
          <w:iCs/>
        </w:rPr>
      </w:pPr>
    </w:p>
    <w:p w14:paraId="5DCBA8E1" w14:textId="736E838B" w:rsidR="00D50113" w:rsidRPr="00D50113" w:rsidRDefault="002A7F48" w:rsidP="00BB3E23">
      <w:pPr>
        <w:numPr>
          <w:ilvl w:val="0"/>
          <w:numId w:val="27"/>
        </w:numPr>
        <w:spacing w:after="120" w:line="240" w:lineRule="auto"/>
        <w:ind w:right="260"/>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601DD319"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F1163">
        <w:rPr>
          <w:rFonts w:ascii="Arial" w:hAnsi="Arial" w:cs="Arial"/>
        </w:rPr>
        <w:t>Centre</w:t>
      </w:r>
      <w:r w:rsidR="001F1163"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BB3E23">
      <w:pPr>
        <w:numPr>
          <w:ilvl w:val="0"/>
          <w:numId w:val="27"/>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0CEF1F7" w14:textId="77777777" w:rsidR="00C23ACD" w:rsidRDefault="00C23ACD" w:rsidP="00C23ACD">
      <w:pPr>
        <w:pStyle w:val="ListParagraph"/>
        <w:spacing w:after="120" w:line="240" w:lineRule="auto"/>
        <w:ind w:right="260"/>
        <w:jc w:val="both"/>
        <w:rPr>
          <w:rFonts w:ascii="Arial" w:hAnsi="Arial" w:cs="Arial"/>
        </w:rPr>
      </w:pPr>
      <w:r w:rsidRPr="00C23ACD">
        <w:rPr>
          <w:rFonts w:ascii="Arial" w:hAnsi="Arial" w:cs="Arial"/>
        </w:rPr>
        <w:t>Medway, CMAT</w:t>
      </w:r>
    </w:p>
    <w:p w14:paraId="26814430" w14:textId="77777777" w:rsidR="00CD0134" w:rsidRPr="00C23ACD" w:rsidRDefault="00CD0134" w:rsidP="00C23ACD">
      <w:pPr>
        <w:pStyle w:val="ListParagraph"/>
        <w:spacing w:after="120" w:line="240" w:lineRule="auto"/>
        <w:ind w:right="260"/>
        <w:jc w:val="both"/>
        <w:rPr>
          <w:rFonts w:ascii="Arial" w:hAnsi="Arial" w:cs="Arial"/>
        </w:rPr>
      </w:pPr>
    </w:p>
    <w:p w14:paraId="4372335F" w14:textId="77777777" w:rsidR="002A7F48" w:rsidRPr="002A7F48" w:rsidRDefault="002A7F48" w:rsidP="00BB3E23">
      <w:pPr>
        <w:numPr>
          <w:ilvl w:val="0"/>
          <w:numId w:val="27"/>
        </w:numPr>
        <w:spacing w:after="120" w:line="240" w:lineRule="auto"/>
        <w:ind w:right="261"/>
        <w:jc w:val="both"/>
        <w:rPr>
          <w:rFonts w:ascii="Arial" w:hAnsi="Arial" w:cs="Arial"/>
          <w:b/>
        </w:rPr>
      </w:pPr>
      <w:r w:rsidRPr="002A7F48">
        <w:rPr>
          <w:rFonts w:ascii="Arial" w:hAnsi="Arial" w:cs="Arial"/>
          <w:b/>
        </w:rPr>
        <w:t xml:space="preserve">Internationalisation </w:t>
      </w:r>
    </w:p>
    <w:p w14:paraId="31D1D8CA" w14:textId="77777777" w:rsidR="001E01C6" w:rsidRPr="001E01C6" w:rsidRDefault="001E01C6" w:rsidP="001E01C6">
      <w:pPr>
        <w:spacing w:after="0" w:line="240" w:lineRule="auto"/>
        <w:ind w:left="426"/>
        <w:rPr>
          <w:rFonts w:ascii="Arial" w:eastAsia="Times New Roman" w:hAnsi="Arial" w:cs="Arial"/>
          <w:sz w:val="24"/>
          <w:szCs w:val="24"/>
        </w:rPr>
      </w:pPr>
      <w:r w:rsidRPr="001E01C6">
        <w:rPr>
          <w:rFonts w:ascii="Arial" w:eastAsia="Times New Roman" w:hAnsi="Arial" w:cs="Arial"/>
          <w:color w:val="000000"/>
          <w:shd w:val="clear" w:color="auto" w:fill="FFFFFF"/>
        </w:rPr>
        <w:t>Marketing strategies in the Music Industry are now targeted at a world-wide marketplace. Different cultural nuances need to be addressed for different territories and the international appeal of music as a saleable product requires that marketing operatives need to be adaptable and sensitive to geo-cultural expectations, customs and law, and marketing strategies must reflect this. This module addresses these issues in recognition of the expanding and continually changing international music markets.</w:t>
      </w:r>
    </w:p>
    <w:p w14:paraId="4A415A78" w14:textId="77777777" w:rsidR="009A2D37" w:rsidRDefault="009A2D37" w:rsidP="001E01C6">
      <w:pPr>
        <w:spacing w:after="120" w:line="240" w:lineRule="auto"/>
        <w:ind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E5528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423F" w14:textId="77777777" w:rsidR="00E12753" w:rsidRDefault="00E12753" w:rsidP="009A2D37">
      <w:pPr>
        <w:spacing w:after="0" w:line="240" w:lineRule="auto"/>
      </w:pPr>
      <w:r>
        <w:separator/>
      </w:r>
    </w:p>
  </w:endnote>
  <w:endnote w:type="continuationSeparator" w:id="0">
    <w:p w14:paraId="28A58FB8" w14:textId="77777777" w:rsidR="00E12753" w:rsidRDefault="00E12753" w:rsidP="009A2D37">
      <w:pPr>
        <w:spacing w:after="0" w:line="240" w:lineRule="auto"/>
      </w:pPr>
      <w:r>
        <w:continuationSeparator/>
      </w:r>
    </w:p>
  </w:endnote>
  <w:endnote w:type="continuationNotice" w:id="1">
    <w:p w14:paraId="4CA582CF" w14:textId="77777777" w:rsidR="00E12753" w:rsidRDefault="00E12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7F6E45">
          <w:rPr>
            <w:noProof/>
          </w:rPr>
          <w:t>4</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228C2" w14:textId="77777777" w:rsidR="00E12753" w:rsidRDefault="00E12753" w:rsidP="009A2D37">
      <w:pPr>
        <w:spacing w:after="0" w:line="240" w:lineRule="auto"/>
      </w:pPr>
      <w:r>
        <w:separator/>
      </w:r>
    </w:p>
  </w:footnote>
  <w:footnote w:type="continuationSeparator" w:id="0">
    <w:p w14:paraId="49BE7567" w14:textId="77777777" w:rsidR="00E12753" w:rsidRDefault="00E12753" w:rsidP="009A2D37">
      <w:pPr>
        <w:spacing w:after="0" w:line="240" w:lineRule="auto"/>
      </w:pPr>
      <w:r>
        <w:continuationSeparator/>
      </w:r>
    </w:p>
  </w:footnote>
  <w:footnote w:type="continuationNotice" w:id="1">
    <w:p w14:paraId="77124125" w14:textId="77777777" w:rsidR="00E12753" w:rsidRDefault="00E127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76A09"/>
    <w:multiLevelType w:val="multilevel"/>
    <w:tmpl w:val="C66A4C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8158D"/>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40B80"/>
    <w:multiLevelType w:val="hybridMultilevel"/>
    <w:tmpl w:val="C33EB9A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4179DE"/>
    <w:multiLevelType w:val="hybridMultilevel"/>
    <w:tmpl w:val="BD18E60E"/>
    <w:lvl w:ilvl="0" w:tplc="ADDC84B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5EE02A46"/>
    <w:lvl w:ilvl="0" w:tplc="8522FB88">
      <w:start w:val="1"/>
      <w:numFmt w:val="none"/>
      <w:lvlText w:val="13."/>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2"/>
  </w:num>
  <w:num w:numId="4">
    <w:abstractNumId w:val="6"/>
  </w:num>
  <w:num w:numId="5">
    <w:abstractNumId w:val="21"/>
  </w:num>
  <w:num w:numId="6">
    <w:abstractNumId w:val="19"/>
  </w:num>
  <w:num w:numId="7">
    <w:abstractNumId w:val="25"/>
  </w:num>
  <w:num w:numId="8">
    <w:abstractNumId w:val="20"/>
  </w:num>
  <w:num w:numId="9">
    <w:abstractNumId w:val="5"/>
  </w:num>
  <w:num w:numId="10">
    <w:abstractNumId w:val="13"/>
  </w:num>
  <w:num w:numId="11">
    <w:abstractNumId w:val="23"/>
  </w:num>
  <w:num w:numId="12">
    <w:abstractNumId w:val="17"/>
  </w:num>
  <w:num w:numId="13">
    <w:abstractNumId w:val="26"/>
  </w:num>
  <w:num w:numId="14">
    <w:abstractNumId w:val="22"/>
  </w:num>
  <w:num w:numId="15">
    <w:abstractNumId w:val="4"/>
  </w:num>
  <w:num w:numId="16">
    <w:abstractNumId w:val="10"/>
  </w:num>
  <w:num w:numId="17">
    <w:abstractNumId w:val="2"/>
  </w:num>
  <w:num w:numId="18">
    <w:abstractNumId w:val="3"/>
  </w:num>
  <w:num w:numId="19">
    <w:abstractNumId w:val="1"/>
  </w:num>
  <w:num w:numId="20">
    <w:abstractNumId w:val="7"/>
  </w:num>
  <w:num w:numId="21">
    <w:abstractNumId w:val="11"/>
  </w:num>
  <w:num w:numId="22">
    <w:abstractNumId w:val="24"/>
  </w:num>
  <w:num w:numId="23">
    <w:abstractNumId w:val="15"/>
  </w:num>
  <w:num w:numId="24">
    <w:abstractNumId w:val="14"/>
  </w:num>
  <w:num w:numId="25">
    <w:abstractNumId w:val="16"/>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8B"/>
    <w:rsid w:val="00010A16"/>
    <w:rsid w:val="0001243F"/>
    <w:rsid w:val="00021EA0"/>
    <w:rsid w:val="00025992"/>
    <w:rsid w:val="00027937"/>
    <w:rsid w:val="00030C9E"/>
    <w:rsid w:val="00031E67"/>
    <w:rsid w:val="00034149"/>
    <w:rsid w:val="000408CC"/>
    <w:rsid w:val="00045373"/>
    <w:rsid w:val="00063A2F"/>
    <w:rsid w:val="00063ABD"/>
    <w:rsid w:val="000678D3"/>
    <w:rsid w:val="00082498"/>
    <w:rsid w:val="00090272"/>
    <w:rsid w:val="00094810"/>
    <w:rsid w:val="000C0294"/>
    <w:rsid w:val="000C7A1C"/>
    <w:rsid w:val="000D2A8A"/>
    <w:rsid w:val="000D32AC"/>
    <w:rsid w:val="000E20C1"/>
    <w:rsid w:val="000E3B73"/>
    <w:rsid w:val="000F69D2"/>
    <w:rsid w:val="000F6C56"/>
    <w:rsid w:val="000F7FBF"/>
    <w:rsid w:val="00103C5B"/>
    <w:rsid w:val="00106BE5"/>
    <w:rsid w:val="00110947"/>
    <w:rsid w:val="00111906"/>
    <w:rsid w:val="00111CB3"/>
    <w:rsid w:val="00117577"/>
    <w:rsid w:val="00117793"/>
    <w:rsid w:val="00117F05"/>
    <w:rsid w:val="001206E4"/>
    <w:rsid w:val="001214D3"/>
    <w:rsid w:val="00121BFC"/>
    <w:rsid w:val="001402AD"/>
    <w:rsid w:val="001540CE"/>
    <w:rsid w:val="0015717B"/>
    <w:rsid w:val="00157ACA"/>
    <w:rsid w:val="00160427"/>
    <w:rsid w:val="00162D46"/>
    <w:rsid w:val="00172793"/>
    <w:rsid w:val="00180558"/>
    <w:rsid w:val="001811E5"/>
    <w:rsid w:val="001828E7"/>
    <w:rsid w:val="00183B34"/>
    <w:rsid w:val="00185F46"/>
    <w:rsid w:val="00196C6A"/>
    <w:rsid w:val="0019786F"/>
    <w:rsid w:val="0019787E"/>
    <w:rsid w:val="001A425B"/>
    <w:rsid w:val="001B1B28"/>
    <w:rsid w:val="001B27FB"/>
    <w:rsid w:val="001C1FD8"/>
    <w:rsid w:val="001C3094"/>
    <w:rsid w:val="001C4921"/>
    <w:rsid w:val="001C4A85"/>
    <w:rsid w:val="001C5443"/>
    <w:rsid w:val="001D0C7D"/>
    <w:rsid w:val="001D1F2D"/>
    <w:rsid w:val="001D2314"/>
    <w:rsid w:val="001D6398"/>
    <w:rsid w:val="001D6D1A"/>
    <w:rsid w:val="001E01C6"/>
    <w:rsid w:val="001E1F45"/>
    <w:rsid w:val="001E51C9"/>
    <w:rsid w:val="001E62C1"/>
    <w:rsid w:val="001E7B4A"/>
    <w:rsid w:val="001F0779"/>
    <w:rsid w:val="001F1163"/>
    <w:rsid w:val="001F3C3E"/>
    <w:rsid w:val="00201C5F"/>
    <w:rsid w:val="0020243A"/>
    <w:rsid w:val="00213FFC"/>
    <w:rsid w:val="0021578E"/>
    <w:rsid w:val="00227582"/>
    <w:rsid w:val="002308BE"/>
    <w:rsid w:val="002357C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3D6C"/>
    <w:rsid w:val="00334A02"/>
    <w:rsid w:val="00335875"/>
    <w:rsid w:val="00335FBE"/>
    <w:rsid w:val="00344CDB"/>
    <w:rsid w:val="003511AA"/>
    <w:rsid w:val="00352D8E"/>
    <w:rsid w:val="00356B68"/>
    <w:rsid w:val="0035702D"/>
    <w:rsid w:val="003604D4"/>
    <w:rsid w:val="0036174D"/>
    <w:rsid w:val="00361DC2"/>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D79"/>
    <w:rsid w:val="003D4A1C"/>
    <w:rsid w:val="003D4C49"/>
    <w:rsid w:val="003D7AA0"/>
    <w:rsid w:val="003E1FF7"/>
    <w:rsid w:val="003E311D"/>
    <w:rsid w:val="003F4470"/>
    <w:rsid w:val="003F5A04"/>
    <w:rsid w:val="003F67CD"/>
    <w:rsid w:val="00402ED7"/>
    <w:rsid w:val="004114F8"/>
    <w:rsid w:val="00422B69"/>
    <w:rsid w:val="00423D86"/>
    <w:rsid w:val="00424C90"/>
    <w:rsid w:val="00436BE9"/>
    <w:rsid w:val="00437B24"/>
    <w:rsid w:val="00441E76"/>
    <w:rsid w:val="004443DA"/>
    <w:rsid w:val="00446A75"/>
    <w:rsid w:val="004474A2"/>
    <w:rsid w:val="00451B7A"/>
    <w:rsid w:val="00460925"/>
    <w:rsid w:val="00471C6C"/>
    <w:rsid w:val="00472023"/>
    <w:rsid w:val="00485852"/>
    <w:rsid w:val="00486993"/>
    <w:rsid w:val="00492DA4"/>
    <w:rsid w:val="00496AA3"/>
    <w:rsid w:val="00497C98"/>
    <w:rsid w:val="004A39D7"/>
    <w:rsid w:val="004A55FA"/>
    <w:rsid w:val="004B5D03"/>
    <w:rsid w:val="004C1EC4"/>
    <w:rsid w:val="004D035C"/>
    <w:rsid w:val="004D7CD7"/>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9AA"/>
    <w:rsid w:val="00567EC9"/>
    <w:rsid w:val="00571630"/>
    <w:rsid w:val="005759F4"/>
    <w:rsid w:val="005779D1"/>
    <w:rsid w:val="0058041A"/>
    <w:rsid w:val="0058743D"/>
    <w:rsid w:val="00587BF7"/>
    <w:rsid w:val="00592034"/>
    <w:rsid w:val="0059477B"/>
    <w:rsid w:val="00596884"/>
    <w:rsid w:val="005A14B5"/>
    <w:rsid w:val="005B17FF"/>
    <w:rsid w:val="005B5A98"/>
    <w:rsid w:val="005B70AA"/>
    <w:rsid w:val="005C1A4F"/>
    <w:rsid w:val="005C27D7"/>
    <w:rsid w:val="005D7CD0"/>
    <w:rsid w:val="005E1A3A"/>
    <w:rsid w:val="005E6ADC"/>
    <w:rsid w:val="005E6D10"/>
    <w:rsid w:val="005E6D38"/>
    <w:rsid w:val="005E7B3F"/>
    <w:rsid w:val="005F040F"/>
    <w:rsid w:val="005F2C42"/>
    <w:rsid w:val="00600BCA"/>
    <w:rsid w:val="00600E2B"/>
    <w:rsid w:val="006043FC"/>
    <w:rsid w:val="006050CF"/>
    <w:rsid w:val="00622CF3"/>
    <w:rsid w:val="006253AA"/>
    <w:rsid w:val="00626023"/>
    <w:rsid w:val="00633150"/>
    <w:rsid w:val="00637A50"/>
    <w:rsid w:val="00641D6D"/>
    <w:rsid w:val="0064364E"/>
    <w:rsid w:val="006438F3"/>
    <w:rsid w:val="0064608E"/>
    <w:rsid w:val="00647907"/>
    <w:rsid w:val="00651A82"/>
    <w:rsid w:val="006525E9"/>
    <w:rsid w:val="0066747B"/>
    <w:rsid w:val="006725EC"/>
    <w:rsid w:val="00674E1F"/>
    <w:rsid w:val="00674ED0"/>
    <w:rsid w:val="00682650"/>
    <w:rsid w:val="00683609"/>
    <w:rsid w:val="00684851"/>
    <w:rsid w:val="00694309"/>
    <w:rsid w:val="00695285"/>
    <w:rsid w:val="006A6BB4"/>
    <w:rsid w:val="006A7FB0"/>
    <w:rsid w:val="006C2A9A"/>
    <w:rsid w:val="006C423D"/>
    <w:rsid w:val="006C46EF"/>
    <w:rsid w:val="006C4C67"/>
    <w:rsid w:val="006C6EEC"/>
    <w:rsid w:val="006D0F03"/>
    <w:rsid w:val="006D13C0"/>
    <w:rsid w:val="006D41AB"/>
    <w:rsid w:val="006D444F"/>
    <w:rsid w:val="006E089D"/>
    <w:rsid w:val="006F1A15"/>
    <w:rsid w:val="006F3F8B"/>
    <w:rsid w:val="00700488"/>
    <w:rsid w:val="00703404"/>
    <w:rsid w:val="00703F92"/>
    <w:rsid w:val="00704637"/>
    <w:rsid w:val="007105E4"/>
    <w:rsid w:val="00714EE5"/>
    <w:rsid w:val="00717761"/>
    <w:rsid w:val="00720270"/>
    <w:rsid w:val="00724362"/>
    <w:rsid w:val="0072637B"/>
    <w:rsid w:val="00727780"/>
    <w:rsid w:val="0073792C"/>
    <w:rsid w:val="0073793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C85"/>
    <w:rsid w:val="007E3412"/>
    <w:rsid w:val="007F1907"/>
    <w:rsid w:val="007F1DC8"/>
    <w:rsid w:val="007F393D"/>
    <w:rsid w:val="007F6E45"/>
    <w:rsid w:val="008029AF"/>
    <w:rsid w:val="00802FFA"/>
    <w:rsid w:val="008102E5"/>
    <w:rsid w:val="008111B4"/>
    <w:rsid w:val="008133F0"/>
    <w:rsid w:val="00815880"/>
    <w:rsid w:val="00816FFF"/>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4CF5"/>
    <w:rsid w:val="008D7401"/>
    <w:rsid w:val="008E7513"/>
    <w:rsid w:val="00903DF6"/>
    <w:rsid w:val="009121B8"/>
    <w:rsid w:val="00921CF6"/>
    <w:rsid w:val="00922B33"/>
    <w:rsid w:val="00924EF0"/>
    <w:rsid w:val="00934D7B"/>
    <w:rsid w:val="00947180"/>
    <w:rsid w:val="009567BE"/>
    <w:rsid w:val="009676FA"/>
    <w:rsid w:val="009679E0"/>
    <w:rsid w:val="00977632"/>
    <w:rsid w:val="00982A8E"/>
    <w:rsid w:val="009853F1"/>
    <w:rsid w:val="00987DB4"/>
    <w:rsid w:val="00996204"/>
    <w:rsid w:val="009A26CB"/>
    <w:rsid w:val="009A2BC2"/>
    <w:rsid w:val="009A2D37"/>
    <w:rsid w:val="009A7587"/>
    <w:rsid w:val="009B0A69"/>
    <w:rsid w:val="009B10F0"/>
    <w:rsid w:val="009B674A"/>
    <w:rsid w:val="009C2474"/>
    <w:rsid w:val="009C7082"/>
    <w:rsid w:val="009D0006"/>
    <w:rsid w:val="009D068C"/>
    <w:rsid w:val="009E5659"/>
    <w:rsid w:val="009F2DE2"/>
    <w:rsid w:val="009F3A2A"/>
    <w:rsid w:val="009F731F"/>
    <w:rsid w:val="00A021FE"/>
    <w:rsid w:val="00A1270E"/>
    <w:rsid w:val="00A12915"/>
    <w:rsid w:val="00A15342"/>
    <w:rsid w:val="00A2618B"/>
    <w:rsid w:val="00A3007E"/>
    <w:rsid w:val="00A31666"/>
    <w:rsid w:val="00A32048"/>
    <w:rsid w:val="00A41F06"/>
    <w:rsid w:val="00A50FD4"/>
    <w:rsid w:val="00A52DB4"/>
    <w:rsid w:val="00A53045"/>
    <w:rsid w:val="00A55F82"/>
    <w:rsid w:val="00A56CF4"/>
    <w:rsid w:val="00A618E1"/>
    <w:rsid w:val="00A629B9"/>
    <w:rsid w:val="00A70C20"/>
    <w:rsid w:val="00A74292"/>
    <w:rsid w:val="00A776DE"/>
    <w:rsid w:val="00A80640"/>
    <w:rsid w:val="00A87FFD"/>
    <w:rsid w:val="00A97038"/>
    <w:rsid w:val="00AA3C15"/>
    <w:rsid w:val="00AA41A9"/>
    <w:rsid w:val="00AA6330"/>
    <w:rsid w:val="00AC7022"/>
    <w:rsid w:val="00AC7501"/>
    <w:rsid w:val="00AD31A7"/>
    <w:rsid w:val="00AD748B"/>
    <w:rsid w:val="00AE4865"/>
    <w:rsid w:val="00AF50EE"/>
    <w:rsid w:val="00B0591D"/>
    <w:rsid w:val="00B13402"/>
    <w:rsid w:val="00B14BC2"/>
    <w:rsid w:val="00B17024"/>
    <w:rsid w:val="00B17CD2"/>
    <w:rsid w:val="00B213D2"/>
    <w:rsid w:val="00B248BA"/>
    <w:rsid w:val="00B24B56"/>
    <w:rsid w:val="00B30E07"/>
    <w:rsid w:val="00B31C4D"/>
    <w:rsid w:val="00B34ADD"/>
    <w:rsid w:val="00B52FF5"/>
    <w:rsid w:val="00B5498B"/>
    <w:rsid w:val="00B57219"/>
    <w:rsid w:val="00B60FDD"/>
    <w:rsid w:val="00B61919"/>
    <w:rsid w:val="00B658A3"/>
    <w:rsid w:val="00B6734E"/>
    <w:rsid w:val="00B67543"/>
    <w:rsid w:val="00B719D8"/>
    <w:rsid w:val="00B746A8"/>
    <w:rsid w:val="00B7664D"/>
    <w:rsid w:val="00B80989"/>
    <w:rsid w:val="00B82904"/>
    <w:rsid w:val="00B9109B"/>
    <w:rsid w:val="00B927AE"/>
    <w:rsid w:val="00B93721"/>
    <w:rsid w:val="00B937B1"/>
    <w:rsid w:val="00BA453C"/>
    <w:rsid w:val="00BA4E02"/>
    <w:rsid w:val="00BB1753"/>
    <w:rsid w:val="00BB2A6D"/>
    <w:rsid w:val="00BB3E23"/>
    <w:rsid w:val="00BB4189"/>
    <w:rsid w:val="00BC19F7"/>
    <w:rsid w:val="00BC41ED"/>
    <w:rsid w:val="00BD009E"/>
    <w:rsid w:val="00BD0EF8"/>
    <w:rsid w:val="00BD7A8C"/>
    <w:rsid w:val="00BE2126"/>
    <w:rsid w:val="00BE3B17"/>
    <w:rsid w:val="00BF20E7"/>
    <w:rsid w:val="00BF51AB"/>
    <w:rsid w:val="00BF716B"/>
    <w:rsid w:val="00BF7233"/>
    <w:rsid w:val="00C016EE"/>
    <w:rsid w:val="00C02AA2"/>
    <w:rsid w:val="00C04C95"/>
    <w:rsid w:val="00C12613"/>
    <w:rsid w:val="00C14021"/>
    <w:rsid w:val="00C16DEF"/>
    <w:rsid w:val="00C23ACD"/>
    <w:rsid w:val="00C2492F"/>
    <w:rsid w:val="00C33B62"/>
    <w:rsid w:val="00C3744A"/>
    <w:rsid w:val="00C4002A"/>
    <w:rsid w:val="00C46912"/>
    <w:rsid w:val="00C52DE1"/>
    <w:rsid w:val="00C56A84"/>
    <w:rsid w:val="00C612A8"/>
    <w:rsid w:val="00C6673D"/>
    <w:rsid w:val="00C67631"/>
    <w:rsid w:val="00C729D7"/>
    <w:rsid w:val="00C83354"/>
    <w:rsid w:val="00C84004"/>
    <w:rsid w:val="00C843F6"/>
    <w:rsid w:val="00C84507"/>
    <w:rsid w:val="00C862C7"/>
    <w:rsid w:val="00C93C6A"/>
    <w:rsid w:val="00CA3254"/>
    <w:rsid w:val="00CB11CE"/>
    <w:rsid w:val="00CC25A2"/>
    <w:rsid w:val="00CD0134"/>
    <w:rsid w:val="00CD03C2"/>
    <w:rsid w:val="00CD7F07"/>
    <w:rsid w:val="00CE04F3"/>
    <w:rsid w:val="00CE12D8"/>
    <w:rsid w:val="00CE4574"/>
    <w:rsid w:val="00CE70E6"/>
    <w:rsid w:val="00CF2E1E"/>
    <w:rsid w:val="00CF3ABF"/>
    <w:rsid w:val="00D02E99"/>
    <w:rsid w:val="00D13357"/>
    <w:rsid w:val="00D13A13"/>
    <w:rsid w:val="00D2689A"/>
    <w:rsid w:val="00D27458"/>
    <w:rsid w:val="00D375C0"/>
    <w:rsid w:val="00D50113"/>
    <w:rsid w:val="00D54F04"/>
    <w:rsid w:val="00D65506"/>
    <w:rsid w:val="00D71D3B"/>
    <w:rsid w:val="00D773CF"/>
    <w:rsid w:val="00D83563"/>
    <w:rsid w:val="00D8448F"/>
    <w:rsid w:val="00D86CAB"/>
    <w:rsid w:val="00DA64B6"/>
    <w:rsid w:val="00DB5C9D"/>
    <w:rsid w:val="00DB760F"/>
    <w:rsid w:val="00DC70D5"/>
    <w:rsid w:val="00DD02E6"/>
    <w:rsid w:val="00DF35F0"/>
    <w:rsid w:val="00DF665B"/>
    <w:rsid w:val="00E0152A"/>
    <w:rsid w:val="00E03394"/>
    <w:rsid w:val="00E03587"/>
    <w:rsid w:val="00E066E5"/>
    <w:rsid w:val="00E12753"/>
    <w:rsid w:val="00E22F03"/>
    <w:rsid w:val="00E233C1"/>
    <w:rsid w:val="00E51404"/>
    <w:rsid w:val="00E5233D"/>
    <w:rsid w:val="00E55287"/>
    <w:rsid w:val="00E574C9"/>
    <w:rsid w:val="00E610DE"/>
    <w:rsid w:val="00E66167"/>
    <w:rsid w:val="00E661B8"/>
    <w:rsid w:val="00E71F2F"/>
    <w:rsid w:val="00E742D0"/>
    <w:rsid w:val="00E77786"/>
    <w:rsid w:val="00E806FB"/>
    <w:rsid w:val="00E851C7"/>
    <w:rsid w:val="00E9445F"/>
    <w:rsid w:val="00EA2822"/>
    <w:rsid w:val="00EB1C2D"/>
    <w:rsid w:val="00EC1810"/>
    <w:rsid w:val="00EC3FCC"/>
    <w:rsid w:val="00ED32FF"/>
    <w:rsid w:val="00ED5E12"/>
    <w:rsid w:val="00EF039B"/>
    <w:rsid w:val="00EF4933"/>
    <w:rsid w:val="00EF5044"/>
    <w:rsid w:val="00EF6F25"/>
    <w:rsid w:val="00F01956"/>
    <w:rsid w:val="00F116CE"/>
    <w:rsid w:val="00F176DE"/>
    <w:rsid w:val="00F21C47"/>
    <w:rsid w:val="00F244E2"/>
    <w:rsid w:val="00F340DE"/>
    <w:rsid w:val="00F43542"/>
    <w:rsid w:val="00F527CB"/>
    <w:rsid w:val="00F562AA"/>
    <w:rsid w:val="00F7105A"/>
    <w:rsid w:val="00F77676"/>
    <w:rsid w:val="00F8197C"/>
    <w:rsid w:val="00F82B4E"/>
    <w:rsid w:val="00F8539D"/>
    <w:rsid w:val="00F87559"/>
    <w:rsid w:val="00F96D71"/>
    <w:rsid w:val="00F97C9E"/>
    <w:rsid w:val="00FA20DE"/>
    <w:rsid w:val="00FA4EE8"/>
    <w:rsid w:val="00FB12CA"/>
    <w:rsid w:val="00FB36EC"/>
    <w:rsid w:val="00FB4E1B"/>
    <w:rsid w:val="00FC0291"/>
    <w:rsid w:val="00FC1C92"/>
    <w:rsid w:val="00FD333B"/>
    <w:rsid w:val="00FD42D6"/>
    <w:rsid w:val="00FD689C"/>
    <w:rsid w:val="00FD705C"/>
    <w:rsid w:val="00FD777A"/>
    <w:rsid w:val="00FE260B"/>
    <w:rsid w:val="00FE692E"/>
    <w:rsid w:val="00FF31CA"/>
    <w:rsid w:val="00FF49E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semiHidden/>
    <w:unhideWhenUsed/>
    <w:rsid w:val="00E8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9184">
      <w:bodyDiv w:val="1"/>
      <w:marLeft w:val="0"/>
      <w:marRight w:val="0"/>
      <w:marTop w:val="0"/>
      <w:marBottom w:val="0"/>
      <w:divBdr>
        <w:top w:val="none" w:sz="0" w:space="0" w:color="auto"/>
        <w:left w:val="none" w:sz="0" w:space="0" w:color="auto"/>
        <w:bottom w:val="none" w:sz="0" w:space="0" w:color="auto"/>
        <w:right w:val="none" w:sz="0" w:space="0" w:color="auto"/>
      </w:divBdr>
    </w:div>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3931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D4D1-473F-40DD-A466-40E17383B447}">
  <ds:schemaRefs>
    <ds:schemaRef ds:uri="http://schemas.openxmlformats.org/officeDocument/2006/bibliography"/>
  </ds:schemaRefs>
</ds:datastoreItem>
</file>

<file path=customXml/itemProps2.xml><?xml version="1.0" encoding="utf-8"?>
<ds:datastoreItem xmlns:ds="http://schemas.openxmlformats.org/officeDocument/2006/customXml" ds:itemID="{7738D67F-7369-4C37-A835-E14447330B64}"/>
</file>

<file path=customXml/itemProps3.xml><?xml version="1.0" encoding="utf-8"?>
<ds:datastoreItem xmlns:ds="http://schemas.openxmlformats.org/officeDocument/2006/customXml" ds:itemID="{DDAA2D37-E871-44D4-80AC-7379AFFB7517}"/>
</file>

<file path=customXml/itemProps4.xml><?xml version="1.0" encoding="utf-8"?>
<ds:datastoreItem xmlns:ds="http://schemas.openxmlformats.org/officeDocument/2006/customXml" ds:itemID="{8A38D558-DE76-4EB1-B1EA-A67BACD3C875}"/>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2018-03-14T14:11:00Z</dcterms:created>
  <dcterms:modified xsi:type="dcterms:W3CDTF">2018-03-14T15:19:00Z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