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1F158" w14:textId="77777777" w:rsidR="00AD3E67" w:rsidRPr="00302082" w:rsidRDefault="00AD3E67" w:rsidP="00AD3E67">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6C948C3E" w14:textId="5C44CDD4" w:rsidR="00AD3E67" w:rsidRDefault="00AD3E67" w:rsidP="00AD3E67">
      <w:pPr>
        <w:spacing w:after="120" w:line="240" w:lineRule="auto"/>
        <w:ind w:left="426" w:right="260"/>
        <w:jc w:val="both"/>
        <w:rPr>
          <w:rFonts w:ascii="Arial" w:hAnsi="Arial" w:cs="Arial"/>
        </w:rPr>
      </w:pPr>
      <w:r>
        <w:rPr>
          <w:rFonts w:ascii="Arial" w:hAnsi="Arial" w:cs="Arial"/>
        </w:rPr>
        <w:t>CMAT5090 Music in the Community</w:t>
      </w:r>
    </w:p>
    <w:p w14:paraId="56992664" w14:textId="77777777" w:rsidR="002031A7" w:rsidRPr="00302082" w:rsidRDefault="002031A7" w:rsidP="00AD3E67">
      <w:pPr>
        <w:spacing w:after="120" w:line="240" w:lineRule="auto"/>
        <w:ind w:left="426" w:right="260"/>
        <w:jc w:val="both"/>
        <w:rPr>
          <w:rFonts w:ascii="Arial" w:hAnsi="Arial" w:cs="Arial"/>
        </w:rPr>
      </w:pPr>
      <w:bookmarkStart w:id="0" w:name="_GoBack"/>
      <w:bookmarkEnd w:id="0"/>
    </w:p>
    <w:p w14:paraId="19D5071C" w14:textId="77777777" w:rsidR="00AD3E67" w:rsidRPr="00302082" w:rsidRDefault="00AD3E67" w:rsidP="00AD3E67">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1C7E75E5" w14:textId="7B1CC488" w:rsidR="00AD3E67" w:rsidRDefault="00AD3E67" w:rsidP="00AD3E67">
      <w:pPr>
        <w:spacing w:after="120" w:line="240" w:lineRule="auto"/>
        <w:ind w:left="426" w:right="260"/>
        <w:rPr>
          <w:rFonts w:ascii="Arial" w:hAnsi="Arial" w:cs="Arial"/>
          <w:iCs/>
        </w:rPr>
      </w:pPr>
      <w:r w:rsidRPr="00815F14">
        <w:rPr>
          <w:rFonts w:ascii="Arial" w:hAnsi="Arial" w:cs="Arial"/>
          <w:iCs/>
        </w:rPr>
        <w:t>Centre for Music and Audio Technology</w:t>
      </w:r>
      <w:r>
        <w:rPr>
          <w:rFonts w:ascii="Arial" w:hAnsi="Arial" w:cs="Arial"/>
          <w:iCs/>
        </w:rPr>
        <w:t xml:space="preserve"> (CMAT)</w:t>
      </w:r>
    </w:p>
    <w:p w14:paraId="19AC9D8E" w14:textId="77777777" w:rsidR="002031A7" w:rsidRPr="0036174D" w:rsidRDefault="002031A7" w:rsidP="00AD3E67">
      <w:pPr>
        <w:spacing w:after="120" w:line="240" w:lineRule="auto"/>
        <w:ind w:left="426" w:right="260"/>
        <w:rPr>
          <w:rFonts w:ascii="Arial" w:hAnsi="Arial" w:cs="Arial"/>
          <w:iCs/>
        </w:rPr>
      </w:pPr>
    </w:p>
    <w:p w14:paraId="3A7D98ED" w14:textId="77777777" w:rsidR="00AD3E67" w:rsidRPr="00302082" w:rsidRDefault="00AD3E67" w:rsidP="00AD3E67">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7F60818D" w14:textId="40E02DC9" w:rsidR="00AD3E67" w:rsidRDefault="00AD3E67" w:rsidP="00AD3E67">
      <w:pPr>
        <w:spacing w:after="120" w:line="240" w:lineRule="auto"/>
        <w:ind w:left="426" w:right="260"/>
        <w:rPr>
          <w:rFonts w:ascii="Arial" w:hAnsi="Arial" w:cs="Arial"/>
          <w:iCs/>
        </w:rPr>
      </w:pPr>
      <w:r>
        <w:rPr>
          <w:rFonts w:ascii="Arial" w:hAnsi="Arial" w:cs="Arial"/>
          <w:iCs/>
        </w:rPr>
        <w:t>Level 5</w:t>
      </w:r>
    </w:p>
    <w:p w14:paraId="73495920" w14:textId="77777777" w:rsidR="002031A7" w:rsidRPr="0036174D" w:rsidRDefault="002031A7" w:rsidP="00AD3E67">
      <w:pPr>
        <w:spacing w:after="120" w:line="240" w:lineRule="auto"/>
        <w:ind w:left="426" w:right="260"/>
        <w:rPr>
          <w:rFonts w:ascii="Arial" w:hAnsi="Arial" w:cs="Arial"/>
          <w:iCs/>
        </w:rPr>
      </w:pPr>
    </w:p>
    <w:p w14:paraId="34570D09" w14:textId="77777777" w:rsidR="00AD3E67" w:rsidRPr="00302082" w:rsidRDefault="00AD3E67" w:rsidP="00AD3E67">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0A9BF434" w14:textId="6E64128B" w:rsidR="00AD3E67" w:rsidRDefault="00AD3E67" w:rsidP="00AD3E67">
      <w:pPr>
        <w:spacing w:after="120" w:line="240" w:lineRule="auto"/>
        <w:ind w:left="426" w:right="260"/>
        <w:jc w:val="both"/>
        <w:rPr>
          <w:rFonts w:ascii="Arial" w:hAnsi="Arial" w:cs="Arial"/>
        </w:rPr>
      </w:pPr>
      <w:r>
        <w:rPr>
          <w:rFonts w:ascii="Arial" w:hAnsi="Arial" w:cs="Arial"/>
        </w:rPr>
        <w:t>15 credits (7.5 ECTS)</w:t>
      </w:r>
    </w:p>
    <w:p w14:paraId="102856AF" w14:textId="77777777" w:rsidR="002031A7" w:rsidRPr="00CC33E1" w:rsidRDefault="002031A7" w:rsidP="00AD3E67">
      <w:pPr>
        <w:spacing w:after="120" w:line="240" w:lineRule="auto"/>
        <w:ind w:left="426" w:right="260"/>
        <w:jc w:val="both"/>
        <w:rPr>
          <w:rFonts w:ascii="Arial" w:hAnsi="Arial" w:cs="Arial"/>
          <w:b/>
        </w:rPr>
      </w:pPr>
    </w:p>
    <w:p w14:paraId="1BF431E1" w14:textId="77777777" w:rsidR="00AD3E67" w:rsidRPr="00302082" w:rsidRDefault="00AD3E67" w:rsidP="00AD3E67">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022A470E" w14:textId="39CA3AE4" w:rsidR="00AD3E67" w:rsidRDefault="00AD3E67" w:rsidP="00AD3E67">
      <w:pPr>
        <w:spacing w:after="120" w:line="240" w:lineRule="auto"/>
        <w:ind w:left="426" w:right="260"/>
        <w:rPr>
          <w:rFonts w:ascii="Arial" w:hAnsi="Arial" w:cs="Arial"/>
          <w:iCs/>
        </w:rPr>
      </w:pPr>
      <w:r>
        <w:rPr>
          <w:rFonts w:ascii="Arial" w:hAnsi="Arial" w:cs="Arial"/>
          <w:iCs/>
        </w:rPr>
        <w:t>Term 2</w:t>
      </w:r>
    </w:p>
    <w:p w14:paraId="1E41FD6B" w14:textId="77777777" w:rsidR="002031A7" w:rsidRPr="0036174D" w:rsidRDefault="002031A7" w:rsidP="00AD3E67">
      <w:pPr>
        <w:spacing w:after="120" w:line="240" w:lineRule="auto"/>
        <w:ind w:left="426" w:right="260"/>
        <w:rPr>
          <w:rFonts w:ascii="Arial" w:hAnsi="Arial" w:cs="Arial"/>
          <w:iCs/>
        </w:rPr>
      </w:pPr>
    </w:p>
    <w:p w14:paraId="2AF48E0C" w14:textId="77777777" w:rsidR="00AD3E67" w:rsidRPr="00302082" w:rsidRDefault="00AD3E67" w:rsidP="00AD3E67">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51243BCB" w14:textId="77777777" w:rsidR="002031A7" w:rsidRDefault="00AD3E67" w:rsidP="00AD3E67">
      <w:pPr>
        <w:tabs>
          <w:tab w:val="right" w:pos="10206"/>
        </w:tabs>
        <w:spacing w:after="120" w:line="240" w:lineRule="auto"/>
        <w:ind w:left="426" w:right="260"/>
        <w:rPr>
          <w:rFonts w:ascii="Arial" w:hAnsi="Arial" w:cs="Arial"/>
          <w:iCs/>
        </w:rPr>
      </w:pPr>
      <w:r>
        <w:rPr>
          <w:rFonts w:ascii="Arial" w:hAnsi="Arial" w:cs="Arial"/>
          <w:iCs/>
        </w:rPr>
        <w:t>None</w:t>
      </w:r>
    </w:p>
    <w:p w14:paraId="02FA316A" w14:textId="5B75CC1C" w:rsidR="00AD3E67" w:rsidRPr="0036174D" w:rsidRDefault="00AD3E67" w:rsidP="00AD3E67">
      <w:pPr>
        <w:tabs>
          <w:tab w:val="right" w:pos="10206"/>
        </w:tabs>
        <w:spacing w:after="120" w:line="240" w:lineRule="auto"/>
        <w:ind w:left="426" w:right="260"/>
        <w:rPr>
          <w:rFonts w:ascii="Arial" w:hAnsi="Arial" w:cs="Arial"/>
          <w:iCs/>
        </w:rPr>
      </w:pPr>
      <w:r>
        <w:rPr>
          <w:rFonts w:ascii="Arial" w:hAnsi="Arial" w:cs="Arial"/>
          <w:iCs/>
        </w:rPr>
        <w:tab/>
      </w:r>
    </w:p>
    <w:p w14:paraId="53466BD3" w14:textId="77777777" w:rsidR="00AD3E67" w:rsidRPr="00302082" w:rsidRDefault="00AD3E67" w:rsidP="00AD3E67">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4FA35FF6" w14:textId="77777777" w:rsidR="00AD3E67" w:rsidRDefault="00AD3E67" w:rsidP="00AD3E67">
      <w:pPr>
        <w:spacing w:before="60" w:after="60"/>
        <w:ind w:left="426" w:right="34"/>
        <w:rPr>
          <w:rFonts w:ascii="Arial" w:hAnsi="Arial" w:cs="Arial"/>
        </w:rPr>
      </w:pPr>
      <w:r>
        <w:rPr>
          <w:rFonts w:ascii="Arial" w:hAnsi="Arial" w:cs="Arial"/>
        </w:rPr>
        <w:t>BSc (Hons) Music Technology and Audio Production;</w:t>
      </w:r>
      <w:r w:rsidRPr="00B94F28">
        <w:rPr>
          <w:rFonts w:ascii="Arial" w:hAnsi="Arial" w:cs="Arial"/>
        </w:rPr>
        <w:t xml:space="preserve"> BA (Hons) Music, Performance and Production</w:t>
      </w:r>
      <w:r>
        <w:rPr>
          <w:rFonts w:ascii="Arial" w:hAnsi="Arial" w:cs="Arial"/>
        </w:rPr>
        <w:t>; BA (Hons) Music Business and Production</w:t>
      </w:r>
    </w:p>
    <w:p w14:paraId="49A536D6" w14:textId="77777777" w:rsidR="00AD3E67" w:rsidRPr="0036174D" w:rsidRDefault="00AD3E67" w:rsidP="00AD3E67">
      <w:pPr>
        <w:spacing w:after="120" w:line="240" w:lineRule="auto"/>
        <w:ind w:left="426" w:right="260"/>
        <w:rPr>
          <w:rFonts w:ascii="Arial" w:hAnsi="Arial" w:cs="Arial"/>
          <w:iCs/>
        </w:rPr>
      </w:pPr>
    </w:p>
    <w:p w14:paraId="62357ABE" w14:textId="77777777" w:rsidR="00AD3E67" w:rsidRPr="002A6E97" w:rsidRDefault="00AD3E67" w:rsidP="00AD3E67">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38B2C468" w14:textId="77777777" w:rsidR="00AD3E67" w:rsidRPr="002F443C" w:rsidRDefault="00AD3E67" w:rsidP="00AD3E67">
      <w:pPr>
        <w:pStyle w:val="ListParagraph"/>
        <w:numPr>
          <w:ilvl w:val="0"/>
          <w:numId w:val="10"/>
        </w:numPr>
        <w:spacing w:before="60" w:after="60"/>
        <w:ind w:right="-329"/>
        <w:jc w:val="both"/>
        <w:rPr>
          <w:rFonts w:ascii="Arial" w:hAnsi="Arial" w:cs="Arial"/>
        </w:rPr>
      </w:pPr>
      <w:r w:rsidRPr="005F4644">
        <w:rPr>
          <w:rFonts w:ascii="Arial" w:eastAsiaTheme="minorHAnsi" w:hAnsi="Arial" w:cs="Arial"/>
          <w:lang w:eastAsia="en-US"/>
        </w:rPr>
        <w:t>practically apply and critically evaluate their knowledge in relation to music, music education, music and wellbeing in the community</w:t>
      </w:r>
      <w:r>
        <w:rPr>
          <w:rFonts w:ascii="Arial" w:eastAsiaTheme="minorHAnsi" w:hAnsi="Arial" w:cs="Arial"/>
          <w:lang w:eastAsia="en-US"/>
        </w:rPr>
        <w:t>;</w:t>
      </w:r>
      <w:r w:rsidRPr="005F4644">
        <w:rPr>
          <w:rFonts w:ascii="Arial" w:eastAsiaTheme="minorHAnsi" w:hAnsi="Arial" w:cs="Arial"/>
          <w:lang w:eastAsia="en-US"/>
        </w:rPr>
        <w:t xml:space="preserve"> </w:t>
      </w:r>
    </w:p>
    <w:p w14:paraId="3D25AD83" w14:textId="77777777" w:rsidR="00AD3E67" w:rsidRPr="005F4644" w:rsidRDefault="00AD3E67" w:rsidP="00AD3E67">
      <w:pPr>
        <w:pStyle w:val="ListParagraph"/>
        <w:numPr>
          <w:ilvl w:val="0"/>
          <w:numId w:val="10"/>
        </w:numPr>
        <w:spacing w:before="60" w:after="60"/>
        <w:ind w:right="-329"/>
        <w:jc w:val="both"/>
        <w:rPr>
          <w:rFonts w:ascii="Arial" w:hAnsi="Arial" w:cs="Arial"/>
        </w:rPr>
      </w:pPr>
      <w:r w:rsidRPr="005F4644">
        <w:rPr>
          <w:rFonts w:ascii="Arial" w:eastAsiaTheme="minorHAnsi" w:hAnsi="Arial" w:cs="Arial"/>
          <w:lang w:eastAsia="en-US"/>
        </w:rPr>
        <w:t>us</w:t>
      </w:r>
      <w:r>
        <w:rPr>
          <w:rFonts w:ascii="Arial" w:eastAsiaTheme="minorHAnsi" w:hAnsi="Arial" w:cs="Arial"/>
          <w:lang w:eastAsia="en-US"/>
        </w:rPr>
        <w:t>e</w:t>
      </w:r>
      <w:r w:rsidRPr="005F4644">
        <w:rPr>
          <w:rFonts w:ascii="Arial" w:eastAsiaTheme="minorHAnsi" w:hAnsi="Arial" w:cs="Arial"/>
          <w:lang w:eastAsia="en-US"/>
        </w:rPr>
        <w:t xml:space="preserve"> appropriate planning, teaching, leading and learning methodologies as a responsible and accountable team member;</w:t>
      </w:r>
    </w:p>
    <w:p w14:paraId="697E4B5C" w14:textId="77777777" w:rsidR="00AD3E67" w:rsidRPr="002A6E97" w:rsidRDefault="00AD3E67" w:rsidP="00AD3E67">
      <w:pPr>
        <w:pStyle w:val="ListParagraph"/>
        <w:numPr>
          <w:ilvl w:val="0"/>
          <w:numId w:val="10"/>
        </w:numPr>
        <w:spacing w:before="60" w:after="60"/>
        <w:ind w:right="-329"/>
        <w:jc w:val="both"/>
        <w:rPr>
          <w:rFonts w:ascii="Arial" w:hAnsi="Arial" w:cs="Arial"/>
        </w:rPr>
      </w:pPr>
      <w:proofErr w:type="gramStart"/>
      <w:r w:rsidRPr="005F4644">
        <w:rPr>
          <w:rFonts w:ascii="Arial" w:eastAsiaTheme="minorHAnsi" w:hAnsi="Arial" w:cs="Arial"/>
          <w:lang w:eastAsia="en-US"/>
        </w:rPr>
        <w:t>set</w:t>
      </w:r>
      <w:proofErr w:type="gramEnd"/>
      <w:r w:rsidRPr="005F4644">
        <w:rPr>
          <w:rFonts w:ascii="Arial" w:eastAsiaTheme="minorHAnsi" w:hAnsi="Arial" w:cs="Arial"/>
          <w:lang w:eastAsia="en-US"/>
        </w:rPr>
        <w:t xml:space="preserve"> appropriate objectives and prepare suitable musical material for a community-based group that fosters inclusion, effective communication, understanding and empathy.</w:t>
      </w:r>
      <w:r w:rsidRPr="002A6E97">
        <w:rPr>
          <w:rFonts w:ascii="Arial" w:eastAsiaTheme="minorHAnsi" w:hAnsi="Arial" w:cs="Arial"/>
          <w:lang w:eastAsia="en-US"/>
        </w:rPr>
        <w:t xml:space="preserve"> </w:t>
      </w:r>
    </w:p>
    <w:p w14:paraId="2D1E0148" w14:textId="77777777" w:rsidR="00AD3E67" w:rsidRPr="002A6E97" w:rsidRDefault="00AD3E67" w:rsidP="00AD3E67">
      <w:pPr>
        <w:pStyle w:val="ListParagraph"/>
        <w:spacing w:before="60" w:after="60"/>
        <w:ind w:right="-329"/>
        <w:jc w:val="both"/>
        <w:rPr>
          <w:rFonts w:ascii="Arial" w:hAnsi="Arial" w:cs="Arial"/>
        </w:rPr>
      </w:pPr>
    </w:p>
    <w:p w14:paraId="73240078" w14:textId="77777777" w:rsidR="00AD3E67" w:rsidRDefault="00AD3E67" w:rsidP="00AD3E67">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4732E937" w14:textId="77777777" w:rsidR="00AD3E67" w:rsidRPr="005F4644" w:rsidRDefault="00AD3E67" w:rsidP="00AD3E67">
      <w:pPr>
        <w:pStyle w:val="ListParagraph"/>
        <w:numPr>
          <w:ilvl w:val="0"/>
          <w:numId w:val="12"/>
        </w:numPr>
        <w:spacing w:after="120" w:line="240" w:lineRule="auto"/>
        <w:ind w:left="786" w:right="260"/>
        <w:rPr>
          <w:rFonts w:ascii="Arial" w:hAnsi="Arial" w:cs="Arial"/>
          <w:b/>
        </w:rPr>
      </w:pPr>
      <w:r w:rsidRPr="005F4644">
        <w:rPr>
          <w:rFonts w:ascii="Arial" w:hAnsi="Arial" w:cs="Arial"/>
        </w:rPr>
        <w:t xml:space="preserve">gather, evaluate and synthesise evidence including the identification of reliable academic sources; </w:t>
      </w:r>
    </w:p>
    <w:p w14:paraId="0729B2EF" w14:textId="77777777" w:rsidR="00AD3E67" w:rsidRPr="005F4644" w:rsidRDefault="00AD3E67" w:rsidP="00AD3E67">
      <w:pPr>
        <w:pStyle w:val="ListParagraph"/>
        <w:numPr>
          <w:ilvl w:val="0"/>
          <w:numId w:val="12"/>
        </w:numPr>
        <w:spacing w:before="60" w:after="60"/>
        <w:ind w:left="786" w:right="-329"/>
        <w:jc w:val="both"/>
        <w:rPr>
          <w:rFonts w:ascii="Arial" w:hAnsi="Arial" w:cs="Arial"/>
        </w:rPr>
      </w:pPr>
      <w:r w:rsidRPr="005F4644">
        <w:rPr>
          <w:rFonts w:ascii="Arial" w:hAnsi="Arial" w:cs="Arial"/>
        </w:rPr>
        <w:t>analyse data and to formulate and express relevant arguments and hypotheses;</w:t>
      </w:r>
    </w:p>
    <w:p w14:paraId="65C22708" w14:textId="77777777" w:rsidR="00AD3E67" w:rsidRDefault="00AD3E67" w:rsidP="00AD3E67">
      <w:pPr>
        <w:pStyle w:val="ListParagraph"/>
        <w:numPr>
          <w:ilvl w:val="0"/>
          <w:numId w:val="12"/>
        </w:numPr>
        <w:spacing w:before="60" w:after="60"/>
        <w:ind w:left="786" w:right="-329"/>
        <w:jc w:val="both"/>
        <w:rPr>
          <w:rFonts w:ascii="Arial" w:hAnsi="Arial" w:cs="Arial"/>
        </w:rPr>
      </w:pPr>
      <w:r w:rsidRPr="005F4644">
        <w:rPr>
          <w:rFonts w:ascii="Arial" w:hAnsi="Arial" w:cs="Arial"/>
        </w:rPr>
        <w:t>assimilate different theoretical and aesthetic systems of thought and to relate theory to practice;</w:t>
      </w:r>
    </w:p>
    <w:p w14:paraId="64603E30" w14:textId="77777777" w:rsidR="00AD3E67" w:rsidRDefault="00AD3E67" w:rsidP="00AD3E67">
      <w:pPr>
        <w:pStyle w:val="ListParagraph"/>
        <w:numPr>
          <w:ilvl w:val="0"/>
          <w:numId w:val="12"/>
        </w:numPr>
        <w:spacing w:before="60" w:after="60"/>
        <w:ind w:left="786" w:right="-329"/>
        <w:jc w:val="both"/>
        <w:rPr>
          <w:rFonts w:ascii="Arial" w:hAnsi="Arial" w:cs="Arial"/>
        </w:rPr>
      </w:pPr>
      <w:r w:rsidRPr="009F1C22">
        <w:rPr>
          <w:rFonts w:ascii="Arial" w:hAnsi="Arial" w:cs="Arial"/>
        </w:rPr>
        <w:t xml:space="preserve">Utilise inter-personal skills of communication, planning and evaluative interaction in </w:t>
      </w:r>
      <w:r>
        <w:rPr>
          <w:rFonts w:ascii="Arial" w:hAnsi="Arial" w:cs="Arial"/>
        </w:rPr>
        <w:t>group work</w:t>
      </w:r>
      <w:r w:rsidRPr="009F1C22">
        <w:rPr>
          <w:rFonts w:ascii="Arial" w:hAnsi="Arial" w:cs="Arial"/>
        </w:rPr>
        <w:t xml:space="preserve"> and unpredictable contexts.</w:t>
      </w:r>
    </w:p>
    <w:p w14:paraId="5B3EA0EF" w14:textId="77777777" w:rsidR="00AD3E67" w:rsidRPr="009F1C22" w:rsidRDefault="00AD3E67" w:rsidP="00AD3E67">
      <w:pPr>
        <w:pStyle w:val="ListParagraph"/>
        <w:spacing w:before="60" w:after="60"/>
        <w:ind w:left="786" w:right="-329"/>
        <w:jc w:val="both"/>
        <w:rPr>
          <w:rFonts w:ascii="Arial" w:hAnsi="Arial" w:cs="Arial"/>
        </w:rPr>
      </w:pPr>
    </w:p>
    <w:p w14:paraId="0CB0E770" w14:textId="77777777" w:rsidR="00AD3E67" w:rsidRDefault="00AD3E67" w:rsidP="00AD3E67">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79AB7BC4" w14:textId="77777777" w:rsidR="00AD3E67" w:rsidRPr="00E3538D" w:rsidRDefault="00AD3E67" w:rsidP="00AD3E67">
      <w:pPr>
        <w:pStyle w:val="NoSpacing"/>
        <w:jc w:val="both"/>
        <w:rPr>
          <w:rFonts w:ascii="Arial" w:hAnsi="Arial" w:cs="Arial"/>
        </w:rPr>
      </w:pPr>
      <w:r w:rsidRPr="00E3538D">
        <w:rPr>
          <w:rFonts w:ascii="Arial" w:hAnsi="Arial" w:cs="Arial"/>
        </w:rPr>
        <w:lastRenderedPageBreak/>
        <w:t xml:space="preserve">The module takes a </w:t>
      </w:r>
      <w:r w:rsidRPr="00E3538D">
        <w:rPr>
          <w:rFonts w:ascii="Arial" w:eastAsiaTheme="minorHAnsi" w:hAnsi="Arial" w:cs="Arial"/>
          <w:color w:val="262626"/>
          <w:lang w:val="en-US" w:eastAsia="en-US"/>
        </w:rPr>
        <w:t xml:space="preserve">holistic approach to </w:t>
      </w:r>
      <w:r>
        <w:rPr>
          <w:rFonts w:ascii="Arial" w:eastAsiaTheme="minorHAnsi" w:hAnsi="Arial" w:cs="Arial"/>
          <w:color w:val="262626"/>
          <w:lang w:val="en-US" w:eastAsia="en-US"/>
        </w:rPr>
        <w:t>the theory and practice of community music. Students engage with the creation and facilitation of</w:t>
      </w:r>
      <w:r w:rsidRPr="00E3538D">
        <w:rPr>
          <w:rFonts w:ascii="Arial" w:eastAsiaTheme="minorHAnsi" w:hAnsi="Arial" w:cs="Arial"/>
          <w:color w:val="262626"/>
          <w:lang w:val="en-US" w:eastAsia="en-US"/>
        </w:rPr>
        <w:t xml:space="preserve"> music-based experiences for groups </w:t>
      </w:r>
      <w:r>
        <w:rPr>
          <w:rFonts w:ascii="Arial" w:eastAsiaTheme="minorHAnsi" w:hAnsi="Arial" w:cs="Arial"/>
          <w:color w:val="262626"/>
          <w:lang w:val="en-US" w:eastAsia="en-US"/>
        </w:rPr>
        <w:t xml:space="preserve">and individuals </w:t>
      </w:r>
      <w:r w:rsidRPr="00E3538D">
        <w:rPr>
          <w:rFonts w:ascii="Arial" w:eastAsiaTheme="minorHAnsi" w:hAnsi="Arial" w:cs="Arial"/>
          <w:color w:val="262626"/>
          <w:lang w:val="en-US" w:eastAsia="en-US"/>
        </w:rPr>
        <w:t xml:space="preserve">in a variety of settings within the local community. </w:t>
      </w:r>
      <w:r>
        <w:rPr>
          <w:rFonts w:ascii="Arial" w:eastAsiaTheme="minorHAnsi" w:hAnsi="Arial" w:cs="Arial"/>
          <w:color w:val="262626"/>
          <w:lang w:val="en-US" w:eastAsia="en-US"/>
        </w:rPr>
        <w:t xml:space="preserve">The core </w:t>
      </w:r>
      <w:r>
        <w:rPr>
          <w:rFonts w:ascii="Arial" w:hAnsi="Arial" w:cs="Arial"/>
        </w:rPr>
        <w:t>aim is</w:t>
      </w:r>
      <w:r w:rsidRPr="00E3538D">
        <w:rPr>
          <w:rFonts w:ascii="Arial" w:hAnsi="Arial" w:cs="Arial"/>
        </w:rPr>
        <w:t xml:space="preserve"> to provide a foundational training for budding </w:t>
      </w:r>
      <w:r>
        <w:rPr>
          <w:rFonts w:ascii="Arial" w:hAnsi="Arial" w:cs="Arial"/>
        </w:rPr>
        <w:t xml:space="preserve">or potential </w:t>
      </w:r>
      <w:r w:rsidRPr="00E3538D">
        <w:rPr>
          <w:rFonts w:ascii="Arial" w:hAnsi="Arial" w:cs="Arial"/>
        </w:rPr>
        <w:t xml:space="preserve">educators, therapists, facilitators and researchers. </w:t>
      </w:r>
      <w:r>
        <w:rPr>
          <w:rFonts w:ascii="Arial" w:hAnsi="Arial" w:cs="Arial"/>
        </w:rPr>
        <w:t>A variety of topics form the subject matter of the course, which is interdisciplinary in scope. The curriculum includes an introduction to the history, development and literature of music and community studies using selected key publications in community music, ethnomusicology, music education, and music, health and wellbeing/therapeutic music studies. Given the high number of publications in these fields the core texts will be chosen for their ability to provide (</w:t>
      </w:r>
      <w:proofErr w:type="spellStart"/>
      <w:r>
        <w:rPr>
          <w:rFonts w:ascii="Arial" w:hAnsi="Arial" w:cs="Arial"/>
        </w:rPr>
        <w:t>i</w:t>
      </w:r>
      <w:proofErr w:type="spellEnd"/>
      <w:r>
        <w:rPr>
          <w:rFonts w:ascii="Arial" w:hAnsi="Arial" w:cs="Arial"/>
        </w:rPr>
        <w:t xml:space="preserve">) connections and synthesis and/or (ii) disciplinary distinction, especially when highlighting methodological differences. As noted the aim is to provide a relatively unified and holistic introduction to community music in theory and practice. </w:t>
      </w:r>
    </w:p>
    <w:p w14:paraId="42B8045D" w14:textId="77777777" w:rsidR="00AD3E67" w:rsidRPr="0036174D" w:rsidRDefault="00AD3E67" w:rsidP="00AD3E67">
      <w:pPr>
        <w:spacing w:after="120" w:line="240" w:lineRule="auto"/>
        <w:ind w:right="260"/>
        <w:rPr>
          <w:rFonts w:ascii="Arial" w:hAnsi="Arial" w:cs="Arial"/>
          <w:iCs/>
        </w:rPr>
      </w:pPr>
    </w:p>
    <w:p w14:paraId="288C4EDC" w14:textId="77777777" w:rsidR="00AD3E67" w:rsidRDefault="00AD3E67" w:rsidP="00AD3E67">
      <w:pPr>
        <w:numPr>
          <w:ilvl w:val="0"/>
          <w:numId w:val="1"/>
        </w:numPr>
        <w:spacing w:after="120" w:line="240" w:lineRule="auto"/>
        <w:ind w:left="426" w:right="260" w:hanging="426"/>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29BA170E" w14:textId="77777777" w:rsidR="00AD3E67" w:rsidRPr="00CC33E1" w:rsidRDefault="00AD3E67" w:rsidP="00AD3E67">
      <w:pPr>
        <w:pStyle w:val="NoSpacing"/>
        <w:ind w:left="720"/>
        <w:rPr>
          <w:rFonts w:ascii="Arial" w:hAnsi="Arial" w:cs="Arial"/>
          <w:lang w:eastAsia="en-US"/>
        </w:rPr>
      </w:pPr>
      <w:r w:rsidRPr="00CC33E1">
        <w:rPr>
          <w:rFonts w:ascii="Arial" w:hAnsi="Arial" w:cs="Arial"/>
          <w:lang w:eastAsia="en-US"/>
        </w:rPr>
        <w:t xml:space="preserve">Childs, J. (1996) </w:t>
      </w:r>
      <w:r w:rsidRPr="00CC33E1">
        <w:rPr>
          <w:rFonts w:ascii="Arial" w:hAnsi="Arial" w:cs="Arial"/>
          <w:i/>
          <w:lang w:eastAsia="en-US"/>
        </w:rPr>
        <w:t>Making Music Special: Practical Ways to Create Music</w:t>
      </w:r>
      <w:r w:rsidRPr="00CC33E1">
        <w:rPr>
          <w:rFonts w:ascii="Arial" w:hAnsi="Arial" w:cs="Arial"/>
          <w:lang w:eastAsia="en-US"/>
        </w:rPr>
        <w:t xml:space="preserve">. David </w:t>
      </w:r>
      <w:proofErr w:type="spellStart"/>
      <w:r w:rsidRPr="00CC33E1">
        <w:rPr>
          <w:rFonts w:ascii="Arial" w:hAnsi="Arial" w:cs="Arial"/>
          <w:lang w:eastAsia="en-US"/>
        </w:rPr>
        <w:t>Foulton</w:t>
      </w:r>
      <w:proofErr w:type="spellEnd"/>
      <w:r w:rsidRPr="00CC33E1">
        <w:rPr>
          <w:rFonts w:ascii="Arial" w:hAnsi="Arial" w:cs="Arial"/>
          <w:lang w:eastAsia="en-US"/>
        </w:rPr>
        <w:t>.</w:t>
      </w:r>
    </w:p>
    <w:p w14:paraId="63133259" w14:textId="77777777" w:rsidR="00AD3E67" w:rsidRPr="00CC33E1" w:rsidRDefault="00AD3E67" w:rsidP="00AD3E67">
      <w:pPr>
        <w:pStyle w:val="NoSpacing"/>
        <w:ind w:left="720"/>
        <w:rPr>
          <w:rFonts w:ascii="Arial" w:hAnsi="Arial" w:cs="Arial"/>
          <w:lang w:eastAsia="en-US"/>
        </w:rPr>
      </w:pPr>
      <w:r w:rsidRPr="00CC33E1">
        <w:rPr>
          <w:rFonts w:ascii="Arial" w:hAnsi="Arial" w:cs="Arial"/>
          <w:lang w:eastAsia="en-US"/>
        </w:rPr>
        <w:t xml:space="preserve">Grills, S. (1998) </w:t>
      </w:r>
      <w:r w:rsidRPr="00CC33E1">
        <w:rPr>
          <w:rFonts w:ascii="Arial" w:hAnsi="Arial" w:cs="Arial"/>
          <w:i/>
          <w:lang w:eastAsia="en-US"/>
        </w:rPr>
        <w:t>Doing Ethnographic Research</w:t>
      </w:r>
      <w:r w:rsidRPr="00CC33E1">
        <w:rPr>
          <w:rFonts w:ascii="Arial" w:hAnsi="Arial" w:cs="Arial"/>
          <w:lang w:eastAsia="en-US"/>
        </w:rPr>
        <w:t xml:space="preserve">: </w:t>
      </w:r>
      <w:r w:rsidRPr="00CC33E1">
        <w:rPr>
          <w:rFonts w:ascii="Arial" w:hAnsi="Arial" w:cs="Arial"/>
          <w:i/>
          <w:lang w:eastAsia="en-US"/>
        </w:rPr>
        <w:t>Fieldwork Settings</w:t>
      </w:r>
      <w:r w:rsidRPr="00CC33E1">
        <w:rPr>
          <w:rFonts w:ascii="Arial" w:hAnsi="Arial" w:cs="Arial"/>
          <w:lang w:eastAsia="en-US"/>
        </w:rPr>
        <w:t xml:space="preserve">. Sage. </w:t>
      </w:r>
    </w:p>
    <w:p w14:paraId="727F7E5C" w14:textId="77777777" w:rsidR="00AD3E67" w:rsidRPr="00CC33E1" w:rsidRDefault="00AD3E67" w:rsidP="00AD3E67">
      <w:pPr>
        <w:pStyle w:val="NoSpacing"/>
        <w:ind w:left="720"/>
        <w:rPr>
          <w:rFonts w:ascii="Arial" w:hAnsi="Arial" w:cs="Arial"/>
          <w:color w:val="161616"/>
          <w:lang w:val="en-US"/>
        </w:rPr>
      </w:pPr>
      <w:r w:rsidRPr="00CC33E1">
        <w:rPr>
          <w:rFonts w:ascii="Arial" w:hAnsi="Arial" w:cs="Arial"/>
          <w:color w:val="161616"/>
          <w:lang w:val="en-US"/>
        </w:rPr>
        <w:t xml:space="preserve">Higgins, Lee. (2012) </w:t>
      </w:r>
      <w:r w:rsidRPr="00CC33E1">
        <w:rPr>
          <w:rFonts w:ascii="Arial" w:hAnsi="Arial" w:cs="Arial"/>
          <w:i/>
          <w:iCs/>
          <w:color w:val="161616"/>
          <w:lang w:val="en-US"/>
        </w:rPr>
        <w:t xml:space="preserve">Community Music </w:t>
      </w:r>
      <w:proofErr w:type="gramStart"/>
      <w:r w:rsidRPr="00CC33E1">
        <w:rPr>
          <w:rFonts w:ascii="Arial" w:hAnsi="Arial" w:cs="Arial"/>
          <w:i/>
          <w:iCs/>
          <w:color w:val="161616"/>
          <w:lang w:val="en-US"/>
        </w:rPr>
        <w:t>In</w:t>
      </w:r>
      <w:proofErr w:type="gramEnd"/>
      <w:r w:rsidRPr="00CC33E1">
        <w:rPr>
          <w:rFonts w:ascii="Arial" w:hAnsi="Arial" w:cs="Arial"/>
          <w:i/>
          <w:iCs/>
          <w:color w:val="161616"/>
          <w:lang w:val="en-US"/>
        </w:rPr>
        <w:t xml:space="preserve"> Theory and In Practice</w:t>
      </w:r>
      <w:r w:rsidRPr="00CC33E1">
        <w:rPr>
          <w:rFonts w:ascii="Arial" w:hAnsi="Arial" w:cs="Arial"/>
          <w:color w:val="161616"/>
          <w:lang w:val="en-US"/>
        </w:rPr>
        <w:t>. OUP.</w:t>
      </w:r>
    </w:p>
    <w:p w14:paraId="201F7D32" w14:textId="77777777" w:rsidR="00AD3E67" w:rsidRPr="00CC33E1" w:rsidRDefault="00AD3E67" w:rsidP="00AD3E67">
      <w:pPr>
        <w:pStyle w:val="NoSpacing"/>
        <w:ind w:left="720"/>
        <w:rPr>
          <w:rFonts w:ascii="Arial" w:hAnsi="Arial" w:cs="Arial"/>
          <w:color w:val="161616"/>
          <w:lang w:val="en-US"/>
        </w:rPr>
      </w:pPr>
      <w:r w:rsidRPr="00CC33E1">
        <w:rPr>
          <w:rFonts w:ascii="Arial" w:eastAsiaTheme="minorHAnsi" w:hAnsi="Arial" w:cs="Arial"/>
          <w:color w:val="191919"/>
          <w:lang w:val="en-US" w:eastAsia="en-US"/>
        </w:rPr>
        <w:t xml:space="preserve">Macdonald, R., </w:t>
      </w:r>
      <w:proofErr w:type="spellStart"/>
      <w:r w:rsidRPr="00CC33E1">
        <w:rPr>
          <w:rFonts w:ascii="Arial" w:eastAsiaTheme="minorHAnsi" w:hAnsi="Arial" w:cs="Arial"/>
          <w:color w:val="191919"/>
          <w:lang w:val="en-US" w:eastAsia="en-US"/>
        </w:rPr>
        <w:t>Kreutz</w:t>
      </w:r>
      <w:proofErr w:type="spellEnd"/>
      <w:r w:rsidRPr="00CC33E1">
        <w:rPr>
          <w:rFonts w:ascii="Arial" w:eastAsiaTheme="minorHAnsi" w:hAnsi="Arial" w:cs="Arial"/>
          <w:color w:val="191919"/>
          <w:lang w:val="en-US" w:eastAsia="en-US"/>
        </w:rPr>
        <w:t>, G., &amp; Mitchell, L. (</w:t>
      </w:r>
      <w:proofErr w:type="spellStart"/>
      <w:proofErr w:type="gramStart"/>
      <w:r w:rsidRPr="00CC33E1">
        <w:rPr>
          <w:rFonts w:ascii="Arial" w:eastAsiaTheme="minorHAnsi" w:hAnsi="Arial" w:cs="Arial"/>
          <w:color w:val="191919"/>
          <w:lang w:val="en-US" w:eastAsia="en-US"/>
        </w:rPr>
        <w:t>eds</w:t>
      </w:r>
      <w:proofErr w:type="spellEnd"/>
      <w:proofErr w:type="gramEnd"/>
      <w:r w:rsidRPr="00CC33E1">
        <w:rPr>
          <w:rFonts w:ascii="Arial" w:eastAsiaTheme="minorHAnsi" w:hAnsi="Arial" w:cs="Arial"/>
          <w:color w:val="191919"/>
          <w:lang w:val="en-US" w:eastAsia="en-US"/>
        </w:rPr>
        <w:t>) (2013</w:t>
      </w:r>
      <w:r w:rsidRPr="00CC33E1">
        <w:rPr>
          <w:rFonts w:ascii="Arial" w:eastAsiaTheme="minorHAnsi" w:hAnsi="Arial" w:cs="Arial"/>
          <w:i/>
          <w:color w:val="191919"/>
          <w:lang w:val="en-US" w:eastAsia="en-US"/>
        </w:rPr>
        <w:t>). Music, Health and Wellbeing</w:t>
      </w:r>
      <w:r w:rsidRPr="00CC33E1">
        <w:rPr>
          <w:rFonts w:ascii="Arial" w:eastAsiaTheme="minorHAnsi" w:hAnsi="Arial" w:cs="Arial"/>
          <w:color w:val="191919"/>
          <w:lang w:val="en-US" w:eastAsia="en-US"/>
        </w:rPr>
        <w:t>. OUP.</w:t>
      </w:r>
    </w:p>
    <w:p w14:paraId="73129EAF" w14:textId="77777777" w:rsidR="00AD3E67" w:rsidRPr="00CC33E1" w:rsidRDefault="00AD3E67" w:rsidP="00AD3E67">
      <w:pPr>
        <w:pStyle w:val="NoSpacing"/>
        <w:ind w:left="720"/>
        <w:rPr>
          <w:rFonts w:ascii="Arial" w:hAnsi="Arial" w:cs="Arial"/>
          <w:color w:val="161616"/>
          <w:lang w:val="en-US"/>
        </w:rPr>
      </w:pPr>
      <w:r w:rsidRPr="00CC33E1">
        <w:rPr>
          <w:rFonts w:ascii="Arial" w:hAnsi="Arial" w:cs="Arial"/>
          <w:color w:val="161616"/>
          <w:lang w:val="en-US"/>
        </w:rPr>
        <w:t xml:space="preserve">Moser, P. &amp; McKay, G.  (2005) </w:t>
      </w:r>
      <w:r w:rsidRPr="00CC33E1">
        <w:rPr>
          <w:rFonts w:ascii="Arial" w:hAnsi="Arial" w:cs="Arial"/>
          <w:i/>
          <w:iCs/>
          <w:color w:val="161616"/>
          <w:lang w:val="en-US"/>
        </w:rPr>
        <w:t xml:space="preserve">Community Music: A Handbook. </w:t>
      </w:r>
      <w:r w:rsidRPr="00CC33E1">
        <w:rPr>
          <w:rFonts w:ascii="Arial" w:hAnsi="Arial" w:cs="Arial"/>
          <w:color w:val="161616"/>
          <w:lang w:val="en-US"/>
        </w:rPr>
        <w:t> Russell House.</w:t>
      </w:r>
    </w:p>
    <w:p w14:paraId="2C5E9045" w14:textId="77777777" w:rsidR="00AD3E67" w:rsidRPr="00CC33E1" w:rsidRDefault="00AD3E67" w:rsidP="00AD3E67">
      <w:pPr>
        <w:pStyle w:val="NoSpacing"/>
        <w:ind w:left="720"/>
        <w:rPr>
          <w:rFonts w:ascii="Arial" w:hAnsi="Arial" w:cs="Arial"/>
          <w:lang w:eastAsia="en-US"/>
        </w:rPr>
      </w:pPr>
      <w:proofErr w:type="spellStart"/>
      <w:r w:rsidRPr="00CC33E1">
        <w:rPr>
          <w:rFonts w:ascii="Arial" w:hAnsi="Arial" w:cs="Arial"/>
          <w:lang w:eastAsia="en-US"/>
        </w:rPr>
        <w:t>Ockleford</w:t>
      </w:r>
      <w:proofErr w:type="spellEnd"/>
      <w:r w:rsidRPr="00CC33E1">
        <w:rPr>
          <w:rFonts w:ascii="Arial" w:hAnsi="Arial" w:cs="Arial"/>
          <w:lang w:eastAsia="en-US"/>
        </w:rPr>
        <w:t xml:space="preserve">, A. (2008) </w:t>
      </w:r>
      <w:r w:rsidRPr="00CC33E1">
        <w:rPr>
          <w:rFonts w:ascii="Arial" w:hAnsi="Arial" w:cs="Arial"/>
          <w:i/>
          <w:lang w:eastAsia="en-US"/>
        </w:rPr>
        <w:t>Music for Children and Young People with Complex Needs</w:t>
      </w:r>
      <w:r w:rsidRPr="00CC33E1">
        <w:rPr>
          <w:rFonts w:ascii="Arial" w:hAnsi="Arial" w:cs="Arial"/>
          <w:lang w:eastAsia="en-US"/>
        </w:rPr>
        <w:t xml:space="preserve">. Oxford Music Education. </w:t>
      </w:r>
    </w:p>
    <w:p w14:paraId="42D161BC" w14:textId="77777777" w:rsidR="00AD3E67" w:rsidRPr="000E7AC1" w:rsidRDefault="00AD3E67" w:rsidP="00AD3E67">
      <w:pPr>
        <w:pStyle w:val="NoSpacing"/>
        <w:ind w:left="720"/>
        <w:rPr>
          <w:lang w:eastAsia="en-US"/>
        </w:rPr>
      </w:pPr>
      <w:proofErr w:type="spellStart"/>
      <w:r>
        <w:rPr>
          <w:rFonts w:ascii="Arial" w:hAnsi="Arial" w:cs="Arial"/>
          <w:lang w:eastAsia="en-US"/>
        </w:rPr>
        <w:t>Titon</w:t>
      </w:r>
      <w:proofErr w:type="spellEnd"/>
      <w:r>
        <w:rPr>
          <w:rFonts w:ascii="Arial" w:hAnsi="Arial" w:cs="Arial"/>
          <w:lang w:eastAsia="en-US"/>
        </w:rPr>
        <w:t>, J</w:t>
      </w:r>
      <w:r w:rsidRPr="00CC33E1">
        <w:rPr>
          <w:rFonts w:ascii="Arial" w:hAnsi="Arial" w:cs="Arial"/>
          <w:lang w:eastAsia="en-US"/>
        </w:rPr>
        <w:t xml:space="preserve">. (2016) </w:t>
      </w:r>
      <w:r w:rsidRPr="00CC33E1">
        <w:rPr>
          <w:rFonts w:ascii="Arial" w:hAnsi="Arial" w:cs="Arial"/>
          <w:i/>
          <w:lang w:eastAsia="en-US"/>
        </w:rPr>
        <w:t>Worlds of Music</w:t>
      </w:r>
      <w:r w:rsidRPr="00CC33E1">
        <w:rPr>
          <w:rFonts w:ascii="Arial" w:hAnsi="Arial" w:cs="Arial"/>
          <w:lang w:eastAsia="en-US"/>
        </w:rPr>
        <w:t xml:space="preserve">. </w:t>
      </w:r>
      <w:r w:rsidRPr="00CC33E1">
        <w:rPr>
          <w:rFonts w:ascii="Arial" w:hAnsi="Arial" w:cs="Arial"/>
          <w:i/>
          <w:lang w:eastAsia="en-US"/>
        </w:rPr>
        <w:t>An Introduction to the Music of the World’s Peoples. (6</w:t>
      </w:r>
      <w:r w:rsidRPr="00CC33E1">
        <w:rPr>
          <w:rFonts w:ascii="Arial" w:hAnsi="Arial" w:cs="Arial"/>
          <w:i/>
          <w:vertAlign w:val="superscript"/>
          <w:lang w:eastAsia="en-US"/>
        </w:rPr>
        <w:t>TH</w:t>
      </w:r>
      <w:r w:rsidRPr="00CC33E1">
        <w:rPr>
          <w:rFonts w:ascii="Arial" w:hAnsi="Arial" w:cs="Arial"/>
          <w:i/>
          <w:lang w:eastAsia="en-US"/>
        </w:rPr>
        <w:t xml:space="preserve"> edition). Cengage Learning.</w:t>
      </w:r>
      <w:r>
        <w:rPr>
          <w:i/>
          <w:lang w:eastAsia="en-US"/>
        </w:rPr>
        <w:t xml:space="preserve"> </w:t>
      </w:r>
    </w:p>
    <w:p w14:paraId="759F4BC0" w14:textId="77777777" w:rsidR="00AD3E67" w:rsidRPr="0036174D" w:rsidRDefault="00AD3E67" w:rsidP="00AD3E67">
      <w:pPr>
        <w:spacing w:after="120" w:line="240" w:lineRule="auto"/>
        <w:ind w:left="426" w:right="260"/>
        <w:jc w:val="both"/>
        <w:rPr>
          <w:rFonts w:ascii="Arial" w:hAnsi="Arial" w:cs="Arial"/>
        </w:rPr>
      </w:pPr>
    </w:p>
    <w:p w14:paraId="7B29F883" w14:textId="77777777" w:rsidR="00AD3E67" w:rsidRPr="0036174D" w:rsidRDefault="00AD3E67" w:rsidP="00AD3E67">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142FABDC" w14:textId="77777777" w:rsidR="00AD3E67" w:rsidRDefault="00AD3E67" w:rsidP="00AD3E67">
      <w:pPr>
        <w:spacing w:after="0" w:line="240" w:lineRule="auto"/>
        <w:ind w:left="425" w:right="261"/>
        <w:jc w:val="both"/>
        <w:rPr>
          <w:rFonts w:ascii="Arial" w:hAnsi="Arial" w:cs="Arial"/>
          <w:iCs/>
        </w:rPr>
      </w:pPr>
      <w:r>
        <w:rPr>
          <w:rFonts w:ascii="Arial" w:hAnsi="Arial" w:cs="Arial"/>
          <w:iCs/>
        </w:rPr>
        <w:t xml:space="preserve">This module is taught by means of lectures, seminars, </w:t>
      </w:r>
      <w:proofErr w:type="gramStart"/>
      <w:r>
        <w:rPr>
          <w:rFonts w:ascii="Arial" w:hAnsi="Arial" w:cs="Arial"/>
          <w:iCs/>
        </w:rPr>
        <w:t>fieldwork</w:t>
      </w:r>
      <w:proofErr w:type="gramEnd"/>
      <w:r>
        <w:rPr>
          <w:rFonts w:ascii="Arial" w:hAnsi="Arial" w:cs="Arial"/>
          <w:iCs/>
        </w:rPr>
        <w:t xml:space="preserve"> and tutorial sessions.</w:t>
      </w:r>
    </w:p>
    <w:p w14:paraId="03E0CA8D" w14:textId="694648A9" w:rsidR="00AD3E67" w:rsidRDefault="00AD3E67" w:rsidP="00AD3E67">
      <w:pPr>
        <w:spacing w:after="0" w:line="240" w:lineRule="auto"/>
        <w:ind w:left="425" w:right="261"/>
        <w:jc w:val="both"/>
        <w:rPr>
          <w:rFonts w:ascii="Arial" w:hAnsi="Arial" w:cs="Arial"/>
          <w:iCs/>
        </w:rPr>
      </w:pPr>
      <w:r>
        <w:rPr>
          <w:rFonts w:ascii="Arial" w:hAnsi="Arial" w:cs="Arial"/>
          <w:iCs/>
        </w:rPr>
        <w:t xml:space="preserve">Total Contact Hours: </w:t>
      </w:r>
      <w:r w:rsidR="000019F1">
        <w:rPr>
          <w:rFonts w:ascii="Arial" w:hAnsi="Arial" w:cs="Arial"/>
          <w:iCs/>
        </w:rPr>
        <w:t>36</w:t>
      </w:r>
    </w:p>
    <w:p w14:paraId="336798BE" w14:textId="6715520D" w:rsidR="00AD3E67" w:rsidRDefault="00AD3E67" w:rsidP="00AD3E67">
      <w:pPr>
        <w:spacing w:after="0" w:line="240" w:lineRule="auto"/>
        <w:ind w:left="425" w:right="261"/>
        <w:jc w:val="both"/>
        <w:rPr>
          <w:rFonts w:ascii="Arial" w:hAnsi="Arial" w:cs="Arial"/>
          <w:iCs/>
        </w:rPr>
      </w:pPr>
      <w:r>
        <w:rPr>
          <w:rFonts w:ascii="Arial" w:hAnsi="Arial" w:cs="Arial"/>
          <w:iCs/>
        </w:rPr>
        <w:t xml:space="preserve">Independent Study Hours: </w:t>
      </w:r>
      <w:r w:rsidR="000019F1">
        <w:rPr>
          <w:rFonts w:ascii="Arial" w:hAnsi="Arial" w:cs="Arial"/>
          <w:iCs/>
        </w:rPr>
        <w:t>114</w:t>
      </w:r>
    </w:p>
    <w:p w14:paraId="285B8000" w14:textId="77777777" w:rsidR="00AD3E67" w:rsidRDefault="00AD3E67" w:rsidP="00AD3E67">
      <w:pPr>
        <w:spacing w:after="0" w:line="240" w:lineRule="auto"/>
        <w:ind w:left="425" w:right="261"/>
        <w:jc w:val="both"/>
        <w:rPr>
          <w:rFonts w:ascii="Arial" w:hAnsi="Arial" w:cs="Arial"/>
          <w:iCs/>
        </w:rPr>
      </w:pPr>
      <w:r>
        <w:rPr>
          <w:rFonts w:ascii="Arial" w:hAnsi="Arial" w:cs="Arial"/>
          <w:iCs/>
        </w:rPr>
        <w:t>Total Study Hours: 150</w:t>
      </w:r>
    </w:p>
    <w:p w14:paraId="594A44B5" w14:textId="77777777" w:rsidR="00AD3E67" w:rsidRPr="000B2863" w:rsidRDefault="00AD3E67" w:rsidP="00AD3E67">
      <w:pPr>
        <w:pStyle w:val="NoSpacing"/>
        <w:ind w:left="720"/>
        <w:jc w:val="both"/>
        <w:rPr>
          <w:rFonts w:ascii="Arial" w:hAnsi="Arial" w:cs="Arial"/>
          <w:sz w:val="20"/>
          <w:szCs w:val="20"/>
          <w:lang w:eastAsia="en-US"/>
        </w:rPr>
      </w:pPr>
    </w:p>
    <w:p w14:paraId="113AC340" w14:textId="77777777" w:rsidR="00AD3E67" w:rsidRDefault="00AD3E67" w:rsidP="00AD3E67">
      <w:pPr>
        <w:pStyle w:val="NoSpacing"/>
        <w:ind w:left="720"/>
        <w:rPr>
          <w:rFonts w:ascii="Arial" w:hAnsi="Arial" w:cs="Arial"/>
        </w:rPr>
      </w:pPr>
    </w:p>
    <w:p w14:paraId="16612C85" w14:textId="77777777" w:rsidR="00AD3E67" w:rsidRPr="00190A37" w:rsidRDefault="00AD3E67" w:rsidP="00AD3E67">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28F59B9F" w14:textId="77777777" w:rsidR="00AD3E67" w:rsidRPr="00190A37" w:rsidRDefault="00AD3E67" w:rsidP="00AD3E67">
      <w:pPr>
        <w:spacing w:after="120"/>
        <w:rPr>
          <w:rFonts w:ascii="Arial" w:hAnsi="Arial" w:cs="Arial"/>
          <w:iCs/>
        </w:rPr>
      </w:pPr>
      <w:r>
        <w:rPr>
          <w:rFonts w:ascii="Arial" w:hAnsi="Arial" w:cs="Arial"/>
          <w:iCs/>
        </w:rPr>
        <w:t>13.</w:t>
      </w:r>
      <w:r w:rsidRPr="00190A37">
        <w:rPr>
          <w:rFonts w:ascii="Arial" w:hAnsi="Arial" w:cs="Arial"/>
          <w:iCs/>
        </w:rPr>
        <w:t>1 Main assessment methods</w:t>
      </w:r>
    </w:p>
    <w:p w14:paraId="715FEA2A" w14:textId="463E5449" w:rsidR="00AD3E67" w:rsidRPr="000B2863" w:rsidRDefault="00AD3E67" w:rsidP="00AD3E67">
      <w:pPr>
        <w:pStyle w:val="NoSpacing"/>
        <w:ind w:left="1134"/>
        <w:rPr>
          <w:rFonts w:ascii="Arial" w:hAnsi="Arial" w:cs="Arial"/>
        </w:rPr>
      </w:pPr>
      <w:r>
        <w:rPr>
          <w:rFonts w:ascii="Arial" w:hAnsi="Arial" w:cs="Arial"/>
        </w:rPr>
        <w:t xml:space="preserve">(1) </w:t>
      </w:r>
      <w:r w:rsidR="000019F1">
        <w:rPr>
          <w:rFonts w:ascii="Arial" w:hAnsi="Arial" w:cs="Arial"/>
        </w:rPr>
        <w:t>Assessed Group Workshop</w:t>
      </w:r>
      <w:r w:rsidRPr="000B2863">
        <w:rPr>
          <w:rFonts w:ascii="Arial" w:hAnsi="Arial" w:cs="Arial"/>
        </w:rPr>
        <w:t xml:space="preserve"> (</w:t>
      </w:r>
      <w:r w:rsidR="000019F1">
        <w:rPr>
          <w:rFonts w:ascii="Arial" w:hAnsi="Arial" w:cs="Arial"/>
        </w:rPr>
        <w:t>1 hour</w:t>
      </w:r>
      <w:r>
        <w:rPr>
          <w:rFonts w:ascii="Arial" w:hAnsi="Arial" w:cs="Arial"/>
        </w:rPr>
        <w:t xml:space="preserve">) </w:t>
      </w:r>
      <w:r w:rsidR="000019F1">
        <w:rPr>
          <w:rFonts w:ascii="Arial" w:hAnsi="Arial" w:cs="Arial"/>
        </w:rPr>
        <w:t>50</w:t>
      </w:r>
      <w:r w:rsidRPr="000B2863">
        <w:rPr>
          <w:rFonts w:ascii="Arial" w:hAnsi="Arial" w:cs="Arial"/>
        </w:rPr>
        <w:t>%</w:t>
      </w:r>
    </w:p>
    <w:p w14:paraId="07A7516F" w14:textId="2D6C2EC9" w:rsidR="00AD3E67" w:rsidRPr="000B2863" w:rsidRDefault="00AD3E67" w:rsidP="00AD3E67">
      <w:pPr>
        <w:pStyle w:val="NoSpacing"/>
        <w:ind w:left="1134"/>
        <w:rPr>
          <w:rFonts w:ascii="Arial" w:hAnsi="Arial" w:cs="Arial"/>
        </w:rPr>
      </w:pPr>
      <w:r>
        <w:rPr>
          <w:rFonts w:ascii="Arial" w:hAnsi="Arial" w:cs="Arial"/>
        </w:rPr>
        <w:t xml:space="preserve">(2) Project Report </w:t>
      </w:r>
      <w:r w:rsidRPr="000B2863">
        <w:rPr>
          <w:rFonts w:ascii="Arial" w:hAnsi="Arial" w:cs="Arial"/>
        </w:rPr>
        <w:t>(</w:t>
      </w:r>
      <w:r w:rsidR="000019F1">
        <w:rPr>
          <w:rFonts w:ascii="Arial" w:hAnsi="Arial" w:cs="Arial"/>
        </w:rPr>
        <w:t>1500</w:t>
      </w:r>
      <w:r w:rsidR="000019F1" w:rsidRPr="000B2863">
        <w:rPr>
          <w:rFonts w:ascii="Arial" w:hAnsi="Arial" w:cs="Arial"/>
        </w:rPr>
        <w:t xml:space="preserve"> </w:t>
      </w:r>
      <w:r w:rsidRPr="000B2863">
        <w:rPr>
          <w:rFonts w:ascii="Arial" w:hAnsi="Arial" w:cs="Arial"/>
        </w:rPr>
        <w:t>words</w:t>
      </w:r>
      <w:r>
        <w:rPr>
          <w:rFonts w:ascii="Arial" w:hAnsi="Arial" w:cs="Arial"/>
        </w:rPr>
        <w:t>)</w:t>
      </w:r>
      <w:r w:rsidRPr="000B2863">
        <w:rPr>
          <w:rFonts w:ascii="Arial" w:hAnsi="Arial" w:cs="Arial"/>
        </w:rPr>
        <w:t xml:space="preserve"> </w:t>
      </w:r>
      <w:r w:rsidR="000019F1">
        <w:rPr>
          <w:rFonts w:ascii="Arial" w:hAnsi="Arial" w:cs="Arial"/>
        </w:rPr>
        <w:t>50</w:t>
      </w:r>
      <w:r w:rsidRPr="000B2863">
        <w:rPr>
          <w:rFonts w:ascii="Arial" w:hAnsi="Arial" w:cs="Arial"/>
        </w:rPr>
        <w:t>%</w:t>
      </w:r>
      <w:r>
        <w:rPr>
          <w:rFonts w:ascii="Arial" w:hAnsi="Arial" w:cs="Arial"/>
        </w:rPr>
        <w:t xml:space="preserve"> </w:t>
      </w:r>
    </w:p>
    <w:p w14:paraId="38EBD2AF" w14:textId="77777777" w:rsidR="00AD3E67" w:rsidRDefault="00AD3E67" w:rsidP="00AD3E67">
      <w:pPr>
        <w:pStyle w:val="ListParagraph"/>
        <w:spacing w:after="120"/>
        <w:ind w:left="567" w:hanging="567"/>
        <w:contextualSpacing w:val="0"/>
        <w:rPr>
          <w:rFonts w:ascii="Arial" w:hAnsi="Arial" w:cs="Arial"/>
          <w:iCs/>
        </w:rPr>
      </w:pPr>
    </w:p>
    <w:p w14:paraId="49FE68BA" w14:textId="77777777" w:rsidR="00AD3E67" w:rsidRPr="00190A37" w:rsidRDefault="00AD3E67" w:rsidP="00AD3E67">
      <w:pPr>
        <w:pStyle w:val="ListParagraph"/>
        <w:numPr>
          <w:ilvl w:val="1"/>
          <w:numId w:val="15"/>
        </w:numPr>
        <w:spacing w:after="120"/>
        <w:ind w:left="567" w:hanging="561"/>
        <w:rPr>
          <w:rFonts w:ascii="Arial" w:hAnsi="Arial" w:cs="Arial"/>
          <w:iCs/>
        </w:rPr>
      </w:pPr>
      <w:r w:rsidRPr="00190A37">
        <w:rPr>
          <w:rFonts w:ascii="Arial" w:hAnsi="Arial" w:cs="Arial"/>
          <w:iCs/>
        </w:rPr>
        <w:t xml:space="preserve">Reassessment methods </w:t>
      </w:r>
    </w:p>
    <w:p w14:paraId="400489A7" w14:textId="77777777" w:rsidR="00AD3E67" w:rsidRDefault="00AD3E67" w:rsidP="00AD3E67">
      <w:pPr>
        <w:pStyle w:val="NoSpacing"/>
        <w:ind w:left="1080"/>
        <w:rPr>
          <w:rFonts w:ascii="Arial" w:hAnsi="Arial" w:cs="Arial"/>
        </w:rPr>
      </w:pPr>
      <w:r>
        <w:rPr>
          <w:rFonts w:ascii="Arial" w:hAnsi="Arial" w:cs="Arial"/>
        </w:rPr>
        <w:t>100% Project</w:t>
      </w:r>
    </w:p>
    <w:p w14:paraId="09219C98" w14:textId="77777777" w:rsidR="00AD3E67" w:rsidRDefault="00AD3E67" w:rsidP="00AD3E67">
      <w:pPr>
        <w:pStyle w:val="NoSpacing"/>
        <w:rPr>
          <w:rFonts w:ascii="Arial" w:hAnsi="Arial" w:cs="Arial"/>
        </w:rPr>
      </w:pPr>
    </w:p>
    <w:p w14:paraId="69812D49" w14:textId="77777777" w:rsidR="00AD3E67" w:rsidRPr="0036174D" w:rsidRDefault="00AD3E67" w:rsidP="00AD3E67">
      <w:pPr>
        <w:pStyle w:val="ListParagraph"/>
        <w:spacing w:after="120"/>
        <w:contextualSpacing w:val="0"/>
        <w:rPr>
          <w:rFonts w:ascii="Arial" w:hAnsi="Arial" w:cs="Arial"/>
          <w:iCs/>
        </w:rPr>
      </w:pPr>
    </w:p>
    <w:p w14:paraId="1BB340F5" w14:textId="77777777" w:rsidR="00AD3E67" w:rsidRPr="00190A37" w:rsidRDefault="00AD3E67" w:rsidP="00AD3E67">
      <w:pPr>
        <w:pStyle w:val="ListParagraph"/>
        <w:numPr>
          <w:ilvl w:val="0"/>
          <w:numId w:val="1"/>
        </w:numPr>
        <w:spacing w:after="120" w:line="240" w:lineRule="auto"/>
        <w:ind w:left="426" w:right="260"/>
        <w:jc w:val="both"/>
        <w:rPr>
          <w:rFonts w:ascii="Arial" w:hAnsi="Arial" w:cs="Arial"/>
          <w:b/>
          <w:iCs/>
        </w:rPr>
      </w:pPr>
      <w:r w:rsidRPr="00190A37">
        <w:rPr>
          <w:rFonts w:ascii="Arial" w:hAnsi="Arial" w:cs="Arial"/>
          <w:b/>
          <w:iCs/>
        </w:rPr>
        <w:t>Map of module learning outcomes (sections 8 &amp; 9) to learning and teaching methods (section12) and methods of assessment (section 13)</w:t>
      </w:r>
    </w:p>
    <w:tbl>
      <w:tblPr>
        <w:tblStyle w:val="TableGrid"/>
        <w:tblW w:w="5663" w:type="dxa"/>
        <w:tblInd w:w="108" w:type="dxa"/>
        <w:tblLayout w:type="fixed"/>
        <w:tblLook w:val="04A0" w:firstRow="1" w:lastRow="0" w:firstColumn="1" w:lastColumn="0" w:noHBand="0" w:noVBand="1"/>
      </w:tblPr>
      <w:tblGrid>
        <w:gridCol w:w="1730"/>
        <w:gridCol w:w="567"/>
        <w:gridCol w:w="567"/>
        <w:gridCol w:w="567"/>
        <w:gridCol w:w="567"/>
        <w:gridCol w:w="567"/>
        <w:gridCol w:w="567"/>
        <w:gridCol w:w="531"/>
      </w:tblGrid>
      <w:tr w:rsidR="00AD3E67" w:rsidRPr="00302082" w14:paraId="6BADB862" w14:textId="77777777" w:rsidTr="007E3B0E">
        <w:tc>
          <w:tcPr>
            <w:tcW w:w="1730" w:type="dxa"/>
            <w:shd w:val="clear" w:color="auto" w:fill="D9D9D9" w:themeFill="background1" w:themeFillShade="D9"/>
          </w:tcPr>
          <w:p w14:paraId="46CFBF03" w14:textId="77777777" w:rsidR="00AD3E67" w:rsidRPr="00302082" w:rsidRDefault="00AD3E67" w:rsidP="007E3B0E">
            <w:pPr>
              <w:spacing w:after="120"/>
              <w:ind w:left="33"/>
              <w:rPr>
                <w:rFonts w:ascii="Arial" w:hAnsi="Arial" w:cs="Arial"/>
                <w:b/>
              </w:rPr>
            </w:pPr>
            <w:r w:rsidRPr="00302082">
              <w:rPr>
                <w:rFonts w:ascii="Arial" w:hAnsi="Arial" w:cs="Arial"/>
                <w:b/>
              </w:rPr>
              <w:t>Module learning outcome</w:t>
            </w:r>
          </w:p>
        </w:tc>
        <w:tc>
          <w:tcPr>
            <w:tcW w:w="567" w:type="dxa"/>
          </w:tcPr>
          <w:p w14:paraId="2ADF9EEC" w14:textId="77777777" w:rsidR="00AD3E67" w:rsidRPr="00302082" w:rsidRDefault="00AD3E67" w:rsidP="007E3B0E">
            <w:pPr>
              <w:spacing w:after="120"/>
              <w:rPr>
                <w:rFonts w:ascii="Arial" w:hAnsi="Arial" w:cs="Arial"/>
                <w:i/>
              </w:rPr>
            </w:pPr>
            <w:r w:rsidRPr="00302082">
              <w:rPr>
                <w:rFonts w:ascii="Arial" w:hAnsi="Arial" w:cs="Arial"/>
                <w:i/>
              </w:rPr>
              <w:t>8.</w:t>
            </w:r>
            <w:r>
              <w:rPr>
                <w:rFonts w:ascii="Arial" w:hAnsi="Arial" w:cs="Arial"/>
                <w:i/>
              </w:rPr>
              <w:t>1</w:t>
            </w:r>
          </w:p>
        </w:tc>
        <w:tc>
          <w:tcPr>
            <w:tcW w:w="567" w:type="dxa"/>
          </w:tcPr>
          <w:p w14:paraId="5FE08C7D" w14:textId="77777777" w:rsidR="00AD3E67" w:rsidRPr="00302082" w:rsidRDefault="00AD3E67" w:rsidP="007E3B0E">
            <w:pPr>
              <w:spacing w:after="120"/>
              <w:rPr>
                <w:rFonts w:ascii="Arial" w:hAnsi="Arial" w:cs="Arial"/>
                <w:i/>
              </w:rPr>
            </w:pPr>
            <w:r w:rsidRPr="00302082">
              <w:rPr>
                <w:rFonts w:ascii="Arial" w:hAnsi="Arial" w:cs="Arial"/>
                <w:i/>
              </w:rPr>
              <w:t>8.</w:t>
            </w:r>
            <w:r>
              <w:rPr>
                <w:rFonts w:ascii="Arial" w:hAnsi="Arial" w:cs="Arial"/>
                <w:i/>
              </w:rPr>
              <w:t>2</w:t>
            </w:r>
          </w:p>
        </w:tc>
        <w:tc>
          <w:tcPr>
            <w:tcW w:w="567" w:type="dxa"/>
          </w:tcPr>
          <w:p w14:paraId="447A7F8F" w14:textId="77777777" w:rsidR="00AD3E67" w:rsidRDefault="00AD3E67" w:rsidP="007E3B0E">
            <w:pPr>
              <w:spacing w:after="120"/>
              <w:rPr>
                <w:rFonts w:ascii="Arial" w:hAnsi="Arial" w:cs="Arial"/>
                <w:i/>
              </w:rPr>
            </w:pPr>
            <w:r>
              <w:rPr>
                <w:rFonts w:ascii="Arial" w:hAnsi="Arial" w:cs="Arial"/>
                <w:i/>
              </w:rPr>
              <w:t>8.3</w:t>
            </w:r>
          </w:p>
        </w:tc>
        <w:tc>
          <w:tcPr>
            <w:tcW w:w="567" w:type="dxa"/>
          </w:tcPr>
          <w:p w14:paraId="2A7C7D39" w14:textId="77777777" w:rsidR="00AD3E67" w:rsidRPr="00302082" w:rsidRDefault="00AD3E67" w:rsidP="007E3B0E">
            <w:pPr>
              <w:spacing w:after="120"/>
              <w:rPr>
                <w:rFonts w:ascii="Arial" w:hAnsi="Arial" w:cs="Arial"/>
                <w:i/>
              </w:rPr>
            </w:pPr>
            <w:r>
              <w:rPr>
                <w:rFonts w:ascii="Arial" w:hAnsi="Arial" w:cs="Arial"/>
                <w:i/>
              </w:rPr>
              <w:t>9.1</w:t>
            </w:r>
          </w:p>
        </w:tc>
        <w:tc>
          <w:tcPr>
            <w:tcW w:w="567" w:type="dxa"/>
          </w:tcPr>
          <w:p w14:paraId="04DCB93F" w14:textId="77777777" w:rsidR="00AD3E67" w:rsidRPr="00302082" w:rsidRDefault="00AD3E67" w:rsidP="007E3B0E">
            <w:pPr>
              <w:spacing w:after="120"/>
              <w:rPr>
                <w:rFonts w:ascii="Arial" w:hAnsi="Arial" w:cs="Arial"/>
                <w:i/>
              </w:rPr>
            </w:pPr>
            <w:r>
              <w:rPr>
                <w:rFonts w:ascii="Arial" w:hAnsi="Arial" w:cs="Arial"/>
                <w:i/>
              </w:rPr>
              <w:t>9.2</w:t>
            </w:r>
          </w:p>
        </w:tc>
        <w:tc>
          <w:tcPr>
            <w:tcW w:w="567" w:type="dxa"/>
          </w:tcPr>
          <w:p w14:paraId="22BB4895" w14:textId="77777777" w:rsidR="00AD3E67" w:rsidRPr="00302082" w:rsidRDefault="00AD3E67" w:rsidP="007E3B0E">
            <w:pPr>
              <w:spacing w:after="120"/>
              <w:rPr>
                <w:rFonts w:ascii="Arial" w:hAnsi="Arial" w:cs="Arial"/>
                <w:i/>
              </w:rPr>
            </w:pPr>
            <w:r>
              <w:rPr>
                <w:rFonts w:ascii="Arial" w:hAnsi="Arial" w:cs="Arial"/>
                <w:i/>
              </w:rPr>
              <w:t>9.3</w:t>
            </w:r>
          </w:p>
        </w:tc>
        <w:tc>
          <w:tcPr>
            <w:tcW w:w="531" w:type="dxa"/>
          </w:tcPr>
          <w:p w14:paraId="05DC336E" w14:textId="77777777" w:rsidR="00AD3E67" w:rsidRPr="00302082" w:rsidRDefault="00AD3E67" w:rsidP="007E3B0E">
            <w:pPr>
              <w:spacing w:after="120"/>
              <w:rPr>
                <w:rFonts w:ascii="Arial" w:hAnsi="Arial" w:cs="Arial"/>
                <w:i/>
              </w:rPr>
            </w:pPr>
            <w:r w:rsidRPr="00302082">
              <w:rPr>
                <w:rFonts w:ascii="Arial" w:hAnsi="Arial" w:cs="Arial"/>
                <w:i/>
              </w:rPr>
              <w:t>9.</w:t>
            </w:r>
            <w:r>
              <w:rPr>
                <w:rFonts w:ascii="Arial" w:hAnsi="Arial" w:cs="Arial"/>
                <w:i/>
              </w:rPr>
              <w:t>4</w:t>
            </w:r>
          </w:p>
        </w:tc>
      </w:tr>
      <w:tr w:rsidR="00AD3E67" w:rsidRPr="00302082" w14:paraId="5494BDC8" w14:textId="77777777" w:rsidTr="007E3B0E">
        <w:tc>
          <w:tcPr>
            <w:tcW w:w="1730" w:type="dxa"/>
            <w:shd w:val="clear" w:color="auto" w:fill="D9D9D9" w:themeFill="background1" w:themeFillShade="D9"/>
          </w:tcPr>
          <w:p w14:paraId="02877500" w14:textId="77777777" w:rsidR="00AD3E67" w:rsidRPr="00302082" w:rsidRDefault="00AD3E67" w:rsidP="007E3B0E">
            <w:pPr>
              <w:spacing w:after="120"/>
              <w:rPr>
                <w:rFonts w:ascii="Arial" w:hAnsi="Arial" w:cs="Arial"/>
                <w:b/>
              </w:rPr>
            </w:pPr>
            <w:r w:rsidRPr="00302082">
              <w:rPr>
                <w:rFonts w:ascii="Arial" w:hAnsi="Arial" w:cs="Arial"/>
                <w:b/>
              </w:rPr>
              <w:lastRenderedPageBreak/>
              <w:t>Learning/ teaching method</w:t>
            </w:r>
          </w:p>
        </w:tc>
        <w:tc>
          <w:tcPr>
            <w:tcW w:w="567" w:type="dxa"/>
          </w:tcPr>
          <w:p w14:paraId="21A03BF9" w14:textId="77777777" w:rsidR="00AD3E67" w:rsidRPr="00302082" w:rsidRDefault="00AD3E67" w:rsidP="007E3B0E">
            <w:pPr>
              <w:spacing w:after="120"/>
              <w:rPr>
                <w:rFonts w:ascii="Arial" w:hAnsi="Arial" w:cs="Arial"/>
                <w:b/>
              </w:rPr>
            </w:pPr>
          </w:p>
        </w:tc>
        <w:tc>
          <w:tcPr>
            <w:tcW w:w="567" w:type="dxa"/>
          </w:tcPr>
          <w:p w14:paraId="1B297111" w14:textId="77777777" w:rsidR="00AD3E67" w:rsidRPr="00302082" w:rsidRDefault="00AD3E67" w:rsidP="007E3B0E">
            <w:pPr>
              <w:spacing w:after="120"/>
              <w:rPr>
                <w:rFonts w:ascii="Arial" w:hAnsi="Arial" w:cs="Arial"/>
                <w:b/>
              </w:rPr>
            </w:pPr>
          </w:p>
        </w:tc>
        <w:tc>
          <w:tcPr>
            <w:tcW w:w="567" w:type="dxa"/>
          </w:tcPr>
          <w:p w14:paraId="1FE346BC" w14:textId="77777777" w:rsidR="00AD3E67" w:rsidRPr="00302082" w:rsidRDefault="00AD3E67" w:rsidP="007E3B0E">
            <w:pPr>
              <w:spacing w:after="120"/>
              <w:rPr>
                <w:rFonts w:ascii="Arial" w:hAnsi="Arial" w:cs="Arial"/>
                <w:b/>
              </w:rPr>
            </w:pPr>
          </w:p>
        </w:tc>
        <w:tc>
          <w:tcPr>
            <w:tcW w:w="567" w:type="dxa"/>
          </w:tcPr>
          <w:p w14:paraId="6D1D5E8E" w14:textId="77777777" w:rsidR="00AD3E67" w:rsidRPr="00302082" w:rsidRDefault="00AD3E67" w:rsidP="007E3B0E">
            <w:pPr>
              <w:spacing w:after="120"/>
              <w:rPr>
                <w:rFonts w:ascii="Arial" w:hAnsi="Arial" w:cs="Arial"/>
                <w:b/>
              </w:rPr>
            </w:pPr>
          </w:p>
        </w:tc>
        <w:tc>
          <w:tcPr>
            <w:tcW w:w="567" w:type="dxa"/>
          </w:tcPr>
          <w:p w14:paraId="1AC159A3" w14:textId="77777777" w:rsidR="00AD3E67" w:rsidRPr="00302082" w:rsidRDefault="00AD3E67" w:rsidP="007E3B0E">
            <w:pPr>
              <w:spacing w:after="120"/>
              <w:rPr>
                <w:rFonts w:ascii="Arial" w:hAnsi="Arial" w:cs="Arial"/>
                <w:b/>
              </w:rPr>
            </w:pPr>
          </w:p>
        </w:tc>
        <w:tc>
          <w:tcPr>
            <w:tcW w:w="567" w:type="dxa"/>
          </w:tcPr>
          <w:p w14:paraId="069872FF" w14:textId="77777777" w:rsidR="00AD3E67" w:rsidRPr="00302082" w:rsidRDefault="00AD3E67" w:rsidP="007E3B0E">
            <w:pPr>
              <w:spacing w:after="120"/>
              <w:rPr>
                <w:rFonts w:ascii="Arial" w:hAnsi="Arial" w:cs="Arial"/>
                <w:b/>
              </w:rPr>
            </w:pPr>
          </w:p>
        </w:tc>
        <w:tc>
          <w:tcPr>
            <w:tcW w:w="531" w:type="dxa"/>
          </w:tcPr>
          <w:p w14:paraId="21805DA1" w14:textId="77777777" w:rsidR="00AD3E67" w:rsidRPr="00302082" w:rsidRDefault="00AD3E67" w:rsidP="007E3B0E">
            <w:pPr>
              <w:spacing w:after="120"/>
              <w:rPr>
                <w:rFonts w:ascii="Arial" w:hAnsi="Arial" w:cs="Arial"/>
                <w:b/>
              </w:rPr>
            </w:pPr>
          </w:p>
        </w:tc>
      </w:tr>
      <w:tr w:rsidR="00AD3E67" w:rsidRPr="00302082" w14:paraId="08CE7984" w14:textId="77777777" w:rsidTr="007E3B0E">
        <w:tc>
          <w:tcPr>
            <w:tcW w:w="1730" w:type="dxa"/>
          </w:tcPr>
          <w:p w14:paraId="694188C1" w14:textId="77777777" w:rsidR="00AD3E67" w:rsidRPr="00BD3895" w:rsidRDefault="00AD3E67" w:rsidP="007E3B0E">
            <w:pPr>
              <w:spacing w:after="120"/>
              <w:rPr>
                <w:rFonts w:ascii="Arial" w:hAnsi="Arial" w:cs="Arial"/>
              </w:rPr>
            </w:pPr>
            <w:r w:rsidRPr="00BD3895">
              <w:rPr>
                <w:rFonts w:ascii="Arial" w:hAnsi="Arial" w:cs="Arial"/>
              </w:rPr>
              <w:t>Private Study</w:t>
            </w:r>
          </w:p>
        </w:tc>
        <w:tc>
          <w:tcPr>
            <w:tcW w:w="567" w:type="dxa"/>
          </w:tcPr>
          <w:p w14:paraId="122851EC" w14:textId="77777777" w:rsidR="00AD3E67" w:rsidRPr="00C23BE0" w:rsidRDefault="00AD3E67" w:rsidP="007E3B0E">
            <w:pPr>
              <w:spacing w:after="120"/>
              <w:rPr>
                <w:rFonts w:ascii="Arial" w:hAnsi="Arial" w:cs="Arial"/>
                <w:b/>
              </w:rPr>
            </w:pPr>
            <w:r w:rsidRPr="00C23BE0">
              <w:rPr>
                <w:rFonts w:ascii="Arial" w:hAnsi="Arial" w:cs="Arial"/>
                <w:color w:val="000000"/>
              </w:rPr>
              <w:t>x</w:t>
            </w:r>
          </w:p>
        </w:tc>
        <w:tc>
          <w:tcPr>
            <w:tcW w:w="567" w:type="dxa"/>
          </w:tcPr>
          <w:p w14:paraId="2FDB7D3D" w14:textId="77777777" w:rsidR="00AD3E67" w:rsidRPr="00C23BE0" w:rsidRDefault="00AD3E67" w:rsidP="007E3B0E">
            <w:pPr>
              <w:spacing w:after="120"/>
              <w:rPr>
                <w:rFonts w:ascii="Arial" w:hAnsi="Arial" w:cs="Arial"/>
                <w:b/>
              </w:rPr>
            </w:pPr>
            <w:r w:rsidRPr="00C23BE0">
              <w:rPr>
                <w:rFonts w:ascii="Arial" w:hAnsi="Arial" w:cs="Arial"/>
                <w:color w:val="000000"/>
              </w:rPr>
              <w:t>x</w:t>
            </w:r>
          </w:p>
        </w:tc>
        <w:tc>
          <w:tcPr>
            <w:tcW w:w="567" w:type="dxa"/>
          </w:tcPr>
          <w:p w14:paraId="126050F9" w14:textId="77777777" w:rsidR="00AD3E67" w:rsidRPr="00C23BE0" w:rsidRDefault="00AD3E67" w:rsidP="007E3B0E">
            <w:pPr>
              <w:spacing w:after="120"/>
              <w:rPr>
                <w:rFonts w:ascii="Arial" w:hAnsi="Arial" w:cs="Arial"/>
                <w:color w:val="000000"/>
              </w:rPr>
            </w:pPr>
            <w:r w:rsidRPr="00C23BE0">
              <w:rPr>
                <w:rFonts w:ascii="Arial" w:hAnsi="Arial" w:cs="Arial"/>
                <w:color w:val="000000"/>
              </w:rPr>
              <w:t>x</w:t>
            </w:r>
          </w:p>
        </w:tc>
        <w:tc>
          <w:tcPr>
            <w:tcW w:w="567" w:type="dxa"/>
          </w:tcPr>
          <w:p w14:paraId="140F22B2" w14:textId="77777777" w:rsidR="00AD3E67" w:rsidRPr="00C23BE0" w:rsidRDefault="00AD3E67" w:rsidP="007E3B0E">
            <w:pPr>
              <w:spacing w:after="120"/>
              <w:rPr>
                <w:rFonts w:ascii="Arial" w:hAnsi="Arial" w:cs="Arial"/>
                <w:b/>
              </w:rPr>
            </w:pPr>
            <w:r w:rsidRPr="00C23BE0">
              <w:rPr>
                <w:rFonts w:ascii="Arial" w:hAnsi="Arial" w:cs="Arial"/>
                <w:color w:val="000000"/>
              </w:rPr>
              <w:t>x</w:t>
            </w:r>
          </w:p>
        </w:tc>
        <w:tc>
          <w:tcPr>
            <w:tcW w:w="567" w:type="dxa"/>
          </w:tcPr>
          <w:p w14:paraId="23B2D005" w14:textId="77777777" w:rsidR="00AD3E67" w:rsidRPr="00C23BE0" w:rsidRDefault="00AD3E67" w:rsidP="007E3B0E">
            <w:pPr>
              <w:spacing w:after="120"/>
              <w:rPr>
                <w:rFonts w:ascii="Arial" w:hAnsi="Arial" w:cs="Arial"/>
                <w:b/>
              </w:rPr>
            </w:pPr>
            <w:r w:rsidRPr="00C23BE0">
              <w:rPr>
                <w:rFonts w:ascii="Arial" w:hAnsi="Arial" w:cs="Arial"/>
                <w:color w:val="000000"/>
              </w:rPr>
              <w:t>x</w:t>
            </w:r>
          </w:p>
        </w:tc>
        <w:tc>
          <w:tcPr>
            <w:tcW w:w="567" w:type="dxa"/>
          </w:tcPr>
          <w:p w14:paraId="1DE322FD" w14:textId="77777777" w:rsidR="00AD3E67" w:rsidRPr="00C23BE0" w:rsidRDefault="00AD3E67" w:rsidP="007E3B0E">
            <w:pPr>
              <w:spacing w:after="120"/>
              <w:rPr>
                <w:rFonts w:ascii="Arial" w:hAnsi="Arial" w:cs="Arial"/>
                <w:b/>
              </w:rPr>
            </w:pPr>
            <w:r w:rsidRPr="00C23BE0">
              <w:rPr>
                <w:rFonts w:ascii="Arial" w:hAnsi="Arial" w:cs="Arial"/>
                <w:color w:val="000000"/>
              </w:rPr>
              <w:t>x</w:t>
            </w:r>
          </w:p>
        </w:tc>
        <w:tc>
          <w:tcPr>
            <w:tcW w:w="531" w:type="dxa"/>
          </w:tcPr>
          <w:p w14:paraId="2DC20F37" w14:textId="77777777" w:rsidR="00AD3E67" w:rsidRPr="00C23BE0" w:rsidRDefault="00AD3E67" w:rsidP="007E3B0E">
            <w:pPr>
              <w:spacing w:after="120"/>
              <w:rPr>
                <w:rFonts w:ascii="Arial" w:hAnsi="Arial" w:cs="Arial"/>
                <w:b/>
              </w:rPr>
            </w:pPr>
            <w:r w:rsidRPr="00C23BE0">
              <w:rPr>
                <w:rFonts w:ascii="Arial" w:hAnsi="Arial" w:cs="Arial"/>
                <w:color w:val="000000"/>
              </w:rPr>
              <w:t>x</w:t>
            </w:r>
          </w:p>
        </w:tc>
      </w:tr>
      <w:tr w:rsidR="00AD3E67" w:rsidRPr="00302082" w14:paraId="0EBECBB5" w14:textId="77777777" w:rsidTr="007E3B0E">
        <w:tc>
          <w:tcPr>
            <w:tcW w:w="1730" w:type="dxa"/>
          </w:tcPr>
          <w:p w14:paraId="741869D5" w14:textId="77777777" w:rsidR="00AD3E67" w:rsidRPr="00BD3895" w:rsidRDefault="00AD3E67" w:rsidP="007E3B0E">
            <w:pPr>
              <w:spacing w:after="120"/>
              <w:rPr>
                <w:rFonts w:ascii="Arial" w:hAnsi="Arial" w:cs="Arial"/>
              </w:rPr>
            </w:pPr>
            <w:r w:rsidRPr="00BD3895">
              <w:rPr>
                <w:rFonts w:ascii="Arial" w:hAnsi="Arial" w:cs="Arial"/>
              </w:rPr>
              <w:t>Fieldwork</w:t>
            </w:r>
          </w:p>
        </w:tc>
        <w:tc>
          <w:tcPr>
            <w:tcW w:w="567" w:type="dxa"/>
          </w:tcPr>
          <w:p w14:paraId="67A10903" w14:textId="77777777" w:rsidR="00AD3E67" w:rsidRPr="00C23BE0" w:rsidRDefault="00AD3E67" w:rsidP="007E3B0E">
            <w:pPr>
              <w:spacing w:after="120"/>
              <w:rPr>
                <w:rFonts w:ascii="Arial" w:hAnsi="Arial" w:cs="Arial"/>
                <w:b/>
              </w:rPr>
            </w:pPr>
            <w:r w:rsidRPr="00C23BE0">
              <w:rPr>
                <w:rFonts w:ascii="Arial" w:hAnsi="Arial" w:cs="Arial"/>
                <w:color w:val="000000"/>
              </w:rPr>
              <w:t>x</w:t>
            </w:r>
          </w:p>
        </w:tc>
        <w:tc>
          <w:tcPr>
            <w:tcW w:w="567" w:type="dxa"/>
          </w:tcPr>
          <w:p w14:paraId="27E3A304" w14:textId="77777777" w:rsidR="00AD3E67" w:rsidRPr="00C23BE0" w:rsidRDefault="00AD3E67" w:rsidP="007E3B0E">
            <w:pPr>
              <w:spacing w:after="120"/>
              <w:rPr>
                <w:rFonts w:ascii="Arial" w:hAnsi="Arial" w:cs="Arial"/>
                <w:b/>
              </w:rPr>
            </w:pPr>
            <w:r w:rsidRPr="00C23BE0">
              <w:rPr>
                <w:rFonts w:ascii="Arial" w:hAnsi="Arial" w:cs="Arial"/>
                <w:color w:val="000000"/>
              </w:rPr>
              <w:t>x</w:t>
            </w:r>
          </w:p>
        </w:tc>
        <w:tc>
          <w:tcPr>
            <w:tcW w:w="567" w:type="dxa"/>
          </w:tcPr>
          <w:p w14:paraId="62F18BA5" w14:textId="77777777" w:rsidR="00AD3E67" w:rsidRPr="00C23BE0" w:rsidRDefault="00AD3E67" w:rsidP="007E3B0E">
            <w:pPr>
              <w:spacing w:after="120"/>
              <w:rPr>
                <w:rFonts w:ascii="Arial" w:hAnsi="Arial" w:cs="Arial"/>
                <w:color w:val="000000"/>
              </w:rPr>
            </w:pPr>
            <w:r w:rsidRPr="00C23BE0">
              <w:rPr>
                <w:rFonts w:ascii="Arial" w:hAnsi="Arial" w:cs="Arial"/>
                <w:color w:val="000000"/>
              </w:rPr>
              <w:t>x</w:t>
            </w:r>
          </w:p>
        </w:tc>
        <w:tc>
          <w:tcPr>
            <w:tcW w:w="567" w:type="dxa"/>
          </w:tcPr>
          <w:p w14:paraId="678725CF" w14:textId="77777777" w:rsidR="00AD3E67" w:rsidRPr="00C23BE0" w:rsidRDefault="00AD3E67" w:rsidP="007E3B0E">
            <w:pPr>
              <w:spacing w:after="120"/>
              <w:rPr>
                <w:rFonts w:ascii="Arial" w:hAnsi="Arial" w:cs="Arial"/>
                <w:b/>
              </w:rPr>
            </w:pPr>
            <w:r w:rsidRPr="00C23BE0">
              <w:rPr>
                <w:rFonts w:ascii="Arial" w:hAnsi="Arial" w:cs="Arial"/>
                <w:color w:val="000000"/>
              </w:rPr>
              <w:t>x</w:t>
            </w:r>
          </w:p>
        </w:tc>
        <w:tc>
          <w:tcPr>
            <w:tcW w:w="567" w:type="dxa"/>
          </w:tcPr>
          <w:p w14:paraId="46C2737B" w14:textId="77777777" w:rsidR="00AD3E67" w:rsidRPr="00C23BE0" w:rsidRDefault="00AD3E67" w:rsidP="007E3B0E">
            <w:pPr>
              <w:spacing w:after="120"/>
              <w:rPr>
                <w:rFonts w:ascii="Arial" w:hAnsi="Arial" w:cs="Arial"/>
                <w:b/>
              </w:rPr>
            </w:pPr>
            <w:r w:rsidRPr="00C23BE0">
              <w:rPr>
                <w:rFonts w:ascii="Arial" w:hAnsi="Arial" w:cs="Arial"/>
                <w:color w:val="000000"/>
              </w:rPr>
              <w:t>x</w:t>
            </w:r>
          </w:p>
        </w:tc>
        <w:tc>
          <w:tcPr>
            <w:tcW w:w="567" w:type="dxa"/>
          </w:tcPr>
          <w:p w14:paraId="2CD50423" w14:textId="77777777" w:rsidR="00AD3E67" w:rsidRPr="00C23BE0" w:rsidRDefault="00AD3E67" w:rsidP="007E3B0E">
            <w:pPr>
              <w:spacing w:after="120"/>
              <w:rPr>
                <w:rFonts w:ascii="Arial" w:hAnsi="Arial" w:cs="Arial"/>
                <w:b/>
              </w:rPr>
            </w:pPr>
            <w:r w:rsidRPr="00C23BE0">
              <w:rPr>
                <w:rFonts w:ascii="Arial" w:hAnsi="Arial" w:cs="Arial"/>
                <w:color w:val="000000"/>
              </w:rPr>
              <w:t>x</w:t>
            </w:r>
          </w:p>
        </w:tc>
        <w:tc>
          <w:tcPr>
            <w:tcW w:w="531" w:type="dxa"/>
          </w:tcPr>
          <w:p w14:paraId="030C6D03" w14:textId="77777777" w:rsidR="00AD3E67" w:rsidRPr="00C23BE0" w:rsidRDefault="00AD3E67" w:rsidP="007E3B0E">
            <w:pPr>
              <w:spacing w:after="120"/>
              <w:rPr>
                <w:rFonts w:ascii="Arial" w:hAnsi="Arial" w:cs="Arial"/>
                <w:b/>
              </w:rPr>
            </w:pPr>
            <w:r w:rsidRPr="00C23BE0">
              <w:rPr>
                <w:rFonts w:ascii="Arial" w:hAnsi="Arial" w:cs="Arial"/>
                <w:color w:val="000000"/>
              </w:rPr>
              <w:t>x</w:t>
            </w:r>
          </w:p>
        </w:tc>
      </w:tr>
      <w:tr w:rsidR="00AD3E67" w:rsidRPr="00302082" w14:paraId="08DEC65B" w14:textId="77777777" w:rsidTr="007E3B0E">
        <w:tc>
          <w:tcPr>
            <w:tcW w:w="1730" w:type="dxa"/>
          </w:tcPr>
          <w:p w14:paraId="48999A66" w14:textId="77777777" w:rsidR="00AD3E67" w:rsidRPr="00BD3895" w:rsidRDefault="00AD3E67" w:rsidP="007E3B0E">
            <w:pPr>
              <w:spacing w:after="120"/>
              <w:rPr>
                <w:rFonts w:ascii="Arial" w:hAnsi="Arial" w:cs="Arial"/>
              </w:rPr>
            </w:pPr>
            <w:r w:rsidRPr="00BD3895">
              <w:rPr>
                <w:rFonts w:ascii="Arial" w:hAnsi="Arial" w:cs="Arial"/>
              </w:rPr>
              <w:t>Lectures</w:t>
            </w:r>
          </w:p>
        </w:tc>
        <w:tc>
          <w:tcPr>
            <w:tcW w:w="567" w:type="dxa"/>
          </w:tcPr>
          <w:p w14:paraId="47C51C03" w14:textId="77777777" w:rsidR="00AD3E67" w:rsidRPr="00C23BE0" w:rsidRDefault="00AD3E67" w:rsidP="007E3B0E">
            <w:pPr>
              <w:spacing w:after="120"/>
              <w:rPr>
                <w:rFonts w:ascii="Arial" w:hAnsi="Arial" w:cs="Arial"/>
                <w:b/>
              </w:rPr>
            </w:pPr>
            <w:r w:rsidRPr="00C23BE0">
              <w:rPr>
                <w:rFonts w:ascii="Arial" w:hAnsi="Arial" w:cs="Arial"/>
                <w:color w:val="000000"/>
              </w:rPr>
              <w:t>x</w:t>
            </w:r>
          </w:p>
        </w:tc>
        <w:tc>
          <w:tcPr>
            <w:tcW w:w="567" w:type="dxa"/>
          </w:tcPr>
          <w:p w14:paraId="6FD07A93" w14:textId="77777777" w:rsidR="00AD3E67" w:rsidRPr="00C23BE0" w:rsidRDefault="00AD3E67" w:rsidP="007E3B0E">
            <w:pPr>
              <w:spacing w:after="120"/>
              <w:rPr>
                <w:rFonts w:ascii="Arial" w:hAnsi="Arial" w:cs="Arial"/>
                <w:b/>
              </w:rPr>
            </w:pPr>
            <w:r w:rsidRPr="00C23BE0">
              <w:rPr>
                <w:rFonts w:ascii="Arial" w:hAnsi="Arial" w:cs="Arial"/>
                <w:color w:val="000000"/>
              </w:rPr>
              <w:t>x</w:t>
            </w:r>
          </w:p>
        </w:tc>
        <w:tc>
          <w:tcPr>
            <w:tcW w:w="567" w:type="dxa"/>
          </w:tcPr>
          <w:p w14:paraId="2BFB514A" w14:textId="77777777" w:rsidR="00AD3E67" w:rsidRPr="00C23BE0" w:rsidRDefault="00AD3E67" w:rsidP="007E3B0E">
            <w:pPr>
              <w:spacing w:after="120"/>
              <w:rPr>
                <w:rFonts w:ascii="Arial" w:hAnsi="Arial" w:cs="Arial"/>
                <w:color w:val="000000"/>
              </w:rPr>
            </w:pPr>
          </w:p>
        </w:tc>
        <w:tc>
          <w:tcPr>
            <w:tcW w:w="567" w:type="dxa"/>
          </w:tcPr>
          <w:p w14:paraId="636A4F55" w14:textId="77777777" w:rsidR="00AD3E67" w:rsidRPr="00C23BE0" w:rsidRDefault="00AD3E67" w:rsidP="007E3B0E">
            <w:pPr>
              <w:spacing w:after="120"/>
              <w:rPr>
                <w:rFonts w:ascii="Arial" w:hAnsi="Arial" w:cs="Arial"/>
                <w:b/>
              </w:rPr>
            </w:pPr>
            <w:r w:rsidRPr="00C23BE0">
              <w:rPr>
                <w:rFonts w:ascii="Arial" w:hAnsi="Arial" w:cs="Arial"/>
                <w:color w:val="000000"/>
              </w:rPr>
              <w:t>x</w:t>
            </w:r>
          </w:p>
        </w:tc>
        <w:tc>
          <w:tcPr>
            <w:tcW w:w="567" w:type="dxa"/>
          </w:tcPr>
          <w:p w14:paraId="00726CB7" w14:textId="77777777" w:rsidR="00AD3E67" w:rsidRPr="00C23BE0" w:rsidRDefault="00AD3E67" w:rsidP="007E3B0E">
            <w:pPr>
              <w:spacing w:after="120"/>
              <w:rPr>
                <w:rFonts w:ascii="Arial" w:hAnsi="Arial" w:cs="Arial"/>
                <w:b/>
              </w:rPr>
            </w:pPr>
            <w:r w:rsidRPr="00C23BE0">
              <w:rPr>
                <w:rFonts w:ascii="Arial" w:hAnsi="Arial" w:cs="Arial"/>
                <w:color w:val="000000"/>
              </w:rPr>
              <w:t>x</w:t>
            </w:r>
          </w:p>
        </w:tc>
        <w:tc>
          <w:tcPr>
            <w:tcW w:w="567" w:type="dxa"/>
          </w:tcPr>
          <w:p w14:paraId="40C14D1F" w14:textId="77777777" w:rsidR="00AD3E67" w:rsidRPr="00C23BE0" w:rsidRDefault="00AD3E67" w:rsidP="007E3B0E">
            <w:pPr>
              <w:spacing w:after="120"/>
              <w:rPr>
                <w:rFonts w:ascii="Arial" w:hAnsi="Arial" w:cs="Arial"/>
                <w:b/>
              </w:rPr>
            </w:pPr>
            <w:r w:rsidRPr="00C23BE0">
              <w:rPr>
                <w:rFonts w:ascii="Arial" w:hAnsi="Arial" w:cs="Arial"/>
                <w:color w:val="000000"/>
              </w:rPr>
              <w:t>x</w:t>
            </w:r>
          </w:p>
        </w:tc>
        <w:tc>
          <w:tcPr>
            <w:tcW w:w="531" w:type="dxa"/>
          </w:tcPr>
          <w:p w14:paraId="52B87148" w14:textId="77777777" w:rsidR="00AD3E67" w:rsidRPr="00C23BE0" w:rsidRDefault="00AD3E67" w:rsidP="007E3B0E">
            <w:pPr>
              <w:spacing w:after="120"/>
              <w:rPr>
                <w:rFonts w:ascii="Arial" w:hAnsi="Arial" w:cs="Arial"/>
                <w:b/>
              </w:rPr>
            </w:pPr>
            <w:r w:rsidRPr="00C23BE0">
              <w:rPr>
                <w:rFonts w:ascii="Arial" w:hAnsi="Arial" w:cs="Arial"/>
                <w:color w:val="000000"/>
              </w:rPr>
              <w:t>x</w:t>
            </w:r>
          </w:p>
        </w:tc>
      </w:tr>
      <w:tr w:rsidR="00AD3E67" w:rsidRPr="00302082" w14:paraId="425CEA55" w14:textId="77777777" w:rsidTr="007E3B0E">
        <w:tc>
          <w:tcPr>
            <w:tcW w:w="1730" w:type="dxa"/>
          </w:tcPr>
          <w:p w14:paraId="656C3373" w14:textId="77777777" w:rsidR="00AD3E67" w:rsidRPr="00BD3895" w:rsidRDefault="00AD3E67" w:rsidP="007E3B0E">
            <w:pPr>
              <w:spacing w:after="120"/>
              <w:rPr>
                <w:rFonts w:ascii="Arial" w:hAnsi="Arial" w:cs="Arial"/>
              </w:rPr>
            </w:pPr>
            <w:r w:rsidRPr="00BD3895">
              <w:rPr>
                <w:rFonts w:ascii="Arial" w:hAnsi="Arial" w:cs="Arial"/>
              </w:rPr>
              <w:t>Seminars</w:t>
            </w:r>
          </w:p>
        </w:tc>
        <w:tc>
          <w:tcPr>
            <w:tcW w:w="567" w:type="dxa"/>
          </w:tcPr>
          <w:p w14:paraId="02FEAAEF" w14:textId="77777777" w:rsidR="00AD3E67" w:rsidRPr="00C23BE0" w:rsidRDefault="00AD3E67" w:rsidP="007E3B0E">
            <w:pPr>
              <w:spacing w:after="120"/>
              <w:rPr>
                <w:rFonts w:ascii="Arial" w:hAnsi="Arial" w:cs="Arial"/>
                <w:b/>
              </w:rPr>
            </w:pPr>
            <w:r w:rsidRPr="00C23BE0">
              <w:rPr>
                <w:rFonts w:ascii="Arial" w:hAnsi="Arial" w:cs="Arial"/>
                <w:color w:val="000000"/>
              </w:rPr>
              <w:t>x</w:t>
            </w:r>
          </w:p>
        </w:tc>
        <w:tc>
          <w:tcPr>
            <w:tcW w:w="567" w:type="dxa"/>
          </w:tcPr>
          <w:p w14:paraId="7EF0325E" w14:textId="77777777" w:rsidR="00AD3E67" w:rsidRPr="00C23BE0" w:rsidRDefault="00AD3E67" w:rsidP="007E3B0E">
            <w:pPr>
              <w:spacing w:after="120"/>
              <w:rPr>
                <w:rFonts w:ascii="Arial" w:hAnsi="Arial" w:cs="Arial"/>
                <w:b/>
              </w:rPr>
            </w:pPr>
            <w:r w:rsidRPr="00C23BE0">
              <w:rPr>
                <w:rFonts w:ascii="Arial" w:hAnsi="Arial" w:cs="Arial"/>
                <w:color w:val="000000"/>
              </w:rPr>
              <w:t>x</w:t>
            </w:r>
          </w:p>
        </w:tc>
        <w:tc>
          <w:tcPr>
            <w:tcW w:w="567" w:type="dxa"/>
          </w:tcPr>
          <w:p w14:paraId="5FC92C0C" w14:textId="77777777" w:rsidR="00AD3E67" w:rsidRPr="00C23BE0" w:rsidRDefault="00AD3E67" w:rsidP="007E3B0E">
            <w:pPr>
              <w:spacing w:after="120"/>
              <w:rPr>
                <w:rFonts w:ascii="Arial" w:hAnsi="Arial" w:cs="Arial"/>
                <w:color w:val="000000"/>
              </w:rPr>
            </w:pPr>
            <w:r w:rsidRPr="00C23BE0">
              <w:rPr>
                <w:rFonts w:ascii="Arial" w:hAnsi="Arial" w:cs="Arial"/>
                <w:color w:val="000000"/>
              </w:rPr>
              <w:t>x</w:t>
            </w:r>
          </w:p>
        </w:tc>
        <w:tc>
          <w:tcPr>
            <w:tcW w:w="567" w:type="dxa"/>
          </w:tcPr>
          <w:p w14:paraId="43ABA87E" w14:textId="77777777" w:rsidR="00AD3E67" w:rsidRPr="00C23BE0" w:rsidRDefault="00AD3E67" w:rsidP="007E3B0E">
            <w:pPr>
              <w:spacing w:after="120"/>
              <w:rPr>
                <w:rFonts w:ascii="Arial" w:hAnsi="Arial" w:cs="Arial"/>
                <w:b/>
              </w:rPr>
            </w:pPr>
            <w:r w:rsidRPr="00C23BE0">
              <w:rPr>
                <w:rFonts w:ascii="Arial" w:hAnsi="Arial" w:cs="Arial"/>
                <w:color w:val="000000"/>
              </w:rPr>
              <w:t>x</w:t>
            </w:r>
          </w:p>
        </w:tc>
        <w:tc>
          <w:tcPr>
            <w:tcW w:w="567" w:type="dxa"/>
          </w:tcPr>
          <w:p w14:paraId="2B6BC556" w14:textId="77777777" w:rsidR="00AD3E67" w:rsidRPr="00C23BE0" w:rsidRDefault="00AD3E67" w:rsidP="007E3B0E">
            <w:pPr>
              <w:spacing w:after="120"/>
              <w:rPr>
                <w:rFonts w:ascii="Arial" w:hAnsi="Arial" w:cs="Arial"/>
                <w:b/>
              </w:rPr>
            </w:pPr>
            <w:r w:rsidRPr="00C23BE0">
              <w:rPr>
                <w:rFonts w:ascii="Arial" w:hAnsi="Arial" w:cs="Arial"/>
                <w:color w:val="000000"/>
              </w:rPr>
              <w:t>x</w:t>
            </w:r>
          </w:p>
        </w:tc>
        <w:tc>
          <w:tcPr>
            <w:tcW w:w="567" w:type="dxa"/>
          </w:tcPr>
          <w:p w14:paraId="607E4CBB" w14:textId="77777777" w:rsidR="00AD3E67" w:rsidRPr="00C23BE0" w:rsidRDefault="00AD3E67" w:rsidP="007E3B0E">
            <w:pPr>
              <w:spacing w:after="120"/>
              <w:rPr>
                <w:rFonts w:ascii="Arial" w:hAnsi="Arial" w:cs="Arial"/>
                <w:b/>
              </w:rPr>
            </w:pPr>
            <w:r w:rsidRPr="00C23BE0">
              <w:rPr>
                <w:rFonts w:ascii="Arial" w:hAnsi="Arial" w:cs="Arial"/>
                <w:color w:val="000000"/>
              </w:rPr>
              <w:t>x</w:t>
            </w:r>
          </w:p>
        </w:tc>
        <w:tc>
          <w:tcPr>
            <w:tcW w:w="531" w:type="dxa"/>
          </w:tcPr>
          <w:p w14:paraId="68528FA0" w14:textId="77777777" w:rsidR="00AD3E67" w:rsidRPr="00C23BE0" w:rsidRDefault="00AD3E67" w:rsidP="007E3B0E">
            <w:pPr>
              <w:spacing w:after="120"/>
              <w:rPr>
                <w:rFonts w:ascii="Arial" w:hAnsi="Arial" w:cs="Arial"/>
                <w:b/>
              </w:rPr>
            </w:pPr>
            <w:r w:rsidRPr="00C23BE0">
              <w:rPr>
                <w:rFonts w:ascii="Arial" w:hAnsi="Arial" w:cs="Arial"/>
                <w:color w:val="000000"/>
              </w:rPr>
              <w:t>x</w:t>
            </w:r>
          </w:p>
        </w:tc>
      </w:tr>
      <w:tr w:rsidR="00AD3E67" w:rsidRPr="00302082" w14:paraId="7A4DAD7F" w14:textId="77777777" w:rsidTr="007E3B0E">
        <w:tc>
          <w:tcPr>
            <w:tcW w:w="1730" w:type="dxa"/>
          </w:tcPr>
          <w:p w14:paraId="0196865D" w14:textId="77777777" w:rsidR="00AD3E67" w:rsidRPr="00BD3895" w:rsidRDefault="00AD3E67" w:rsidP="007E3B0E">
            <w:pPr>
              <w:spacing w:after="120"/>
              <w:rPr>
                <w:rFonts w:ascii="Arial" w:hAnsi="Arial" w:cs="Arial"/>
              </w:rPr>
            </w:pPr>
            <w:r w:rsidRPr="00BD3895">
              <w:rPr>
                <w:rFonts w:ascii="Arial" w:hAnsi="Arial" w:cs="Arial"/>
              </w:rPr>
              <w:t>Tutorials</w:t>
            </w:r>
          </w:p>
        </w:tc>
        <w:tc>
          <w:tcPr>
            <w:tcW w:w="567" w:type="dxa"/>
          </w:tcPr>
          <w:p w14:paraId="06AD5C34" w14:textId="77777777" w:rsidR="00AD3E67" w:rsidRPr="00C23BE0" w:rsidRDefault="00AD3E67" w:rsidP="007E3B0E">
            <w:pPr>
              <w:spacing w:after="120"/>
              <w:rPr>
                <w:rFonts w:ascii="Arial" w:hAnsi="Arial" w:cs="Arial"/>
                <w:b/>
              </w:rPr>
            </w:pPr>
            <w:r w:rsidRPr="00C23BE0">
              <w:rPr>
                <w:rFonts w:ascii="Arial" w:hAnsi="Arial" w:cs="Arial"/>
                <w:color w:val="000000"/>
              </w:rPr>
              <w:t>x</w:t>
            </w:r>
          </w:p>
        </w:tc>
        <w:tc>
          <w:tcPr>
            <w:tcW w:w="567" w:type="dxa"/>
          </w:tcPr>
          <w:p w14:paraId="43B6F622" w14:textId="77777777" w:rsidR="00AD3E67" w:rsidRPr="00C23BE0" w:rsidRDefault="00AD3E67" w:rsidP="007E3B0E">
            <w:pPr>
              <w:spacing w:after="120"/>
              <w:rPr>
                <w:rFonts w:ascii="Arial" w:hAnsi="Arial" w:cs="Arial"/>
                <w:b/>
              </w:rPr>
            </w:pPr>
            <w:r w:rsidRPr="00C23BE0">
              <w:rPr>
                <w:rFonts w:ascii="Arial" w:hAnsi="Arial" w:cs="Arial"/>
                <w:color w:val="000000"/>
              </w:rPr>
              <w:t>x</w:t>
            </w:r>
          </w:p>
        </w:tc>
        <w:tc>
          <w:tcPr>
            <w:tcW w:w="567" w:type="dxa"/>
          </w:tcPr>
          <w:p w14:paraId="5D0D4104" w14:textId="77777777" w:rsidR="00AD3E67" w:rsidRPr="00C23BE0" w:rsidRDefault="00AD3E67" w:rsidP="007E3B0E">
            <w:pPr>
              <w:spacing w:after="120"/>
              <w:rPr>
                <w:rFonts w:ascii="Arial" w:hAnsi="Arial" w:cs="Arial"/>
                <w:color w:val="000000"/>
              </w:rPr>
            </w:pPr>
          </w:p>
        </w:tc>
        <w:tc>
          <w:tcPr>
            <w:tcW w:w="567" w:type="dxa"/>
          </w:tcPr>
          <w:p w14:paraId="608423B2" w14:textId="77777777" w:rsidR="00AD3E67" w:rsidRPr="00C23BE0" w:rsidRDefault="00AD3E67" w:rsidP="007E3B0E">
            <w:pPr>
              <w:spacing w:after="120"/>
              <w:rPr>
                <w:rFonts w:ascii="Arial" w:hAnsi="Arial" w:cs="Arial"/>
                <w:b/>
              </w:rPr>
            </w:pPr>
            <w:r w:rsidRPr="00C23BE0">
              <w:rPr>
                <w:rFonts w:ascii="Arial" w:hAnsi="Arial" w:cs="Arial"/>
                <w:color w:val="000000"/>
              </w:rPr>
              <w:t>x</w:t>
            </w:r>
          </w:p>
        </w:tc>
        <w:tc>
          <w:tcPr>
            <w:tcW w:w="567" w:type="dxa"/>
          </w:tcPr>
          <w:p w14:paraId="485A5D6C" w14:textId="77777777" w:rsidR="00AD3E67" w:rsidRPr="00C23BE0" w:rsidRDefault="00AD3E67" w:rsidP="007E3B0E">
            <w:pPr>
              <w:spacing w:after="120"/>
              <w:rPr>
                <w:rFonts w:ascii="Arial" w:hAnsi="Arial" w:cs="Arial"/>
                <w:b/>
              </w:rPr>
            </w:pPr>
            <w:r w:rsidRPr="00C23BE0">
              <w:rPr>
                <w:rFonts w:ascii="Arial" w:hAnsi="Arial" w:cs="Arial"/>
                <w:color w:val="000000"/>
              </w:rPr>
              <w:t>x</w:t>
            </w:r>
          </w:p>
        </w:tc>
        <w:tc>
          <w:tcPr>
            <w:tcW w:w="567" w:type="dxa"/>
          </w:tcPr>
          <w:p w14:paraId="4DBED871" w14:textId="77777777" w:rsidR="00AD3E67" w:rsidRPr="00C23BE0" w:rsidRDefault="00AD3E67" w:rsidP="007E3B0E">
            <w:pPr>
              <w:spacing w:after="120"/>
              <w:rPr>
                <w:rFonts w:ascii="Arial" w:hAnsi="Arial" w:cs="Arial"/>
                <w:b/>
              </w:rPr>
            </w:pPr>
            <w:r w:rsidRPr="00C23BE0">
              <w:rPr>
                <w:rFonts w:ascii="Arial" w:hAnsi="Arial" w:cs="Arial"/>
                <w:color w:val="000000"/>
              </w:rPr>
              <w:t>x</w:t>
            </w:r>
          </w:p>
        </w:tc>
        <w:tc>
          <w:tcPr>
            <w:tcW w:w="531" w:type="dxa"/>
          </w:tcPr>
          <w:p w14:paraId="2D824995" w14:textId="2A4BADF6" w:rsidR="00AD3E67" w:rsidRPr="00C23BE0" w:rsidRDefault="00AD3E67" w:rsidP="007E3B0E">
            <w:pPr>
              <w:spacing w:after="120"/>
              <w:rPr>
                <w:rFonts w:ascii="Arial" w:hAnsi="Arial" w:cs="Arial"/>
                <w:b/>
              </w:rPr>
            </w:pPr>
          </w:p>
        </w:tc>
      </w:tr>
      <w:tr w:rsidR="00AD3E67" w:rsidRPr="00302082" w14:paraId="3C5C5610" w14:textId="77777777" w:rsidTr="007E3B0E">
        <w:tc>
          <w:tcPr>
            <w:tcW w:w="1730" w:type="dxa"/>
            <w:shd w:val="clear" w:color="auto" w:fill="D9D9D9" w:themeFill="background1" w:themeFillShade="D9"/>
          </w:tcPr>
          <w:p w14:paraId="1105CF36" w14:textId="77777777" w:rsidR="00AD3E67" w:rsidRPr="00302082" w:rsidRDefault="00AD3E67" w:rsidP="007E3B0E">
            <w:pPr>
              <w:spacing w:after="120"/>
              <w:rPr>
                <w:rFonts w:ascii="Arial" w:hAnsi="Arial" w:cs="Arial"/>
                <w:b/>
              </w:rPr>
            </w:pPr>
            <w:r w:rsidRPr="00302082">
              <w:rPr>
                <w:rFonts w:ascii="Arial" w:hAnsi="Arial" w:cs="Arial"/>
                <w:b/>
              </w:rPr>
              <w:t>Assessment method</w:t>
            </w:r>
          </w:p>
        </w:tc>
        <w:tc>
          <w:tcPr>
            <w:tcW w:w="567" w:type="dxa"/>
          </w:tcPr>
          <w:p w14:paraId="26EAF7A7" w14:textId="77777777" w:rsidR="00AD3E67" w:rsidRPr="00C23BE0" w:rsidRDefault="00AD3E67" w:rsidP="007E3B0E">
            <w:pPr>
              <w:spacing w:after="120"/>
              <w:rPr>
                <w:rFonts w:ascii="Arial" w:hAnsi="Arial" w:cs="Arial"/>
                <w:b/>
              </w:rPr>
            </w:pPr>
          </w:p>
        </w:tc>
        <w:tc>
          <w:tcPr>
            <w:tcW w:w="567" w:type="dxa"/>
          </w:tcPr>
          <w:p w14:paraId="1F2B7B84" w14:textId="77777777" w:rsidR="00AD3E67" w:rsidRPr="00C23BE0" w:rsidRDefault="00AD3E67" w:rsidP="007E3B0E">
            <w:pPr>
              <w:spacing w:after="120"/>
              <w:rPr>
                <w:rFonts w:ascii="Arial" w:hAnsi="Arial" w:cs="Arial"/>
                <w:b/>
              </w:rPr>
            </w:pPr>
          </w:p>
        </w:tc>
        <w:tc>
          <w:tcPr>
            <w:tcW w:w="567" w:type="dxa"/>
          </w:tcPr>
          <w:p w14:paraId="622E331E" w14:textId="77777777" w:rsidR="00AD3E67" w:rsidRPr="00C23BE0" w:rsidRDefault="00AD3E67" w:rsidP="007E3B0E">
            <w:pPr>
              <w:spacing w:after="120"/>
              <w:rPr>
                <w:rFonts w:ascii="Arial" w:hAnsi="Arial" w:cs="Arial"/>
                <w:b/>
              </w:rPr>
            </w:pPr>
          </w:p>
        </w:tc>
        <w:tc>
          <w:tcPr>
            <w:tcW w:w="567" w:type="dxa"/>
          </w:tcPr>
          <w:p w14:paraId="216C00A2" w14:textId="77777777" w:rsidR="00AD3E67" w:rsidRPr="00C23BE0" w:rsidRDefault="00AD3E67" w:rsidP="007E3B0E">
            <w:pPr>
              <w:spacing w:after="120"/>
              <w:rPr>
                <w:rFonts w:ascii="Arial" w:hAnsi="Arial" w:cs="Arial"/>
                <w:b/>
              </w:rPr>
            </w:pPr>
          </w:p>
        </w:tc>
        <w:tc>
          <w:tcPr>
            <w:tcW w:w="567" w:type="dxa"/>
          </w:tcPr>
          <w:p w14:paraId="47610E8F" w14:textId="77777777" w:rsidR="00AD3E67" w:rsidRPr="00C23BE0" w:rsidRDefault="00AD3E67" w:rsidP="007E3B0E">
            <w:pPr>
              <w:spacing w:after="120"/>
              <w:rPr>
                <w:rFonts w:ascii="Arial" w:hAnsi="Arial" w:cs="Arial"/>
                <w:b/>
              </w:rPr>
            </w:pPr>
          </w:p>
        </w:tc>
        <w:tc>
          <w:tcPr>
            <w:tcW w:w="567" w:type="dxa"/>
          </w:tcPr>
          <w:p w14:paraId="71785744" w14:textId="77777777" w:rsidR="00AD3E67" w:rsidRPr="00C23BE0" w:rsidRDefault="00AD3E67" w:rsidP="007E3B0E">
            <w:pPr>
              <w:spacing w:after="120"/>
              <w:rPr>
                <w:rFonts w:ascii="Arial" w:hAnsi="Arial" w:cs="Arial"/>
                <w:b/>
              </w:rPr>
            </w:pPr>
          </w:p>
        </w:tc>
        <w:tc>
          <w:tcPr>
            <w:tcW w:w="531" w:type="dxa"/>
          </w:tcPr>
          <w:p w14:paraId="30B8CB4F" w14:textId="77777777" w:rsidR="00AD3E67" w:rsidRPr="00C23BE0" w:rsidRDefault="00AD3E67" w:rsidP="007E3B0E">
            <w:pPr>
              <w:spacing w:after="120"/>
              <w:rPr>
                <w:rFonts w:ascii="Arial" w:hAnsi="Arial" w:cs="Arial"/>
                <w:b/>
              </w:rPr>
            </w:pPr>
          </w:p>
        </w:tc>
      </w:tr>
      <w:tr w:rsidR="00AD3E67" w:rsidRPr="00302082" w14:paraId="1C95C9D4" w14:textId="77777777" w:rsidTr="007E3B0E">
        <w:tc>
          <w:tcPr>
            <w:tcW w:w="1730" w:type="dxa"/>
          </w:tcPr>
          <w:p w14:paraId="3D5E7EC7" w14:textId="02304CED" w:rsidR="00AD3E67" w:rsidRPr="00BD3895" w:rsidRDefault="000019F1" w:rsidP="007E3B0E">
            <w:pPr>
              <w:spacing w:after="120"/>
              <w:rPr>
                <w:rFonts w:ascii="Arial" w:hAnsi="Arial" w:cs="Arial"/>
              </w:rPr>
            </w:pPr>
            <w:r>
              <w:rPr>
                <w:rFonts w:ascii="Arial" w:hAnsi="Arial" w:cs="Arial"/>
              </w:rPr>
              <w:t>Assessed Group Workshop</w:t>
            </w:r>
          </w:p>
        </w:tc>
        <w:tc>
          <w:tcPr>
            <w:tcW w:w="567" w:type="dxa"/>
          </w:tcPr>
          <w:p w14:paraId="6D325F66" w14:textId="77777777" w:rsidR="00AD3E67" w:rsidRPr="00C23BE0" w:rsidRDefault="00AD3E67" w:rsidP="007E3B0E">
            <w:pPr>
              <w:spacing w:after="120"/>
              <w:rPr>
                <w:rFonts w:ascii="Arial" w:hAnsi="Arial" w:cs="Arial"/>
                <w:b/>
              </w:rPr>
            </w:pPr>
            <w:r w:rsidRPr="00C23BE0">
              <w:rPr>
                <w:rFonts w:ascii="Arial" w:hAnsi="Arial" w:cs="Arial"/>
                <w:color w:val="000000"/>
              </w:rPr>
              <w:t>x</w:t>
            </w:r>
          </w:p>
        </w:tc>
        <w:tc>
          <w:tcPr>
            <w:tcW w:w="567" w:type="dxa"/>
          </w:tcPr>
          <w:p w14:paraId="4082B45B" w14:textId="77777777" w:rsidR="00AD3E67" w:rsidRPr="00C23BE0" w:rsidRDefault="00AD3E67" w:rsidP="007E3B0E">
            <w:pPr>
              <w:spacing w:after="120"/>
              <w:rPr>
                <w:rFonts w:ascii="Arial" w:hAnsi="Arial" w:cs="Arial"/>
                <w:b/>
              </w:rPr>
            </w:pPr>
            <w:r w:rsidRPr="00C23BE0">
              <w:rPr>
                <w:rFonts w:ascii="Arial" w:hAnsi="Arial" w:cs="Arial"/>
                <w:color w:val="000000"/>
              </w:rPr>
              <w:t>x</w:t>
            </w:r>
          </w:p>
        </w:tc>
        <w:tc>
          <w:tcPr>
            <w:tcW w:w="567" w:type="dxa"/>
          </w:tcPr>
          <w:p w14:paraId="714DDAE7" w14:textId="26778EF2" w:rsidR="00AD3E67" w:rsidRPr="00C23BE0" w:rsidRDefault="000019F1" w:rsidP="007E3B0E">
            <w:pPr>
              <w:spacing w:after="120"/>
              <w:rPr>
                <w:rFonts w:ascii="Arial" w:hAnsi="Arial" w:cs="Arial"/>
                <w:color w:val="000000"/>
              </w:rPr>
            </w:pPr>
            <w:r>
              <w:rPr>
                <w:rFonts w:ascii="Arial" w:hAnsi="Arial" w:cs="Arial"/>
                <w:color w:val="000000"/>
              </w:rPr>
              <w:t>x</w:t>
            </w:r>
          </w:p>
        </w:tc>
        <w:tc>
          <w:tcPr>
            <w:tcW w:w="567" w:type="dxa"/>
          </w:tcPr>
          <w:p w14:paraId="52D3B392" w14:textId="77777777" w:rsidR="00AD3E67" w:rsidRPr="00C23BE0" w:rsidRDefault="00AD3E67" w:rsidP="007E3B0E">
            <w:pPr>
              <w:spacing w:after="120"/>
              <w:rPr>
                <w:rFonts w:ascii="Arial" w:hAnsi="Arial" w:cs="Arial"/>
                <w:b/>
              </w:rPr>
            </w:pPr>
            <w:r w:rsidRPr="00C23BE0">
              <w:rPr>
                <w:rFonts w:ascii="Arial" w:hAnsi="Arial" w:cs="Arial"/>
                <w:color w:val="000000"/>
              </w:rPr>
              <w:t>x</w:t>
            </w:r>
          </w:p>
        </w:tc>
        <w:tc>
          <w:tcPr>
            <w:tcW w:w="567" w:type="dxa"/>
          </w:tcPr>
          <w:p w14:paraId="1E9CD85C" w14:textId="77777777" w:rsidR="00AD3E67" w:rsidRPr="00C23BE0" w:rsidRDefault="00AD3E67" w:rsidP="007E3B0E">
            <w:pPr>
              <w:spacing w:after="120"/>
              <w:rPr>
                <w:rFonts w:ascii="Arial" w:hAnsi="Arial" w:cs="Arial"/>
                <w:b/>
              </w:rPr>
            </w:pPr>
            <w:r w:rsidRPr="00C23BE0">
              <w:rPr>
                <w:rFonts w:ascii="Arial" w:hAnsi="Arial" w:cs="Arial"/>
                <w:color w:val="000000"/>
              </w:rPr>
              <w:t>x</w:t>
            </w:r>
          </w:p>
        </w:tc>
        <w:tc>
          <w:tcPr>
            <w:tcW w:w="567" w:type="dxa"/>
          </w:tcPr>
          <w:p w14:paraId="0224FF9E" w14:textId="77777777" w:rsidR="00AD3E67" w:rsidRPr="00C23BE0" w:rsidRDefault="00AD3E67" w:rsidP="007E3B0E">
            <w:pPr>
              <w:spacing w:after="120"/>
              <w:rPr>
                <w:rFonts w:ascii="Arial" w:hAnsi="Arial" w:cs="Arial"/>
                <w:b/>
              </w:rPr>
            </w:pPr>
            <w:r w:rsidRPr="00C23BE0">
              <w:rPr>
                <w:rFonts w:ascii="Arial" w:hAnsi="Arial" w:cs="Arial"/>
                <w:color w:val="000000"/>
              </w:rPr>
              <w:t>x</w:t>
            </w:r>
          </w:p>
        </w:tc>
        <w:tc>
          <w:tcPr>
            <w:tcW w:w="531" w:type="dxa"/>
          </w:tcPr>
          <w:p w14:paraId="606EFABB" w14:textId="77777777" w:rsidR="00AD3E67" w:rsidRPr="00C23BE0" w:rsidRDefault="00AD3E67" w:rsidP="007E3B0E">
            <w:pPr>
              <w:spacing w:after="120"/>
              <w:rPr>
                <w:rFonts w:ascii="Arial" w:hAnsi="Arial" w:cs="Arial"/>
                <w:b/>
              </w:rPr>
            </w:pPr>
            <w:r w:rsidRPr="00C23BE0">
              <w:rPr>
                <w:rFonts w:ascii="Arial" w:hAnsi="Arial" w:cs="Arial"/>
                <w:color w:val="000000"/>
              </w:rPr>
              <w:t>x</w:t>
            </w:r>
          </w:p>
        </w:tc>
      </w:tr>
      <w:tr w:rsidR="00AD3E67" w:rsidRPr="00302082" w14:paraId="40C8AAE5" w14:textId="77777777" w:rsidTr="007E3B0E">
        <w:tc>
          <w:tcPr>
            <w:tcW w:w="1730" w:type="dxa"/>
          </w:tcPr>
          <w:p w14:paraId="396C9817" w14:textId="77777777" w:rsidR="00AD3E67" w:rsidRPr="00BD3895" w:rsidRDefault="00AD3E67" w:rsidP="007E3B0E">
            <w:pPr>
              <w:spacing w:after="120"/>
              <w:rPr>
                <w:rFonts w:ascii="Arial" w:hAnsi="Arial" w:cs="Arial"/>
              </w:rPr>
            </w:pPr>
            <w:r>
              <w:rPr>
                <w:rFonts w:ascii="Arial" w:hAnsi="Arial" w:cs="Arial"/>
              </w:rPr>
              <w:t>Project Report</w:t>
            </w:r>
          </w:p>
        </w:tc>
        <w:tc>
          <w:tcPr>
            <w:tcW w:w="567" w:type="dxa"/>
          </w:tcPr>
          <w:p w14:paraId="16138E8A" w14:textId="77777777" w:rsidR="00AD3E67" w:rsidRPr="00C23BE0" w:rsidRDefault="00AD3E67" w:rsidP="007E3B0E">
            <w:pPr>
              <w:spacing w:after="120"/>
              <w:rPr>
                <w:rFonts w:ascii="Arial" w:hAnsi="Arial" w:cs="Arial"/>
                <w:b/>
              </w:rPr>
            </w:pPr>
            <w:r w:rsidRPr="00C23BE0">
              <w:rPr>
                <w:rFonts w:ascii="Arial" w:hAnsi="Arial" w:cs="Arial"/>
                <w:color w:val="000000"/>
              </w:rPr>
              <w:t>x</w:t>
            </w:r>
          </w:p>
        </w:tc>
        <w:tc>
          <w:tcPr>
            <w:tcW w:w="567" w:type="dxa"/>
          </w:tcPr>
          <w:p w14:paraId="074FF1FE" w14:textId="77777777" w:rsidR="00AD3E67" w:rsidRPr="00C23BE0" w:rsidRDefault="00AD3E67" w:rsidP="007E3B0E">
            <w:pPr>
              <w:spacing w:after="120"/>
              <w:rPr>
                <w:rFonts w:ascii="Arial" w:hAnsi="Arial" w:cs="Arial"/>
                <w:b/>
              </w:rPr>
            </w:pPr>
            <w:r w:rsidRPr="00C23BE0">
              <w:rPr>
                <w:rFonts w:ascii="Arial" w:hAnsi="Arial" w:cs="Arial"/>
                <w:color w:val="000000"/>
              </w:rPr>
              <w:t>x</w:t>
            </w:r>
          </w:p>
        </w:tc>
        <w:tc>
          <w:tcPr>
            <w:tcW w:w="567" w:type="dxa"/>
          </w:tcPr>
          <w:p w14:paraId="2103570C" w14:textId="77777777" w:rsidR="00AD3E67" w:rsidRPr="00C23BE0" w:rsidRDefault="00AD3E67" w:rsidP="007E3B0E">
            <w:pPr>
              <w:spacing w:after="120"/>
              <w:rPr>
                <w:rFonts w:ascii="Arial" w:hAnsi="Arial" w:cs="Arial"/>
                <w:color w:val="000000"/>
              </w:rPr>
            </w:pPr>
            <w:r w:rsidRPr="00C23BE0">
              <w:rPr>
                <w:rFonts w:ascii="Arial" w:hAnsi="Arial" w:cs="Arial"/>
                <w:color w:val="000000"/>
              </w:rPr>
              <w:t>x</w:t>
            </w:r>
          </w:p>
        </w:tc>
        <w:tc>
          <w:tcPr>
            <w:tcW w:w="567" w:type="dxa"/>
          </w:tcPr>
          <w:p w14:paraId="182F1C90" w14:textId="77777777" w:rsidR="00AD3E67" w:rsidRPr="00C23BE0" w:rsidRDefault="00AD3E67" w:rsidP="007E3B0E">
            <w:pPr>
              <w:spacing w:after="120"/>
              <w:rPr>
                <w:rFonts w:ascii="Arial" w:hAnsi="Arial" w:cs="Arial"/>
                <w:b/>
              </w:rPr>
            </w:pPr>
            <w:r w:rsidRPr="00C23BE0">
              <w:rPr>
                <w:rFonts w:ascii="Arial" w:hAnsi="Arial" w:cs="Arial"/>
                <w:color w:val="000000"/>
              </w:rPr>
              <w:t>x</w:t>
            </w:r>
          </w:p>
        </w:tc>
        <w:tc>
          <w:tcPr>
            <w:tcW w:w="567" w:type="dxa"/>
          </w:tcPr>
          <w:p w14:paraId="62677270" w14:textId="77777777" w:rsidR="00AD3E67" w:rsidRPr="00C23BE0" w:rsidRDefault="00AD3E67" w:rsidP="007E3B0E">
            <w:pPr>
              <w:spacing w:after="120"/>
              <w:rPr>
                <w:rFonts w:ascii="Arial" w:hAnsi="Arial" w:cs="Arial"/>
                <w:b/>
              </w:rPr>
            </w:pPr>
            <w:r w:rsidRPr="00C23BE0">
              <w:rPr>
                <w:rFonts w:ascii="Arial" w:hAnsi="Arial" w:cs="Arial"/>
                <w:color w:val="000000"/>
              </w:rPr>
              <w:t>x</w:t>
            </w:r>
          </w:p>
        </w:tc>
        <w:tc>
          <w:tcPr>
            <w:tcW w:w="567" w:type="dxa"/>
          </w:tcPr>
          <w:p w14:paraId="359E2062" w14:textId="77777777" w:rsidR="00AD3E67" w:rsidRPr="00C23BE0" w:rsidRDefault="00AD3E67" w:rsidP="007E3B0E">
            <w:pPr>
              <w:spacing w:after="120"/>
              <w:rPr>
                <w:rFonts w:ascii="Arial" w:hAnsi="Arial" w:cs="Arial"/>
                <w:b/>
              </w:rPr>
            </w:pPr>
            <w:r w:rsidRPr="00C23BE0">
              <w:rPr>
                <w:rFonts w:ascii="Arial" w:hAnsi="Arial" w:cs="Arial"/>
                <w:color w:val="000000"/>
              </w:rPr>
              <w:t>x</w:t>
            </w:r>
          </w:p>
        </w:tc>
        <w:tc>
          <w:tcPr>
            <w:tcW w:w="531" w:type="dxa"/>
          </w:tcPr>
          <w:p w14:paraId="0E4D2672" w14:textId="1203C378" w:rsidR="00AD3E67" w:rsidRPr="00C23BE0" w:rsidRDefault="00AD3E67" w:rsidP="007E3B0E">
            <w:pPr>
              <w:spacing w:after="120"/>
              <w:rPr>
                <w:rFonts w:ascii="Arial" w:hAnsi="Arial" w:cs="Arial"/>
                <w:b/>
              </w:rPr>
            </w:pPr>
          </w:p>
        </w:tc>
      </w:tr>
      <w:tr w:rsidR="000019F1" w:rsidRPr="00302082" w14:paraId="426A09FE" w14:textId="77777777" w:rsidTr="007E3B0E">
        <w:tc>
          <w:tcPr>
            <w:tcW w:w="1730" w:type="dxa"/>
          </w:tcPr>
          <w:p w14:paraId="2C7FA60A" w14:textId="12A451F2" w:rsidR="000019F1" w:rsidRDefault="000019F1" w:rsidP="007E3B0E">
            <w:pPr>
              <w:spacing w:after="120"/>
              <w:rPr>
                <w:rFonts w:ascii="Arial" w:hAnsi="Arial" w:cs="Arial"/>
              </w:rPr>
            </w:pPr>
            <w:r>
              <w:rPr>
                <w:rFonts w:ascii="Arial" w:hAnsi="Arial" w:cs="Arial"/>
              </w:rPr>
              <w:t>Project</w:t>
            </w:r>
          </w:p>
        </w:tc>
        <w:tc>
          <w:tcPr>
            <w:tcW w:w="567" w:type="dxa"/>
          </w:tcPr>
          <w:p w14:paraId="3811AA9F" w14:textId="44E86776" w:rsidR="000019F1" w:rsidRPr="00C23BE0" w:rsidRDefault="000019F1" w:rsidP="007E3B0E">
            <w:pPr>
              <w:spacing w:after="120"/>
              <w:rPr>
                <w:rFonts w:ascii="Arial" w:hAnsi="Arial" w:cs="Arial"/>
                <w:color w:val="000000"/>
              </w:rPr>
            </w:pPr>
            <w:r>
              <w:rPr>
                <w:rFonts w:ascii="Arial" w:hAnsi="Arial" w:cs="Arial"/>
                <w:color w:val="000000"/>
              </w:rPr>
              <w:t>x</w:t>
            </w:r>
          </w:p>
        </w:tc>
        <w:tc>
          <w:tcPr>
            <w:tcW w:w="567" w:type="dxa"/>
          </w:tcPr>
          <w:p w14:paraId="18CB5933" w14:textId="22D5FCB3" w:rsidR="000019F1" w:rsidRPr="00C23BE0" w:rsidRDefault="000019F1" w:rsidP="007E3B0E">
            <w:pPr>
              <w:spacing w:after="120"/>
              <w:rPr>
                <w:rFonts w:ascii="Arial" w:hAnsi="Arial" w:cs="Arial"/>
                <w:color w:val="000000"/>
              </w:rPr>
            </w:pPr>
            <w:r>
              <w:rPr>
                <w:rFonts w:ascii="Arial" w:hAnsi="Arial" w:cs="Arial"/>
                <w:color w:val="000000"/>
              </w:rPr>
              <w:t>x</w:t>
            </w:r>
          </w:p>
        </w:tc>
        <w:tc>
          <w:tcPr>
            <w:tcW w:w="567" w:type="dxa"/>
          </w:tcPr>
          <w:p w14:paraId="4C29BF49" w14:textId="064C28E9" w:rsidR="000019F1" w:rsidRPr="00C23BE0" w:rsidRDefault="000019F1" w:rsidP="007E3B0E">
            <w:pPr>
              <w:spacing w:after="120"/>
              <w:rPr>
                <w:rFonts w:ascii="Arial" w:hAnsi="Arial" w:cs="Arial"/>
                <w:color w:val="000000"/>
              </w:rPr>
            </w:pPr>
            <w:r>
              <w:rPr>
                <w:rFonts w:ascii="Arial" w:hAnsi="Arial" w:cs="Arial"/>
                <w:color w:val="000000"/>
              </w:rPr>
              <w:t>x</w:t>
            </w:r>
          </w:p>
        </w:tc>
        <w:tc>
          <w:tcPr>
            <w:tcW w:w="567" w:type="dxa"/>
          </w:tcPr>
          <w:p w14:paraId="789C317A" w14:textId="32CA29DE" w:rsidR="000019F1" w:rsidRPr="00C23BE0" w:rsidRDefault="000019F1" w:rsidP="007E3B0E">
            <w:pPr>
              <w:spacing w:after="120"/>
              <w:rPr>
                <w:rFonts w:ascii="Arial" w:hAnsi="Arial" w:cs="Arial"/>
                <w:color w:val="000000"/>
              </w:rPr>
            </w:pPr>
            <w:r>
              <w:rPr>
                <w:rFonts w:ascii="Arial" w:hAnsi="Arial" w:cs="Arial"/>
                <w:color w:val="000000"/>
              </w:rPr>
              <w:t>x</w:t>
            </w:r>
          </w:p>
        </w:tc>
        <w:tc>
          <w:tcPr>
            <w:tcW w:w="567" w:type="dxa"/>
          </w:tcPr>
          <w:p w14:paraId="1B230CFC" w14:textId="10B4FE78" w:rsidR="000019F1" w:rsidRPr="00C23BE0" w:rsidRDefault="000019F1" w:rsidP="007E3B0E">
            <w:pPr>
              <w:spacing w:after="120"/>
              <w:rPr>
                <w:rFonts w:ascii="Arial" w:hAnsi="Arial" w:cs="Arial"/>
                <w:color w:val="000000"/>
              </w:rPr>
            </w:pPr>
            <w:r>
              <w:rPr>
                <w:rFonts w:ascii="Arial" w:hAnsi="Arial" w:cs="Arial"/>
                <w:color w:val="000000"/>
              </w:rPr>
              <w:t>x</w:t>
            </w:r>
          </w:p>
        </w:tc>
        <w:tc>
          <w:tcPr>
            <w:tcW w:w="567" w:type="dxa"/>
          </w:tcPr>
          <w:p w14:paraId="2AB5D62C" w14:textId="0A930CC0" w:rsidR="000019F1" w:rsidRPr="00C23BE0" w:rsidRDefault="000019F1" w:rsidP="007E3B0E">
            <w:pPr>
              <w:spacing w:after="120"/>
              <w:rPr>
                <w:rFonts w:ascii="Arial" w:hAnsi="Arial" w:cs="Arial"/>
                <w:color w:val="000000"/>
              </w:rPr>
            </w:pPr>
            <w:r>
              <w:rPr>
                <w:rFonts w:ascii="Arial" w:hAnsi="Arial" w:cs="Arial"/>
                <w:color w:val="000000"/>
              </w:rPr>
              <w:t>x</w:t>
            </w:r>
          </w:p>
        </w:tc>
        <w:tc>
          <w:tcPr>
            <w:tcW w:w="531" w:type="dxa"/>
          </w:tcPr>
          <w:p w14:paraId="1CE6196C" w14:textId="465CDC58" w:rsidR="000019F1" w:rsidRPr="00C23BE0" w:rsidDel="000019F1" w:rsidRDefault="000019F1" w:rsidP="007E3B0E">
            <w:pPr>
              <w:spacing w:after="120"/>
              <w:rPr>
                <w:rFonts w:ascii="Arial" w:hAnsi="Arial" w:cs="Arial"/>
                <w:color w:val="000000"/>
              </w:rPr>
            </w:pPr>
            <w:r>
              <w:rPr>
                <w:rFonts w:ascii="Arial" w:hAnsi="Arial" w:cs="Arial"/>
                <w:color w:val="000000"/>
              </w:rPr>
              <w:t>x</w:t>
            </w:r>
          </w:p>
        </w:tc>
      </w:tr>
    </w:tbl>
    <w:p w14:paraId="6D50F7F8" w14:textId="77777777" w:rsidR="00AD3E67" w:rsidRDefault="00AD3E67" w:rsidP="00AD3E67">
      <w:pPr>
        <w:spacing w:after="120" w:line="240" w:lineRule="auto"/>
        <w:ind w:left="426" w:right="260"/>
        <w:rPr>
          <w:rFonts w:ascii="Arial" w:hAnsi="Arial" w:cs="Arial"/>
          <w:b/>
          <w:iCs/>
        </w:rPr>
      </w:pPr>
    </w:p>
    <w:p w14:paraId="5645CAB2" w14:textId="77777777" w:rsidR="00AD3E67" w:rsidRPr="00D50113" w:rsidRDefault="00AD3E67" w:rsidP="00AD3E67">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E7DF431" w14:textId="77777777" w:rsidR="00AD3E67" w:rsidRPr="00D50113" w:rsidRDefault="00AD3E67" w:rsidP="00AD3E67">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w:t>
      </w:r>
      <w:r>
        <w:rPr>
          <w:rFonts w:ascii="Arial" w:hAnsi="Arial" w:cs="Arial"/>
        </w:rPr>
        <w:t xml:space="preserve">Centre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10DDA5C" w14:textId="77777777" w:rsidR="00AD3E67" w:rsidRPr="00D50113" w:rsidRDefault="00AD3E67" w:rsidP="00AD3E67">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B7EDE1B" w14:textId="77777777" w:rsidR="00AD3E67" w:rsidRPr="00D50113" w:rsidRDefault="00AD3E67" w:rsidP="00AD3E67">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D1B6DC0" w14:textId="77777777" w:rsidR="00AD3E67" w:rsidRPr="00D50113" w:rsidRDefault="00AD3E67" w:rsidP="00AD3E67">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504E4494" w14:textId="77777777" w:rsidR="00AD3E67" w:rsidRDefault="00AD3E67" w:rsidP="00AD3E67">
      <w:pPr>
        <w:spacing w:after="120" w:line="240" w:lineRule="auto"/>
        <w:ind w:left="426" w:right="260"/>
        <w:rPr>
          <w:rFonts w:ascii="Arial" w:hAnsi="Arial" w:cs="Arial"/>
          <w:iCs/>
        </w:rPr>
      </w:pPr>
    </w:p>
    <w:p w14:paraId="65A9B5E8" w14:textId="77777777" w:rsidR="00AD3E67" w:rsidRDefault="00AD3E67" w:rsidP="00AD3E67">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 w</w:t>
      </w:r>
      <w:r>
        <w:rPr>
          <w:rFonts w:ascii="Arial" w:hAnsi="Arial" w:cs="Arial"/>
          <w:b/>
        </w:rPr>
        <w:t>here module will be delivered</w:t>
      </w:r>
    </w:p>
    <w:p w14:paraId="3AB484CF" w14:textId="77777777" w:rsidR="00AD3E67" w:rsidRDefault="00AD3E67" w:rsidP="00AD3E67">
      <w:pPr>
        <w:spacing w:after="120" w:line="240" w:lineRule="auto"/>
        <w:ind w:left="425" w:right="261"/>
        <w:jc w:val="both"/>
        <w:rPr>
          <w:rFonts w:ascii="Arial" w:hAnsi="Arial" w:cs="Arial"/>
          <w:b/>
        </w:rPr>
      </w:pPr>
      <w:r>
        <w:rPr>
          <w:rFonts w:ascii="Arial" w:hAnsi="Arial" w:cs="Arial"/>
        </w:rPr>
        <w:t>Medway, CMAT</w:t>
      </w:r>
      <w:r w:rsidRPr="002A7F48">
        <w:rPr>
          <w:rFonts w:ascii="Arial" w:hAnsi="Arial" w:cs="Arial"/>
          <w:b/>
        </w:rPr>
        <w:t xml:space="preserve"> </w:t>
      </w:r>
    </w:p>
    <w:p w14:paraId="3A57D8E2" w14:textId="77777777" w:rsidR="00AD3E67" w:rsidRPr="002A7F48" w:rsidRDefault="00AD3E67" w:rsidP="00AD3E67">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57282E37" w14:textId="77777777" w:rsidR="00AD3E67" w:rsidRPr="00BD3895" w:rsidRDefault="00AD3E67" w:rsidP="00AD3E67">
      <w:pPr>
        <w:autoSpaceDE w:val="0"/>
        <w:autoSpaceDN w:val="0"/>
        <w:adjustRightInd w:val="0"/>
        <w:spacing w:after="120" w:line="240" w:lineRule="auto"/>
        <w:ind w:left="785" w:right="261"/>
        <w:jc w:val="both"/>
        <w:rPr>
          <w:rFonts w:ascii="Arial" w:hAnsi="Arial" w:cs="Arial"/>
        </w:rPr>
      </w:pPr>
      <w:r w:rsidRPr="00BD3895">
        <w:rPr>
          <w:rFonts w:ascii="Arial" w:hAnsi="Arial" w:cs="Arial"/>
        </w:rPr>
        <w:t xml:space="preserve">The module invites students to engage with a wide range of people from different cultural backgrounds. Students may choose to work with an ethnic minority group, diasporic community or refugees. The literature on community music draws readily on such experiences and makes reference to a wide variety of different cultural contexts around the world. </w:t>
      </w:r>
      <w:r>
        <w:rPr>
          <w:rFonts w:ascii="Arial" w:hAnsi="Arial" w:cs="Arial"/>
        </w:rPr>
        <w:t xml:space="preserve">The module provides the opportunity for students to gain experience in community and professional settings enhancing and developing a wide range of interpersonal and work-related skills, which have application in local, national and international contexts, leading to further training or employment in, for example, music therapy, music education, and the arts and development sector. </w:t>
      </w:r>
    </w:p>
    <w:p w14:paraId="3B81E533" w14:textId="77777777" w:rsidR="00AD3E67" w:rsidRPr="00302082" w:rsidRDefault="00AD3E67" w:rsidP="00AD3E67">
      <w:pPr>
        <w:pBdr>
          <w:bottom w:val="single" w:sz="6" w:space="1" w:color="auto"/>
        </w:pBdr>
        <w:spacing w:after="120" w:line="240" w:lineRule="auto"/>
        <w:ind w:right="261"/>
        <w:rPr>
          <w:rFonts w:ascii="Arial" w:hAnsi="Arial" w:cs="Arial"/>
        </w:rPr>
      </w:pPr>
    </w:p>
    <w:p w14:paraId="01429A9E" w14:textId="77777777" w:rsidR="00AD3E67" w:rsidRPr="00BA453C" w:rsidRDefault="00AD3E67" w:rsidP="00AD3E67">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73323EA4" w14:textId="77777777" w:rsidR="00AD3E67" w:rsidRPr="00BA453C" w:rsidRDefault="00AD3E67" w:rsidP="00AD3E6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99A0FF7" w14:textId="77777777" w:rsidR="00AD3E67" w:rsidRPr="00302082" w:rsidRDefault="00AD3E67" w:rsidP="00AD3E6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D3E67" w:rsidRPr="00BA453C" w14:paraId="079FF823" w14:textId="77777777" w:rsidTr="007E3B0E">
        <w:trPr>
          <w:trHeight w:val="317"/>
        </w:trPr>
        <w:tc>
          <w:tcPr>
            <w:tcW w:w="1526" w:type="dxa"/>
          </w:tcPr>
          <w:p w14:paraId="56635BCF" w14:textId="77777777" w:rsidR="00AD3E67" w:rsidRPr="00BA453C" w:rsidRDefault="00AD3E67" w:rsidP="007E3B0E">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3CC5EF50" w14:textId="77777777" w:rsidR="00AD3E67" w:rsidRPr="00BA453C" w:rsidRDefault="00AD3E67" w:rsidP="007E3B0E">
            <w:pPr>
              <w:spacing w:after="120"/>
              <w:rPr>
                <w:rFonts w:ascii="Arial" w:hAnsi="Arial" w:cs="Arial"/>
                <w:sz w:val="18"/>
              </w:rPr>
            </w:pPr>
            <w:r w:rsidRPr="00BA453C">
              <w:rPr>
                <w:rFonts w:ascii="Arial" w:hAnsi="Arial" w:cs="Arial"/>
                <w:sz w:val="18"/>
              </w:rPr>
              <w:t>Major/minor revision</w:t>
            </w:r>
          </w:p>
        </w:tc>
        <w:tc>
          <w:tcPr>
            <w:tcW w:w="2410" w:type="dxa"/>
          </w:tcPr>
          <w:p w14:paraId="107AA51C" w14:textId="77777777" w:rsidR="00AD3E67" w:rsidRPr="00BA453C" w:rsidRDefault="00AD3E67" w:rsidP="007E3B0E">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C1CDCDE" w14:textId="77777777" w:rsidR="00AD3E67" w:rsidRPr="00BA453C" w:rsidRDefault="00AD3E67" w:rsidP="007E3B0E">
            <w:pPr>
              <w:spacing w:after="120"/>
              <w:ind w:right="-330"/>
              <w:rPr>
                <w:rFonts w:ascii="Arial" w:hAnsi="Arial" w:cs="Arial"/>
                <w:sz w:val="18"/>
              </w:rPr>
            </w:pPr>
            <w:r w:rsidRPr="00BA453C">
              <w:rPr>
                <w:rFonts w:ascii="Arial" w:hAnsi="Arial" w:cs="Arial"/>
                <w:sz w:val="18"/>
              </w:rPr>
              <w:t>Section revised</w:t>
            </w:r>
          </w:p>
        </w:tc>
        <w:tc>
          <w:tcPr>
            <w:tcW w:w="2597" w:type="dxa"/>
          </w:tcPr>
          <w:p w14:paraId="0A52053F" w14:textId="77777777" w:rsidR="00AD3E67" w:rsidRPr="00BA453C" w:rsidRDefault="00AD3E67" w:rsidP="007E3B0E">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AD3E67" w:rsidRPr="00302082" w14:paraId="411E540B" w14:textId="77777777" w:rsidTr="007E3B0E">
        <w:trPr>
          <w:trHeight w:val="305"/>
        </w:trPr>
        <w:tc>
          <w:tcPr>
            <w:tcW w:w="1526" w:type="dxa"/>
          </w:tcPr>
          <w:p w14:paraId="1EFF1DAD" w14:textId="3BB728D1" w:rsidR="00AD3E67" w:rsidRPr="002031A7" w:rsidRDefault="002031A7" w:rsidP="007E3B0E">
            <w:pPr>
              <w:spacing w:after="120"/>
              <w:ind w:right="-330"/>
              <w:rPr>
                <w:rFonts w:ascii="Arial" w:hAnsi="Arial" w:cs="Arial"/>
                <w:sz w:val="18"/>
              </w:rPr>
            </w:pPr>
            <w:r>
              <w:rPr>
                <w:rFonts w:ascii="Arial" w:hAnsi="Arial" w:cs="Arial"/>
                <w:sz w:val="18"/>
              </w:rPr>
              <w:t>10/01/2020</w:t>
            </w:r>
          </w:p>
        </w:tc>
        <w:tc>
          <w:tcPr>
            <w:tcW w:w="1701" w:type="dxa"/>
          </w:tcPr>
          <w:p w14:paraId="3C2229D9" w14:textId="53526528" w:rsidR="00AD3E67" w:rsidRPr="002031A7" w:rsidRDefault="002031A7" w:rsidP="007E3B0E">
            <w:pPr>
              <w:spacing w:after="120"/>
              <w:ind w:right="-330"/>
              <w:rPr>
                <w:rFonts w:ascii="Arial" w:hAnsi="Arial" w:cs="Arial"/>
                <w:sz w:val="18"/>
              </w:rPr>
            </w:pPr>
            <w:r>
              <w:rPr>
                <w:rFonts w:ascii="Arial" w:hAnsi="Arial" w:cs="Arial"/>
                <w:sz w:val="18"/>
              </w:rPr>
              <w:t>Minor</w:t>
            </w:r>
          </w:p>
        </w:tc>
        <w:tc>
          <w:tcPr>
            <w:tcW w:w="2410" w:type="dxa"/>
          </w:tcPr>
          <w:p w14:paraId="05AC45EC" w14:textId="25881F29" w:rsidR="00AD3E67" w:rsidRPr="002031A7" w:rsidRDefault="002031A7" w:rsidP="007E3B0E">
            <w:pPr>
              <w:spacing w:after="120"/>
              <w:ind w:right="-330"/>
              <w:rPr>
                <w:rFonts w:ascii="Arial" w:hAnsi="Arial" w:cs="Arial"/>
                <w:sz w:val="18"/>
              </w:rPr>
            </w:pPr>
            <w:r>
              <w:rPr>
                <w:rFonts w:ascii="Arial" w:hAnsi="Arial" w:cs="Arial"/>
                <w:sz w:val="18"/>
              </w:rPr>
              <w:t>September 2020</w:t>
            </w:r>
          </w:p>
        </w:tc>
        <w:tc>
          <w:tcPr>
            <w:tcW w:w="2448" w:type="dxa"/>
          </w:tcPr>
          <w:p w14:paraId="3D032B47" w14:textId="0EB34D89" w:rsidR="00AD3E67" w:rsidRPr="002031A7" w:rsidRDefault="002031A7" w:rsidP="007E3B0E">
            <w:pPr>
              <w:spacing w:after="120"/>
              <w:ind w:right="-330"/>
              <w:rPr>
                <w:rFonts w:ascii="Arial" w:hAnsi="Arial" w:cs="Arial"/>
                <w:sz w:val="18"/>
              </w:rPr>
            </w:pPr>
            <w:r w:rsidRPr="002031A7">
              <w:rPr>
                <w:rFonts w:ascii="Arial" w:hAnsi="Arial" w:cs="Arial"/>
                <w:sz w:val="18"/>
              </w:rPr>
              <w:t>12-14</w:t>
            </w:r>
          </w:p>
        </w:tc>
        <w:tc>
          <w:tcPr>
            <w:tcW w:w="2597" w:type="dxa"/>
          </w:tcPr>
          <w:p w14:paraId="3DA013A4" w14:textId="0C58E203" w:rsidR="00AD3E67" w:rsidRPr="002031A7" w:rsidRDefault="002031A7" w:rsidP="007E3B0E">
            <w:pPr>
              <w:spacing w:after="120"/>
              <w:ind w:right="-330"/>
              <w:rPr>
                <w:rFonts w:ascii="Arial" w:hAnsi="Arial" w:cs="Arial"/>
                <w:sz w:val="18"/>
              </w:rPr>
            </w:pPr>
            <w:r>
              <w:rPr>
                <w:rFonts w:ascii="Arial" w:hAnsi="Arial" w:cs="Arial"/>
                <w:sz w:val="18"/>
              </w:rPr>
              <w:t>No</w:t>
            </w:r>
          </w:p>
        </w:tc>
      </w:tr>
      <w:tr w:rsidR="00AD3E67" w:rsidRPr="00302082" w14:paraId="648F75EC" w14:textId="77777777" w:rsidTr="007E3B0E">
        <w:trPr>
          <w:trHeight w:val="305"/>
        </w:trPr>
        <w:tc>
          <w:tcPr>
            <w:tcW w:w="1526" w:type="dxa"/>
          </w:tcPr>
          <w:p w14:paraId="438AFF31" w14:textId="77777777" w:rsidR="00AD3E67" w:rsidRPr="00302082" w:rsidRDefault="00AD3E67" w:rsidP="007E3B0E">
            <w:pPr>
              <w:spacing w:after="120"/>
              <w:ind w:right="-330"/>
              <w:rPr>
                <w:rFonts w:ascii="Arial" w:hAnsi="Arial" w:cs="Arial"/>
              </w:rPr>
            </w:pPr>
          </w:p>
        </w:tc>
        <w:tc>
          <w:tcPr>
            <w:tcW w:w="1701" w:type="dxa"/>
          </w:tcPr>
          <w:p w14:paraId="466CC26F" w14:textId="77777777" w:rsidR="00AD3E67" w:rsidRPr="00302082" w:rsidRDefault="00AD3E67" w:rsidP="007E3B0E">
            <w:pPr>
              <w:spacing w:after="120"/>
              <w:ind w:right="-330"/>
              <w:rPr>
                <w:rFonts w:ascii="Arial" w:hAnsi="Arial" w:cs="Arial"/>
              </w:rPr>
            </w:pPr>
          </w:p>
        </w:tc>
        <w:tc>
          <w:tcPr>
            <w:tcW w:w="2410" w:type="dxa"/>
          </w:tcPr>
          <w:p w14:paraId="556BE8AD" w14:textId="77777777" w:rsidR="00AD3E67" w:rsidRPr="00302082" w:rsidRDefault="00AD3E67" w:rsidP="007E3B0E">
            <w:pPr>
              <w:spacing w:after="120"/>
              <w:ind w:right="-330"/>
              <w:rPr>
                <w:rFonts w:ascii="Arial" w:hAnsi="Arial" w:cs="Arial"/>
              </w:rPr>
            </w:pPr>
          </w:p>
        </w:tc>
        <w:tc>
          <w:tcPr>
            <w:tcW w:w="2448" w:type="dxa"/>
          </w:tcPr>
          <w:p w14:paraId="27CA1236" w14:textId="77777777" w:rsidR="00AD3E67" w:rsidRPr="00302082" w:rsidRDefault="00AD3E67" w:rsidP="007E3B0E">
            <w:pPr>
              <w:spacing w:after="120"/>
              <w:ind w:right="-330"/>
              <w:rPr>
                <w:rFonts w:ascii="Arial" w:hAnsi="Arial" w:cs="Arial"/>
              </w:rPr>
            </w:pPr>
          </w:p>
        </w:tc>
        <w:tc>
          <w:tcPr>
            <w:tcW w:w="2597" w:type="dxa"/>
          </w:tcPr>
          <w:p w14:paraId="0E296189" w14:textId="77777777" w:rsidR="00AD3E67" w:rsidRPr="00302082" w:rsidRDefault="00AD3E67" w:rsidP="007E3B0E">
            <w:pPr>
              <w:spacing w:after="120"/>
              <w:ind w:right="-330"/>
              <w:rPr>
                <w:rFonts w:ascii="Arial" w:hAnsi="Arial" w:cs="Arial"/>
              </w:rPr>
            </w:pPr>
          </w:p>
        </w:tc>
      </w:tr>
    </w:tbl>
    <w:p w14:paraId="6EABBE91" w14:textId="77777777" w:rsidR="00AD3E67" w:rsidRPr="00302082" w:rsidRDefault="00AD3E67" w:rsidP="00AD3E67">
      <w:pPr>
        <w:spacing w:after="120" w:line="240" w:lineRule="auto"/>
        <w:ind w:right="-330"/>
        <w:rPr>
          <w:rFonts w:ascii="Arial" w:hAnsi="Arial" w:cs="Arial"/>
        </w:rPr>
      </w:pPr>
    </w:p>
    <w:sectPr w:rsidR="00AD3E67"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D43A2" w14:textId="77777777" w:rsidR="000C71AE" w:rsidRDefault="000C71AE" w:rsidP="009A2D37">
      <w:pPr>
        <w:spacing w:after="0" w:line="240" w:lineRule="auto"/>
      </w:pPr>
      <w:r>
        <w:separator/>
      </w:r>
    </w:p>
  </w:endnote>
  <w:endnote w:type="continuationSeparator" w:id="0">
    <w:p w14:paraId="16CDAEF7" w14:textId="77777777" w:rsidR="000C71AE" w:rsidRDefault="000C71AE" w:rsidP="009A2D37">
      <w:pPr>
        <w:spacing w:after="0" w:line="240" w:lineRule="auto"/>
      </w:pPr>
      <w:r>
        <w:continuationSeparator/>
      </w:r>
    </w:p>
  </w:endnote>
  <w:endnote w:type="continuationNotice" w:id="1">
    <w:p w14:paraId="740A9057" w14:textId="77777777" w:rsidR="000C71AE" w:rsidRDefault="000C71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5CD507D" w14:textId="5C2FE5C9" w:rsidR="008B2543" w:rsidRDefault="0019787E" w:rsidP="009A2D37">
        <w:pPr>
          <w:pStyle w:val="Footer"/>
          <w:jc w:val="center"/>
        </w:pPr>
        <w:r>
          <w:fldChar w:fldCharType="begin"/>
        </w:r>
        <w:r>
          <w:instrText xml:space="preserve"> PAGE   \* MERGEFORMAT </w:instrText>
        </w:r>
        <w:r>
          <w:fldChar w:fldCharType="separate"/>
        </w:r>
        <w:r w:rsidR="002031A7">
          <w:rPr>
            <w:noProof/>
          </w:rPr>
          <w:t>4</w:t>
        </w:r>
        <w:r>
          <w:rPr>
            <w:noProof/>
          </w:rPr>
          <w:fldChar w:fldCharType="end"/>
        </w:r>
      </w:p>
    </w:sdtContent>
  </w:sdt>
  <w:p w14:paraId="6095B43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55460DE9" w14:textId="4FD0413F" w:rsidR="00DB36AB" w:rsidRDefault="00DB36AB" w:rsidP="00DB36AB">
        <w:pPr>
          <w:pStyle w:val="Footer"/>
          <w:jc w:val="center"/>
        </w:pPr>
        <w:r>
          <w:fldChar w:fldCharType="begin"/>
        </w:r>
        <w:r>
          <w:instrText xml:space="preserve"> PAGE   \* MERGEFORMAT </w:instrText>
        </w:r>
        <w:r>
          <w:fldChar w:fldCharType="separate"/>
        </w:r>
        <w:r w:rsidR="002031A7">
          <w:rPr>
            <w:noProof/>
          </w:rPr>
          <w:t>1</w:t>
        </w:r>
        <w:r>
          <w:rPr>
            <w:noProof/>
          </w:rPr>
          <w:fldChar w:fldCharType="end"/>
        </w:r>
      </w:p>
    </w:sdtContent>
  </w:sdt>
  <w:p w14:paraId="7B908D4A"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0BDD7" w14:textId="77777777" w:rsidR="000C71AE" w:rsidRDefault="000C71AE" w:rsidP="009A2D37">
      <w:pPr>
        <w:spacing w:after="0" w:line="240" w:lineRule="auto"/>
      </w:pPr>
      <w:r>
        <w:separator/>
      </w:r>
    </w:p>
  </w:footnote>
  <w:footnote w:type="continuationSeparator" w:id="0">
    <w:p w14:paraId="53D0E6FF" w14:textId="77777777" w:rsidR="000C71AE" w:rsidRDefault="000C71AE" w:rsidP="009A2D37">
      <w:pPr>
        <w:spacing w:after="0" w:line="240" w:lineRule="auto"/>
      </w:pPr>
      <w:r>
        <w:continuationSeparator/>
      </w:r>
    </w:p>
  </w:footnote>
  <w:footnote w:type="continuationNotice" w:id="1">
    <w:p w14:paraId="3682019A" w14:textId="77777777" w:rsidR="000C71AE" w:rsidRDefault="000C71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B403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72589C1" wp14:editId="162271A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1BB5CEB" w14:textId="77777777" w:rsidR="008B2543" w:rsidRPr="008C00F8" w:rsidRDefault="008B2543" w:rsidP="005E6D38">
    <w:pPr>
      <w:pStyle w:val="Heading1"/>
      <w:spacing w:before="60" w:after="60"/>
      <w:rPr>
        <w:rFonts w:ascii="Arial" w:hAnsi="Arial" w:cs="Arial"/>
      </w:rPr>
    </w:pPr>
  </w:p>
  <w:p w14:paraId="2BE85C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92620" w14:textId="356E7BE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26DF006" wp14:editId="0E9DFB6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7D8884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D9301D"/>
    <w:multiLevelType w:val="hybridMultilevel"/>
    <w:tmpl w:val="660C4702"/>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D4A6A"/>
    <w:multiLevelType w:val="multilevel"/>
    <w:tmpl w:val="0150D0B8"/>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534E72"/>
    <w:multiLevelType w:val="hybridMultilevel"/>
    <w:tmpl w:val="62387D20"/>
    <w:lvl w:ilvl="0" w:tplc="78C8EDB2">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24730FE8"/>
    <w:multiLevelType w:val="hybridMultilevel"/>
    <w:tmpl w:val="2E5276C0"/>
    <w:lvl w:ilvl="0" w:tplc="38CEBAB2">
      <w:start w:val="1"/>
      <w:numFmt w:val="decimal"/>
      <w:lvlText w:val="%1."/>
      <w:lvlJc w:val="left"/>
      <w:pPr>
        <w:ind w:left="99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7B2379"/>
    <w:multiLevelType w:val="hybridMultilevel"/>
    <w:tmpl w:val="2B9EB5A6"/>
    <w:lvl w:ilvl="0" w:tplc="FBB60CB8">
      <w:start w:val="1"/>
      <w:numFmt w:val="decimal"/>
      <w:lvlText w:val="%1)"/>
      <w:lvlJc w:val="left"/>
      <w:pPr>
        <w:ind w:left="927" w:hanging="360"/>
      </w:pPr>
      <w:rPr>
        <w:rFonts w:eastAsia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96D1ED1"/>
    <w:multiLevelType w:val="hybridMultilevel"/>
    <w:tmpl w:val="9BEADFAC"/>
    <w:lvl w:ilvl="0" w:tplc="08090011">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C64001"/>
    <w:multiLevelType w:val="hybridMultilevel"/>
    <w:tmpl w:val="201E716E"/>
    <w:lvl w:ilvl="0" w:tplc="FE8625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0"/>
  </w:num>
  <w:num w:numId="3">
    <w:abstractNumId w:val="6"/>
  </w:num>
  <w:num w:numId="4">
    <w:abstractNumId w:val="1"/>
  </w:num>
  <w:num w:numId="5">
    <w:abstractNumId w:val="12"/>
  </w:num>
  <w:num w:numId="6">
    <w:abstractNumId w:val="10"/>
  </w:num>
  <w:num w:numId="7">
    <w:abstractNumId w:val="13"/>
  </w:num>
  <w:num w:numId="8">
    <w:abstractNumId w:val="11"/>
  </w:num>
  <w:num w:numId="9">
    <w:abstractNumId w:val="7"/>
  </w:num>
  <w:num w:numId="10">
    <w:abstractNumId w:val="2"/>
  </w:num>
  <w:num w:numId="11">
    <w:abstractNumId w:val="8"/>
  </w:num>
  <w:num w:numId="12">
    <w:abstractNumId w:val="9"/>
  </w:num>
  <w:num w:numId="13">
    <w:abstractNumId w:val="4"/>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FC"/>
    <w:rsid w:val="00000C8C"/>
    <w:rsid w:val="000017F2"/>
    <w:rsid w:val="000019F1"/>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1AE"/>
    <w:rsid w:val="000C7A1C"/>
    <w:rsid w:val="000D2A8A"/>
    <w:rsid w:val="000D32AC"/>
    <w:rsid w:val="000E20C1"/>
    <w:rsid w:val="000E3B73"/>
    <w:rsid w:val="000E41D9"/>
    <w:rsid w:val="000F6C56"/>
    <w:rsid w:val="000F7FBF"/>
    <w:rsid w:val="00104E13"/>
    <w:rsid w:val="00106BE5"/>
    <w:rsid w:val="00110947"/>
    <w:rsid w:val="00111906"/>
    <w:rsid w:val="00111CB3"/>
    <w:rsid w:val="00117577"/>
    <w:rsid w:val="00117793"/>
    <w:rsid w:val="001206E4"/>
    <w:rsid w:val="001214D3"/>
    <w:rsid w:val="00121BFC"/>
    <w:rsid w:val="0013542A"/>
    <w:rsid w:val="001402AD"/>
    <w:rsid w:val="001540CE"/>
    <w:rsid w:val="00154D48"/>
    <w:rsid w:val="0015717B"/>
    <w:rsid w:val="00157ACA"/>
    <w:rsid w:val="00160427"/>
    <w:rsid w:val="00162D46"/>
    <w:rsid w:val="00164E76"/>
    <w:rsid w:val="00172793"/>
    <w:rsid w:val="00180558"/>
    <w:rsid w:val="001811E5"/>
    <w:rsid w:val="00183B34"/>
    <w:rsid w:val="00185F46"/>
    <w:rsid w:val="00196C6A"/>
    <w:rsid w:val="0019787E"/>
    <w:rsid w:val="001A425B"/>
    <w:rsid w:val="001A7762"/>
    <w:rsid w:val="001B1B28"/>
    <w:rsid w:val="001B27FB"/>
    <w:rsid w:val="001C1612"/>
    <w:rsid w:val="001C1787"/>
    <w:rsid w:val="001C4A85"/>
    <w:rsid w:val="001C5443"/>
    <w:rsid w:val="001D0C7D"/>
    <w:rsid w:val="001D1F2D"/>
    <w:rsid w:val="001D2314"/>
    <w:rsid w:val="001D6398"/>
    <w:rsid w:val="001E1F45"/>
    <w:rsid w:val="001E62C1"/>
    <w:rsid w:val="001F0779"/>
    <w:rsid w:val="001F3C3E"/>
    <w:rsid w:val="00201C5F"/>
    <w:rsid w:val="0020243A"/>
    <w:rsid w:val="002031A7"/>
    <w:rsid w:val="00204081"/>
    <w:rsid w:val="00207C5E"/>
    <w:rsid w:val="0021578E"/>
    <w:rsid w:val="002243FF"/>
    <w:rsid w:val="00227582"/>
    <w:rsid w:val="002302FD"/>
    <w:rsid w:val="002308BE"/>
    <w:rsid w:val="00236F97"/>
    <w:rsid w:val="002407C0"/>
    <w:rsid w:val="002461AF"/>
    <w:rsid w:val="002465A1"/>
    <w:rsid w:val="00256B8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5DC5"/>
    <w:rsid w:val="002E71C0"/>
    <w:rsid w:val="002F05F4"/>
    <w:rsid w:val="002F0CE4"/>
    <w:rsid w:val="002F23EF"/>
    <w:rsid w:val="002F2626"/>
    <w:rsid w:val="00302082"/>
    <w:rsid w:val="00306620"/>
    <w:rsid w:val="003262B9"/>
    <w:rsid w:val="00334A02"/>
    <w:rsid w:val="00335875"/>
    <w:rsid w:val="00335CFC"/>
    <w:rsid w:val="00335FBE"/>
    <w:rsid w:val="00351D4F"/>
    <w:rsid w:val="00352D8E"/>
    <w:rsid w:val="00355E42"/>
    <w:rsid w:val="00356B68"/>
    <w:rsid w:val="0035702D"/>
    <w:rsid w:val="003604D4"/>
    <w:rsid w:val="003627B0"/>
    <w:rsid w:val="00363592"/>
    <w:rsid w:val="00374DF6"/>
    <w:rsid w:val="003759B0"/>
    <w:rsid w:val="00375F84"/>
    <w:rsid w:val="00376E34"/>
    <w:rsid w:val="003804E7"/>
    <w:rsid w:val="003934D2"/>
    <w:rsid w:val="003973A1"/>
    <w:rsid w:val="003A5612"/>
    <w:rsid w:val="003A5DA0"/>
    <w:rsid w:val="003A5EEB"/>
    <w:rsid w:val="003A6143"/>
    <w:rsid w:val="003B35F4"/>
    <w:rsid w:val="003B7C76"/>
    <w:rsid w:val="003C3E0C"/>
    <w:rsid w:val="003C50C0"/>
    <w:rsid w:val="003C776B"/>
    <w:rsid w:val="003D4A1C"/>
    <w:rsid w:val="003D7AA0"/>
    <w:rsid w:val="003E1FF7"/>
    <w:rsid w:val="003E311D"/>
    <w:rsid w:val="003F0CD1"/>
    <w:rsid w:val="003F3578"/>
    <w:rsid w:val="003F4470"/>
    <w:rsid w:val="003F5A04"/>
    <w:rsid w:val="003F67CD"/>
    <w:rsid w:val="00402ED7"/>
    <w:rsid w:val="004057F8"/>
    <w:rsid w:val="004114F8"/>
    <w:rsid w:val="004223FD"/>
    <w:rsid w:val="00422B69"/>
    <w:rsid w:val="00423D86"/>
    <w:rsid w:val="00424C90"/>
    <w:rsid w:val="00436BE9"/>
    <w:rsid w:val="00441E76"/>
    <w:rsid w:val="004443DA"/>
    <w:rsid w:val="00446A75"/>
    <w:rsid w:val="004474A2"/>
    <w:rsid w:val="00460925"/>
    <w:rsid w:val="00471C6C"/>
    <w:rsid w:val="00471E83"/>
    <w:rsid w:val="00472023"/>
    <w:rsid w:val="00486993"/>
    <w:rsid w:val="004929CE"/>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1936"/>
    <w:rsid w:val="00532F6F"/>
    <w:rsid w:val="00533663"/>
    <w:rsid w:val="00534F73"/>
    <w:rsid w:val="00545A9E"/>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069C"/>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3260"/>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0143"/>
    <w:rsid w:val="00AA3C15"/>
    <w:rsid w:val="00AA6330"/>
    <w:rsid w:val="00AC7501"/>
    <w:rsid w:val="00AD3E67"/>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94E2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86666"/>
    <w:rsid w:val="00DA64B6"/>
    <w:rsid w:val="00DB36AB"/>
    <w:rsid w:val="00DB5C9D"/>
    <w:rsid w:val="00DD02E6"/>
    <w:rsid w:val="00DF665B"/>
    <w:rsid w:val="00E0152A"/>
    <w:rsid w:val="00E03394"/>
    <w:rsid w:val="00E066E5"/>
    <w:rsid w:val="00E22F03"/>
    <w:rsid w:val="00E233C1"/>
    <w:rsid w:val="00E51404"/>
    <w:rsid w:val="00E574C9"/>
    <w:rsid w:val="00E610DE"/>
    <w:rsid w:val="00E62EB8"/>
    <w:rsid w:val="00E66167"/>
    <w:rsid w:val="00E71F2F"/>
    <w:rsid w:val="00E77786"/>
    <w:rsid w:val="00E806FB"/>
    <w:rsid w:val="00EB1C2D"/>
    <w:rsid w:val="00EB33BB"/>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0889"/>
    <w:rsid w:val="00F96D71"/>
    <w:rsid w:val="00F97C9E"/>
    <w:rsid w:val="00FA20DE"/>
    <w:rsid w:val="00FA25B8"/>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93912F"/>
  <w15:docId w15:val="{D28F923D-2AEB-FC4F-BEC7-E8EB29B2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471E8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4ADD18-41AF-42B9-886E-98A975D36611}">
  <ds:schemaRefs>
    <ds:schemaRef ds:uri="http://schemas.openxmlformats.org/officeDocument/2006/bibliography"/>
  </ds:schemaRefs>
</ds:datastoreItem>
</file>

<file path=customXml/itemProps2.xml><?xml version="1.0" encoding="utf-8"?>
<ds:datastoreItem xmlns:ds="http://schemas.openxmlformats.org/officeDocument/2006/customXml" ds:itemID="{83F8E4E2-11E5-4573-A915-F478AB124924}"/>
</file>

<file path=customXml/itemProps3.xml><?xml version="1.0" encoding="utf-8"?>
<ds:datastoreItem xmlns:ds="http://schemas.openxmlformats.org/officeDocument/2006/customXml" ds:itemID="{B9F80E72-17DC-4030-AF20-77F1C6022E22}"/>
</file>

<file path=customXml/itemProps4.xml><?xml version="1.0" encoding="utf-8"?>
<ds:datastoreItem xmlns:ds="http://schemas.openxmlformats.org/officeDocument/2006/customXml" ds:itemID="{C402EF24-4C75-4898-A7BB-27BCF6CF762C}"/>
</file>

<file path=docProps/app.xml><?xml version="1.0" encoding="utf-8"?>
<Properties xmlns="http://schemas.openxmlformats.org/officeDocument/2006/extended-properties" xmlns:vt="http://schemas.openxmlformats.org/officeDocument/2006/docPropsVTypes">
  <Template>Normal</Template>
  <TotalTime>2</TotalTime>
  <Pages>4</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Laura Dack</cp:lastModifiedBy>
  <cp:revision>3</cp:revision>
  <cp:lastPrinted>2015-09-09T08:37:00Z</cp:lastPrinted>
  <dcterms:created xsi:type="dcterms:W3CDTF">2020-01-20T10:23:00Z</dcterms:created>
  <dcterms:modified xsi:type="dcterms:W3CDTF">2020-02-10T10:57:00Z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