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E849A3" w:rsidP="00745702">
      <w:pPr>
        <w:spacing w:after="120" w:line="240" w:lineRule="auto"/>
        <w:ind w:left="567" w:right="260"/>
        <w:jc w:val="both"/>
        <w:rPr>
          <w:rFonts w:ascii="Arial" w:hAnsi="Arial" w:cs="Arial"/>
        </w:rPr>
      </w:pPr>
      <w:r>
        <w:rPr>
          <w:rFonts w:ascii="Arial" w:hAnsi="Arial" w:cs="Arial"/>
        </w:rPr>
        <w:t xml:space="preserve">CLAS3660 (CL366) </w:t>
      </w:r>
      <w:r w:rsidR="00A84D94" w:rsidRPr="00A84D94">
        <w:rPr>
          <w:rFonts w:ascii="Arial" w:hAnsi="Arial" w:cs="Arial"/>
        </w:rPr>
        <w:t xml:space="preserve">Classical Mythology: Themes and Approaches to </w:t>
      </w:r>
      <w:r w:rsidR="00A84D94">
        <w:rPr>
          <w:rFonts w:ascii="Arial" w:hAnsi="Arial" w:cs="Arial"/>
        </w:rPr>
        <w:t>A</w:t>
      </w:r>
      <w:r w:rsidR="00A84D94" w:rsidRPr="00A84D94">
        <w:rPr>
          <w:rFonts w:ascii="Arial" w:hAnsi="Arial" w:cs="Arial"/>
        </w:rPr>
        <w:t xml:space="preserve">ncient Greek </w:t>
      </w:r>
      <w:r w:rsidR="00A84D94">
        <w:rPr>
          <w:rFonts w:ascii="Arial" w:hAnsi="Arial" w:cs="Arial"/>
        </w:rPr>
        <w:t>M</w:t>
      </w:r>
      <w:r w:rsidR="00A84D94" w:rsidRPr="00A84D94">
        <w:rPr>
          <w:rFonts w:ascii="Arial" w:hAnsi="Arial" w:cs="Arial"/>
        </w:rPr>
        <w:t>yth</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Level 4</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84D94" w:rsidP="00745702">
      <w:pPr>
        <w:spacing w:after="120" w:line="240" w:lineRule="auto"/>
        <w:ind w:left="567" w:right="260"/>
        <w:rPr>
          <w:rFonts w:ascii="Arial" w:hAnsi="Arial" w:cs="Arial"/>
        </w:rPr>
      </w:pPr>
      <w:r w:rsidRPr="00A84D94">
        <w:rPr>
          <w:rFonts w:ascii="Arial" w:hAnsi="Arial" w:cs="Arial"/>
        </w:rPr>
        <w:t xml:space="preserve">15 </w:t>
      </w:r>
      <w:r>
        <w:rPr>
          <w:rFonts w:ascii="Arial" w:hAnsi="Arial" w:cs="Arial"/>
        </w:rPr>
        <w:t>C</w:t>
      </w:r>
      <w:r w:rsidRPr="00A84D94">
        <w:rPr>
          <w:rFonts w:ascii="Arial" w:hAnsi="Arial" w:cs="Arial"/>
        </w:rPr>
        <w:t>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 xml:space="preserve">Autumn or </w:t>
      </w:r>
      <w:proofErr w:type="gramStart"/>
      <w:r w:rsidRPr="00A84D94">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84D94" w:rsidRPr="007B737F" w:rsidRDefault="00A84D94" w:rsidP="00A84D94">
      <w:pPr>
        <w:spacing w:after="120" w:line="240" w:lineRule="auto"/>
        <w:ind w:left="567" w:right="260"/>
        <w:jc w:val="both"/>
        <w:rPr>
          <w:rFonts w:ascii="Arial" w:hAnsi="Arial" w:cs="Arial"/>
          <w:iCs/>
        </w:rPr>
      </w:pPr>
      <w:r w:rsidRPr="007B737F">
        <w:rPr>
          <w:rFonts w:ascii="Arial" w:hAnsi="Arial" w:cs="Arial"/>
          <w:iCs/>
        </w:rPr>
        <w:t xml:space="preserve">Optional for the BA Classical &amp; Archaeological Studies (Single and Joint Honours); BA Classical Studies (Single Honours); BA Ancient History (Single Honours); and BA Ancient, Medieval and Modern History (Joint Honours). </w:t>
      </w:r>
    </w:p>
    <w:p w:rsidR="00C25C76" w:rsidRPr="0036174D" w:rsidRDefault="00A84D94" w:rsidP="00A84D94">
      <w:pPr>
        <w:spacing w:after="120" w:line="240" w:lineRule="auto"/>
        <w:ind w:left="567" w:right="260"/>
        <w:rPr>
          <w:rFonts w:ascii="Arial" w:hAnsi="Arial" w:cs="Arial"/>
          <w:iCs/>
        </w:rPr>
      </w:pPr>
      <w:r w:rsidRPr="007B737F">
        <w:rPr>
          <w:rFonts w:ascii="Arial" w:hAnsi="Arial" w:cs="Arial"/>
          <w:iCs/>
        </w:rPr>
        <w:t>Also available as a ‘wild’ module choice.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8.1 </w:t>
      </w:r>
      <w:r>
        <w:rPr>
          <w:rFonts w:ascii="Arial" w:hAnsi="Arial" w:cs="Arial"/>
        </w:rPr>
        <w:tab/>
        <w:t>Demonstrate</w:t>
      </w:r>
      <w:r w:rsidRPr="00A84D94">
        <w:rPr>
          <w:rFonts w:ascii="Arial" w:hAnsi="Arial" w:cs="Arial"/>
        </w:rPr>
        <w:t xml:space="preserve"> knowledge of myth and an understanding of its importance in the ancient world;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8.2</w:t>
      </w:r>
      <w:r w:rsidRPr="00A84D94">
        <w:rPr>
          <w:rFonts w:ascii="Arial" w:hAnsi="Arial" w:cs="Arial"/>
        </w:rPr>
        <w:tab/>
      </w:r>
      <w:r>
        <w:rPr>
          <w:rFonts w:ascii="Arial" w:hAnsi="Arial" w:cs="Arial"/>
        </w:rPr>
        <w:t>C</w:t>
      </w:r>
      <w:r w:rsidRPr="00A84D94">
        <w:rPr>
          <w:rFonts w:ascii="Arial" w:hAnsi="Arial" w:cs="Arial"/>
        </w:rPr>
        <w:t>ritically evaluate the function of myth in antiquity;</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8.3 </w:t>
      </w:r>
      <w:r>
        <w:rPr>
          <w:rFonts w:ascii="Arial" w:hAnsi="Arial" w:cs="Arial"/>
        </w:rPr>
        <w:tab/>
        <w:t>E</w:t>
      </w:r>
      <w:r w:rsidRPr="00A84D94">
        <w:rPr>
          <w:rFonts w:ascii="Arial" w:hAnsi="Arial" w:cs="Arial"/>
        </w:rPr>
        <w:t>mploy academic skills fundamental to their future learning – including the evaluation of myth and the evaluation of modern scholarship;</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8.4 </w:t>
      </w:r>
      <w:r>
        <w:rPr>
          <w:rFonts w:ascii="Arial" w:hAnsi="Arial" w:cs="Arial"/>
        </w:rPr>
        <w:tab/>
        <w:t>U</w:t>
      </w:r>
      <w:r w:rsidRPr="00A84D94">
        <w:rPr>
          <w:rFonts w:ascii="Arial" w:hAnsi="Arial" w:cs="Arial"/>
        </w:rPr>
        <w:t xml:space="preserve">nderstand the opportunities offered by the </w:t>
      </w:r>
      <w:proofErr w:type="spellStart"/>
      <w:r w:rsidRPr="00A84D94">
        <w:rPr>
          <w:rFonts w:ascii="Arial" w:hAnsi="Arial" w:cs="Arial"/>
        </w:rPr>
        <w:t>polysemic</w:t>
      </w:r>
      <w:proofErr w:type="spellEnd"/>
      <w:r w:rsidRPr="00A84D94">
        <w:rPr>
          <w:rFonts w:ascii="Arial" w:hAnsi="Arial" w:cs="Arial"/>
        </w:rPr>
        <w:t xml:space="preserve"> nature of myth and the challenges involved in the analysis of it;</w:t>
      </w:r>
    </w:p>
    <w:p w:rsidR="00C25C76" w:rsidRPr="00C25C76" w:rsidRDefault="00A84D94" w:rsidP="00A84D94">
      <w:pPr>
        <w:spacing w:after="120" w:line="240" w:lineRule="auto"/>
        <w:ind w:left="1418" w:right="260" w:hanging="567"/>
        <w:jc w:val="both"/>
        <w:rPr>
          <w:rFonts w:ascii="Arial" w:hAnsi="Arial" w:cs="Arial"/>
        </w:rPr>
      </w:pPr>
      <w:r w:rsidRPr="00A84D94">
        <w:rPr>
          <w:rFonts w:ascii="Arial" w:hAnsi="Arial" w:cs="Arial"/>
        </w:rPr>
        <w:t>8.5</w:t>
      </w:r>
      <w:r w:rsidRPr="00A84D94">
        <w:rPr>
          <w:rFonts w:ascii="Arial" w:hAnsi="Arial" w:cs="Arial"/>
        </w:rPr>
        <w:tab/>
      </w:r>
      <w:r>
        <w:rPr>
          <w:rFonts w:ascii="Arial" w:hAnsi="Arial" w:cs="Arial"/>
        </w:rPr>
        <w:t>Demonstrate an</w:t>
      </w:r>
      <w:r w:rsidRPr="00A84D94">
        <w:rPr>
          <w:rFonts w:ascii="Arial" w:hAnsi="Arial" w:cs="Arial"/>
        </w:rPr>
        <w:t xml:space="preserve"> ability </w:t>
      </w:r>
      <w:r>
        <w:rPr>
          <w:rFonts w:ascii="Arial" w:hAnsi="Arial" w:cs="Arial"/>
        </w:rPr>
        <w:t>to</w:t>
      </w:r>
      <w:r w:rsidRPr="00A84D94">
        <w:rPr>
          <w:rFonts w:ascii="Arial" w:hAnsi="Arial" w:cs="Arial"/>
        </w:rPr>
        <w:t xml:space="preserve"> thinking critically and communicating about mythology and its functions.</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Pr>
          <w:rFonts w:ascii="Arial" w:hAnsi="Arial" w:cs="Arial"/>
        </w:rPr>
        <w:t>9</w:t>
      </w:r>
      <w:r w:rsidRPr="00A84D94">
        <w:rPr>
          <w:rFonts w:ascii="Arial" w:hAnsi="Arial" w:cs="Arial"/>
        </w:rPr>
        <w:t>.1</w:t>
      </w:r>
      <w:r w:rsidRPr="00A84D94">
        <w:rPr>
          <w:rFonts w:ascii="Arial" w:hAnsi="Arial" w:cs="Arial"/>
        </w:rPr>
        <w:tab/>
      </w:r>
      <w:r>
        <w:rPr>
          <w:rFonts w:ascii="Arial" w:hAnsi="Arial" w:cs="Arial"/>
        </w:rPr>
        <w:t>A</w:t>
      </w:r>
      <w:r w:rsidRPr="00A84D94">
        <w:rPr>
          <w:rFonts w:ascii="Arial" w:hAnsi="Arial" w:cs="Arial"/>
        </w:rPr>
        <w:t xml:space="preserve">pply the skills needed for academic study and enquiry, through guided discussion and independent study within a structured and managed environment;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9.2</w:t>
      </w:r>
      <w:r w:rsidRPr="00A84D94">
        <w:rPr>
          <w:rFonts w:ascii="Arial" w:hAnsi="Arial" w:cs="Arial"/>
        </w:rPr>
        <w:tab/>
      </w:r>
      <w:r>
        <w:rPr>
          <w:rFonts w:ascii="Arial" w:hAnsi="Arial" w:cs="Arial"/>
        </w:rPr>
        <w:t>S</w:t>
      </w:r>
      <w:r w:rsidRPr="00A84D94">
        <w:rPr>
          <w:rFonts w:ascii="Arial" w:hAnsi="Arial" w:cs="Arial"/>
        </w:rPr>
        <w:t xml:space="preserve">elect, gather and synthesise relevant information to gain a coherent understanding, be involved in   problem-solving, and reach conclusions independently;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9.3</w:t>
      </w:r>
      <w:r w:rsidRPr="00A84D94">
        <w:rPr>
          <w:rFonts w:ascii="Arial" w:hAnsi="Arial" w:cs="Arial"/>
        </w:rPr>
        <w:tab/>
      </w:r>
      <w:r>
        <w:rPr>
          <w:rFonts w:ascii="Arial" w:hAnsi="Arial" w:cs="Arial"/>
        </w:rPr>
        <w:t>E</w:t>
      </w:r>
      <w:r w:rsidRPr="00A84D94">
        <w:rPr>
          <w:rFonts w:ascii="Arial" w:hAnsi="Arial" w:cs="Arial"/>
        </w:rPr>
        <w:t>xtract key elements from complex data, select appropriate methodologies and show awareness of the consequences of the unavailability of evidence;</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9.4</w:t>
      </w:r>
      <w:r w:rsidRPr="00A84D94">
        <w:rPr>
          <w:rFonts w:ascii="Arial" w:hAnsi="Arial" w:cs="Arial"/>
        </w:rPr>
        <w:tab/>
      </w:r>
      <w:r>
        <w:rPr>
          <w:rFonts w:ascii="Arial" w:hAnsi="Arial" w:cs="Arial"/>
        </w:rPr>
        <w:t>M</w:t>
      </w:r>
      <w:r w:rsidRPr="00A84D94">
        <w:rPr>
          <w:rFonts w:ascii="Arial" w:hAnsi="Arial" w:cs="Arial"/>
        </w:rPr>
        <w:t>arshal arguments lucidly and communicate ideas, using the appropriate academic conventions;</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9.5</w:t>
      </w:r>
      <w:r w:rsidRPr="00A84D94">
        <w:rPr>
          <w:rFonts w:ascii="Arial" w:hAnsi="Arial" w:cs="Arial"/>
        </w:rPr>
        <w:tab/>
      </w:r>
      <w:r>
        <w:rPr>
          <w:rFonts w:ascii="Arial" w:hAnsi="Arial" w:cs="Arial"/>
        </w:rPr>
        <w:t>Demonstrate an</w:t>
      </w:r>
      <w:r w:rsidRPr="00A84D94">
        <w:rPr>
          <w:rFonts w:ascii="Arial" w:hAnsi="Arial" w:cs="Arial"/>
        </w:rPr>
        <w:t xml:space="preserve"> ability in problem-solving, taking responsibility for their own learning, and use of IT resources; </w:t>
      </w:r>
    </w:p>
    <w:p w:rsidR="00C25C76" w:rsidRPr="0036174D" w:rsidRDefault="00A84D94" w:rsidP="00A84D94">
      <w:pPr>
        <w:spacing w:after="120" w:line="240" w:lineRule="auto"/>
        <w:ind w:left="1418" w:right="260" w:hanging="567"/>
        <w:jc w:val="both"/>
        <w:rPr>
          <w:rFonts w:ascii="Arial" w:hAnsi="Arial" w:cs="Arial"/>
        </w:rPr>
      </w:pPr>
      <w:r w:rsidRPr="00A84D94">
        <w:rPr>
          <w:rFonts w:ascii="Arial" w:hAnsi="Arial" w:cs="Arial"/>
        </w:rPr>
        <w:lastRenderedPageBreak/>
        <w:t>9.6</w:t>
      </w:r>
      <w:r w:rsidRPr="00A84D94">
        <w:rPr>
          <w:rFonts w:ascii="Arial" w:hAnsi="Arial" w:cs="Arial"/>
        </w:rPr>
        <w:tab/>
      </w:r>
      <w:r>
        <w:rPr>
          <w:rFonts w:ascii="Arial" w:hAnsi="Arial" w:cs="Arial"/>
        </w:rPr>
        <w:t>R</w:t>
      </w:r>
      <w:r w:rsidRPr="00A84D94">
        <w:rPr>
          <w:rFonts w:ascii="Arial" w:hAnsi="Arial" w:cs="Arial"/>
        </w:rPr>
        <w:t>ecognise that debates often arise in academic scholarship and take an individual standpoint.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A84D94" w:rsidP="00C25C76">
      <w:pPr>
        <w:spacing w:after="120" w:line="240" w:lineRule="auto"/>
        <w:ind w:left="567" w:right="260"/>
        <w:jc w:val="both"/>
        <w:rPr>
          <w:rFonts w:ascii="Arial" w:hAnsi="Arial" w:cs="Arial"/>
          <w:iCs/>
        </w:rPr>
      </w:pPr>
      <w:r w:rsidRPr="00A84D94">
        <w:rPr>
          <w:rFonts w:ascii="Arial" w:hAnsi="Arial" w:cs="Arial"/>
          <w:iCs/>
        </w:rPr>
        <w:t>This module provide</w:t>
      </w:r>
      <w:r w:rsidR="004E4031">
        <w:rPr>
          <w:rFonts w:ascii="Arial" w:hAnsi="Arial" w:cs="Arial"/>
          <w:iCs/>
        </w:rPr>
        <w:t>s</w:t>
      </w:r>
      <w:r w:rsidRPr="00A84D94">
        <w:rPr>
          <w:rFonts w:ascii="Arial" w:hAnsi="Arial" w:cs="Arial"/>
          <w:iCs/>
        </w:rPr>
        <w:t xml:space="preserve"> a general introduction to myth in the ancient world. Scholarship on approaches to mythology will inform the analysis of myth in its ancient setting. The curriculum will be designed to introduce students to a working repertoire of a large span of ancient (e.g. Greek) mythology and to its meanings and functions within its original context. A selection of case-study myths (represented in literature and/or iconography) will be used to examine the potential meanings and social functions of myth in general.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Anderson, G</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proofErr w:type="spellStart"/>
      <w:r w:rsidRPr="00A84D94">
        <w:rPr>
          <w:rFonts w:ascii="Arial" w:hAnsi="Arial" w:cs="Arial"/>
          <w:i/>
        </w:rPr>
        <w:t>Fairytale</w:t>
      </w:r>
      <w:proofErr w:type="spellEnd"/>
      <w:r w:rsidRPr="00A84D94">
        <w:rPr>
          <w:rFonts w:ascii="Arial" w:hAnsi="Arial" w:cs="Arial"/>
          <w:i/>
        </w:rPr>
        <w:t xml:space="preserve"> in the Ancient World</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proofErr w:type="spellStart"/>
      <w:r w:rsidRPr="00A84D94">
        <w:rPr>
          <w:rFonts w:ascii="Arial" w:hAnsi="Arial" w:cs="Arial"/>
        </w:rPr>
        <w:t>Bremmer</w:t>
      </w:r>
      <w:proofErr w:type="spellEnd"/>
      <w:r w:rsidRPr="00A84D94">
        <w:rPr>
          <w:rFonts w:ascii="Arial" w:hAnsi="Arial" w:cs="Arial"/>
        </w:rPr>
        <w:t>, J</w:t>
      </w:r>
      <w:r>
        <w:rPr>
          <w:rFonts w:ascii="Arial" w:hAnsi="Arial" w:cs="Arial"/>
        </w:rPr>
        <w:t>.</w:t>
      </w:r>
      <w:r w:rsidRPr="00A84D94">
        <w:rPr>
          <w:rFonts w:ascii="Arial" w:hAnsi="Arial" w:cs="Arial"/>
        </w:rPr>
        <w:t xml:space="preserve">N. </w:t>
      </w:r>
      <w:r>
        <w:rPr>
          <w:rFonts w:ascii="Arial" w:hAnsi="Arial" w:cs="Arial"/>
        </w:rPr>
        <w:t>(</w:t>
      </w:r>
      <w:r w:rsidRPr="00A84D94">
        <w:rPr>
          <w:rFonts w:ascii="Arial" w:hAnsi="Arial" w:cs="Arial"/>
        </w:rPr>
        <w:t>1990</w:t>
      </w:r>
      <w:r>
        <w:rPr>
          <w:rFonts w:ascii="Arial" w:hAnsi="Arial" w:cs="Arial"/>
        </w:rPr>
        <w:t>)</w:t>
      </w:r>
      <w:r w:rsidRPr="00A84D94">
        <w:rPr>
          <w:rFonts w:ascii="Arial" w:hAnsi="Arial" w:cs="Arial"/>
        </w:rPr>
        <w:t xml:space="preserve">. </w:t>
      </w:r>
      <w:r w:rsidRPr="00A84D94">
        <w:rPr>
          <w:rFonts w:ascii="Arial" w:hAnsi="Arial" w:cs="Arial"/>
          <w:i/>
        </w:rPr>
        <w:t>Interpretations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Dowden, K</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1992</w:t>
      </w:r>
      <w:r>
        <w:rPr>
          <w:rFonts w:ascii="Arial" w:hAnsi="Arial" w:cs="Arial"/>
        </w:rPr>
        <w:t>)</w:t>
      </w:r>
      <w:r w:rsidRPr="00A84D94">
        <w:rPr>
          <w:rFonts w:ascii="Arial" w:hAnsi="Arial" w:cs="Arial"/>
        </w:rPr>
        <w:t xml:space="preserve">. </w:t>
      </w:r>
      <w:r w:rsidRPr="00A84D94">
        <w:rPr>
          <w:rFonts w:ascii="Arial" w:hAnsi="Arial" w:cs="Arial"/>
          <w:i/>
        </w:rPr>
        <w:t>The Uses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 xml:space="preserve">Hard, R.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r w:rsidRPr="00A84D94">
        <w:rPr>
          <w:rFonts w:ascii="Arial" w:hAnsi="Arial" w:cs="Arial"/>
          <w:i/>
        </w:rPr>
        <w:t>The Routledge Handbook of Greek Mythology</w:t>
      </w:r>
      <w:r w:rsidRPr="00A84D94">
        <w:rPr>
          <w:rFonts w:ascii="Arial" w:hAnsi="Arial" w:cs="Arial"/>
        </w:rPr>
        <w:t>. London: Routledge.</w:t>
      </w:r>
    </w:p>
    <w:p w:rsidR="009A2D37" w:rsidRPr="0036174D" w:rsidRDefault="00A84D94" w:rsidP="00A84D94">
      <w:pPr>
        <w:spacing w:after="120" w:line="240" w:lineRule="auto"/>
        <w:ind w:left="567" w:right="260"/>
        <w:jc w:val="both"/>
        <w:rPr>
          <w:rFonts w:ascii="Arial" w:hAnsi="Arial" w:cs="Arial"/>
        </w:rPr>
      </w:pPr>
      <w:proofErr w:type="spellStart"/>
      <w:r w:rsidRPr="00A84D94">
        <w:rPr>
          <w:rFonts w:ascii="Arial" w:hAnsi="Arial" w:cs="Arial"/>
        </w:rPr>
        <w:t>Morford</w:t>
      </w:r>
      <w:proofErr w:type="spellEnd"/>
      <w:r w:rsidRPr="00A84D94">
        <w:rPr>
          <w:rFonts w:ascii="Arial" w:hAnsi="Arial" w:cs="Arial"/>
        </w:rPr>
        <w:t>, M</w:t>
      </w:r>
      <w:r>
        <w:rPr>
          <w:rFonts w:ascii="Arial" w:hAnsi="Arial" w:cs="Arial"/>
        </w:rPr>
        <w:t>.</w:t>
      </w:r>
      <w:r w:rsidRPr="00A84D94">
        <w:rPr>
          <w:rFonts w:ascii="Arial" w:hAnsi="Arial" w:cs="Arial"/>
        </w:rPr>
        <w:t xml:space="preserve">P.O. and </w:t>
      </w:r>
      <w:proofErr w:type="spellStart"/>
      <w:r w:rsidRPr="00A84D94">
        <w:rPr>
          <w:rFonts w:ascii="Arial" w:hAnsi="Arial" w:cs="Arial"/>
        </w:rPr>
        <w:t>Lenardon</w:t>
      </w:r>
      <w:proofErr w:type="spellEnd"/>
      <w:r w:rsidRPr="00A84D94">
        <w:rPr>
          <w:rFonts w:ascii="Arial" w:hAnsi="Arial" w:cs="Arial"/>
        </w:rPr>
        <w:t>, R</w:t>
      </w:r>
      <w:r>
        <w:rPr>
          <w:rFonts w:ascii="Arial" w:hAnsi="Arial" w:cs="Arial"/>
        </w:rPr>
        <w:t>.</w:t>
      </w:r>
      <w:r w:rsidRPr="00A84D94">
        <w:rPr>
          <w:rFonts w:ascii="Arial" w:hAnsi="Arial" w:cs="Arial"/>
        </w:rPr>
        <w:t xml:space="preserve">J. </w:t>
      </w:r>
      <w:r>
        <w:rPr>
          <w:rFonts w:ascii="Arial" w:hAnsi="Arial" w:cs="Arial"/>
        </w:rPr>
        <w:t>(</w:t>
      </w:r>
      <w:r w:rsidRPr="00A84D94">
        <w:rPr>
          <w:rFonts w:ascii="Arial" w:hAnsi="Arial" w:cs="Arial"/>
        </w:rPr>
        <w:t>2003</w:t>
      </w:r>
      <w:r>
        <w:rPr>
          <w:rFonts w:ascii="Arial" w:hAnsi="Arial" w:cs="Arial"/>
        </w:rPr>
        <w:t>)</w:t>
      </w:r>
      <w:r w:rsidRPr="00A84D94">
        <w:rPr>
          <w:rFonts w:ascii="Arial" w:hAnsi="Arial" w:cs="Arial"/>
        </w:rPr>
        <w:t xml:space="preserve">. </w:t>
      </w:r>
      <w:r w:rsidRPr="00A84D94">
        <w:rPr>
          <w:rFonts w:ascii="Arial" w:hAnsi="Arial" w:cs="Arial"/>
          <w:i/>
        </w:rPr>
        <w:t>Classical Mythology</w:t>
      </w:r>
      <w:r w:rsidRPr="00A84D94">
        <w:rPr>
          <w:rFonts w:ascii="Arial" w:hAnsi="Arial" w:cs="Arial"/>
        </w:rPr>
        <w:t>. Oxford: Oxford University Press.</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80483" w:rsidRDefault="00980483" w:rsidP="00745702">
      <w:pPr>
        <w:spacing w:after="120" w:line="240" w:lineRule="auto"/>
        <w:ind w:left="567" w:right="260"/>
        <w:rPr>
          <w:rFonts w:ascii="Arial" w:hAnsi="Arial" w:cs="Arial"/>
          <w:iCs/>
        </w:rPr>
      </w:pPr>
      <w:r>
        <w:rPr>
          <w:rFonts w:ascii="Arial" w:hAnsi="Arial" w:cs="Arial"/>
          <w:iCs/>
        </w:rPr>
        <w:t>Total Contact Hours: 20</w:t>
      </w:r>
    </w:p>
    <w:p w:rsidR="00980483" w:rsidRDefault="00980483" w:rsidP="00745702">
      <w:pPr>
        <w:spacing w:after="120" w:line="240" w:lineRule="auto"/>
        <w:ind w:left="567" w:right="260"/>
        <w:rPr>
          <w:rFonts w:ascii="Arial" w:hAnsi="Arial" w:cs="Arial"/>
          <w:iCs/>
        </w:rPr>
      </w:pPr>
      <w:r>
        <w:rPr>
          <w:rFonts w:ascii="Arial" w:hAnsi="Arial" w:cs="Arial"/>
          <w:iCs/>
        </w:rPr>
        <w:t>Private Study Hours: 130</w:t>
      </w:r>
    </w:p>
    <w:p w:rsidR="00980483" w:rsidRDefault="00980483" w:rsidP="00745702">
      <w:pPr>
        <w:spacing w:after="120" w:line="240" w:lineRule="auto"/>
        <w:ind w:left="567" w:right="260"/>
        <w:rPr>
          <w:rFonts w:ascii="Arial" w:hAnsi="Arial" w:cs="Arial"/>
          <w:iCs/>
        </w:rPr>
      </w:pPr>
      <w:r>
        <w:rPr>
          <w:rFonts w:ascii="Arial" w:hAnsi="Arial" w:cs="Arial"/>
          <w:iCs/>
        </w:rPr>
        <w:t>Total Study Hours: 150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98048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1 (1,000 words) – 30%</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2 (1,500 words) – 70%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980483" w:rsidRDefault="00980483" w:rsidP="00980483">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rsidR="00980483" w:rsidRDefault="00980483" w:rsidP="00980483">
      <w:pPr>
        <w:pStyle w:val="ListParagraph"/>
        <w:numPr>
          <w:ilvl w:val="0"/>
          <w:numId w:val="10"/>
        </w:numPr>
        <w:spacing w:after="120"/>
        <w:ind w:right="260"/>
        <w:contextualSpacing w:val="0"/>
        <w:rPr>
          <w:rFonts w:ascii="Arial" w:hAnsi="Arial" w:cs="Arial"/>
          <w:iCs/>
        </w:rPr>
      </w:pPr>
      <w:r>
        <w:rPr>
          <w:rFonts w:ascii="Arial" w:hAnsi="Arial" w:cs="Arial"/>
          <w:iCs/>
        </w:rPr>
        <w:lastRenderedPageBreak/>
        <w:t>Reassessment Essay (2,000 words) – 100%</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52642" w:rsidRPr="00302082" w:rsidTr="001474B4">
        <w:tc>
          <w:tcPr>
            <w:tcW w:w="2977" w:type="dxa"/>
            <w:shd w:val="clear" w:color="auto" w:fill="D9D9D9" w:themeFill="background1" w:themeFillShade="D9"/>
          </w:tcPr>
          <w:p w:rsidR="00352642" w:rsidRPr="00302082" w:rsidRDefault="00352642" w:rsidP="00302082">
            <w:pPr>
              <w:spacing w:after="120"/>
              <w:rPr>
                <w:rFonts w:ascii="Arial" w:hAnsi="Arial" w:cs="Arial"/>
                <w:i/>
              </w:rPr>
            </w:pPr>
            <w:r w:rsidRPr="00302082">
              <w:rPr>
                <w:rFonts w:ascii="Arial" w:hAnsi="Arial" w:cs="Arial"/>
                <w:b/>
              </w:rPr>
              <w:t>Module learning outcome</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8.4</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8.5</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9.4</w:t>
            </w:r>
          </w:p>
        </w:tc>
        <w:tc>
          <w:tcPr>
            <w:tcW w:w="567" w:type="dxa"/>
          </w:tcPr>
          <w:p w:rsidR="00352642" w:rsidRPr="00302082" w:rsidRDefault="00352642" w:rsidP="00302082">
            <w:pPr>
              <w:spacing w:after="120"/>
              <w:rPr>
                <w:rFonts w:ascii="Arial" w:hAnsi="Arial" w:cs="Arial"/>
                <w:i/>
              </w:rPr>
            </w:pPr>
            <w:r>
              <w:rPr>
                <w:rFonts w:ascii="Arial" w:hAnsi="Arial" w:cs="Arial"/>
                <w:i/>
              </w:rPr>
              <w:t>9.5</w:t>
            </w:r>
          </w:p>
        </w:tc>
        <w:tc>
          <w:tcPr>
            <w:tcW w:w="567" w:type="dxa"/>
          </w:tcPr>
          <w:p w:rsidR="00352642" w:rsidRDefault="00352642" w:rsidP="00302082">
            <w:pPr>
              <w:spacing w:after="120"/>
              <w:rPr>
                <w:rFonts w:ascii="Arial" w:hAnsi="Arial" w:cs="Arial"/>
                <w:i/>
              </w:rPr>
            </w:pPr>
            <w:r>
              <w:rPr>
                <w:rFonts w:ascii="Arial" w:hAnsi="Arial" w:cs="Arial"/>
                <w:i/>
              </w:rPr>
              <w:t>9.6</w:t>
            </w:r>
          </w:p>
        </w:tc>
      </w:tr>
      <w:tr w:rsidR="00352642" w:rsidRPr="00302082" w:rsidTr="00E5714B">
        <w:tc>
          <w:tcPr>
            <w:tcW w:w="2977" w:type="dxa"/>
            <w:shd w:val="clear" w:color="auto" w:fill="D9D9D9" w:themeFill="background1" w:themeFillShade="D9"/>
          </w:tcPr>
          <w:p w:rsidR="00352642" w:rsidRPr="00302082" w:rsidRDefault="00352642" w:rsidP="00302082">
            <w:pPr>
              <w:spacing w:after="120"/>
              <w:rPr>
                <w:rFonts w:ascii="Arial" w:hAnsi="Arial" w:cs="Arial"/>
                <w:b/>
              </w:rPr>
            </w:pPr>
            <w:r w:rsidRPr="00302082">
              <w:rPr>
                <w:rFonts w:ascii="Arial" w:hAnsi="Arial" w:cs="Arial"/>
                <w:b/>
              </w:rPr>
              <w:t>Learning/ teaching method</w:t>
            </w: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r>
      <w:tr w:rsidR="00352642" w:rsidRPr="00302082" w:rsidTr="00352642">
        <w:tc>
          <w:tcPr>
            <w:tcW w:w="2977" w:type="dxa"/>
            <w:vAlign w:val="center"/>
          </w:tcPr>
          <w:p w:rsidR="00352642" w:rsidRPr="0036174D" w:rsidRDefault="00352642" w:rsidP="00352642">
            <w:pPr>
              <w:spacing w:after="120"/>
              <w:rPr>
                <w:rFonts w:ascii="Arial" w:hAnsi="Arial" w:cs="Arial"/>
              </w:rPr>
            </w:pPr>
            <w:r w:rsidRPr="00980483">
              <w:rPr>
                <w:rFonts w:ascii="Arial" w:hAnsi="Arial" w:cs="Arial"/>
              </w:rPr>
              <w:t>Private Study</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Lecture</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Seminar</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980483" w:rsidRPr="00302082" w:rsidTr="00980483">
        <w:tc>
          <w:tcPr>
            <w:tcW w:w="2977" w:type="dxa"/>
            <w:shd w:val="clear" w:color="auto" w:fill="D9D9D9" w:themeFill="background1" w:themeFillShade="D9"/>
          </w:tcPr>
          <w:p w:rsidR="00980483" w:rsidRPr="00302082" w:rsidRDefault="00980483" w:rsidP="00302082">
            <w:pPr>
              <w:spacing w:after="120"/>
              <w:rPr>
                <w:rFonts w:ascii="Arial" w:hAnsi="Arial" w:cs="Arial"/>
                <w:b/>
              </w:rPr>
            </w:pPr>
            <w:r w:rsidRPr="00302082">
              <w:rPr>
                <w:rFonts w:ascii="Arial" w:hAnsi="Arial" w:cs="Arial"/>
                <w:b/>
              </w:rPr>
              <w:t>Assessment method</w:t>
            </w: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1</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2</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BF07B5" w:rsidRDefault="00BF07B5" w:rsidP="00302082">
      <w:pPr>
        <w:spacing w:after="120" w:line="240" w:lineRule="auto"/>
        <w:ind w:left="426" w:right="260"/>
        <w:rPr>
          <w:rFonts w:ascii="Arial" w:hAnsi="Arial" w:cs="Arial"/>
          <w:b/>
          <w:iCs/>
        </w:rPr>
      </w:pPr>
      <w:bookmarkStart w:id="0" w:name="_GoBack"/>
      <w:bookmarkEnd w:id="0"/>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980483" w:rsidP="00745702">
      <w:pPr>
        <w:autoSpaceDE w:val="0"/>
        <w:autoSpaceDN w:val="0"/>
        <w:adjustRightInd w:val="0"/>
        <w:spacing w:after="120" w:line="240" w:lineRule="auto"/>
        <w:ind w:left="567" w:right="261"/>
        <w:jc w:val="both"/>
        <w:rPr>
          <w:rFonts w:ascii="Arial" w:hAnsi="Arial" w:cs="Arial"/>
        </w:rPr>
      </w:pPr>
      <w:r w:rsidRPr="00980483">
        <w:rPr>
          <w:rFonts w:ascii="Arial" w:hAnsi="Arial" w:cs="Arial"/>
        </w:rPr>
        <w:t xml:space="preserve">The study of ancient Greece and Rome is inherently engaged in internationalisation since it invites students to think beyond the boundary of their </w:t>
      </w:r>
      <w:r w:rsidR="004E4031">
        <w:rPr>
          <w:rFonts w:ascii="Arial" w:hAnsi="Arial" w:cs="Arial"/>
        </w:rPr>
        <w:t xml:space="preserve">own cultural </w:t>
      </w:r>
      <w:r w:rsidRPr="00980483">
        <w:rPr>
          <w:rFonts w:ascii="Arial" w:hAnsi="Arial" w:cs="Arial"/>
        </w:rPr>
        <w:t>experience. The content of this particular module invites further reflection in this regard, since: a) Classical mythology is the foundation for, and inspiration to, a significant portion of world literature, and b) the myths reflect deeply on cultural encounters and diversity.</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F07B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1F" w:rsidRDefault="0073311F" w:rsidP="009A2D37">
      <w:pPr>
        <w:spacing w:after="0" w:line="240" w:lineRule="auto"/>
      </w:pPr>
      <w:r>
        <w:separator/>
      </w:r>
    </w:p>
  </w:endnote>
  <w:endnote w:type="continuationSeparator" w:id="0">
    <w:p w:rsidR="0073311F" w:rsidRDefault="0073311F" w:rsidP="009A2D37">
      <w:pPr>
        <w:spacing w:after="0" w:line="240" w:lineRule="auto"/>
      </w:pPr>
      <w:r>
        <w:continuationSeparator/>
      </w:r>
    </w:p>
  </w:endnote>
  <w:endnote w:type="continuationNotice" w:id="1">
    <w:p w:rsidR="0073311F" w:rsidRDefault="00733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F07B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1F" w:rsidRDefault="0073311F" w:rsidP="009A2D37">
      <w:pPr>
        <w:spacing w:after="0" w:line="240" w:lineRule="auto"/>
      </w:pPr>
      <w:r>
        <w:separator/>
      </w:r>
    </w:p>
  </w:footnote>
  <w:footnote w:type="continuationSeparator" w:id="0">
    <w:p w:rsidR="0073311F" w:rsidRDefault="0073311F" w:rsidP="009A2D37">
      <w:pPr>
        <w:spacing w:after="0" w:line="240" w:lineRule="auto"/>
      </w:pPr>
      <w:r>
        <w:continuationSeparator/>
      </w:r>
    </w:p>
  </w:footnote>
  <w:footnote w:type="continuationNotice" w:id="1">
    <w:p w:rsidR="0073311F" w:rsidRDefault="007331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38668B"/>
    <w:multiLevelType w:val="hybridMultilevel"/>
    <w:tmpl w:val="4894E1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47649B"/>
    <w:multiLevelType w:val="hybridMultilevel"/>
    <w:tmpl w:val="D1FE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642"/>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40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264C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311F"/>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76EC"/>
    <w:rsid w:val="008D7401"/>
    <w:rsid w:val="00903DF6"/>
    <w:rsid w:val="00921CF6"/>
    <w:rsid w:val="00924EF0"/>
    <w:rsid w:val="00934D7B"/>
    <w:rsid w:val="00947180"/>
    <w:rsid w:val="009567BE"/>
    <w:rsid w:val="009676FA"/>
    <w:rsid w:val="009679E0"/>
    <w:rsid w:val="00977632"/>
    <w:rsid w:val="00980483"/>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D94"/>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07B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A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93E77-F00C-41F7-8D77-6A49B8A80DE0}">
  <ds:schemaRefs>
    <ds:schemaRef ds:uri="http://schemas.openxmlformats.org/officeDocument/2006/bibliography"/>
  </ds:schemaRefs>
</ds:datastoreItem>
</file>

<file path=customXml/itemProps2.xml><?xml version="1.0" encoding="utf-8"?>
<ds:datastoreItem xmlns:ds="http://schemas.openxmlformats.org/officeDocument/2006/customXml" ds:itemID="{885D7C7E-21BA-4F15-B8AA-86CED6B3D565}"/>
</file>

<file path=customXml/itemProps3.xml><?xml version="1.0" encoding="utf-8"?>
<ds:datastoreItem xmlns:ds="http://schemas.openxmlformats.org/officeDocument/2006/customXml" ds:itemID="{D93D0906-E233-42E8-AB48-BDFB33548785}"/>
</file>

<file path=customXml/itemProps4.xml><?xml version="1.0" encoding="utf-8"?>
<ds:datastoreItem xmlns:ds="http://schemas.openxmlformats.org/officeDocument/2006/customXml" ds:itemID="{FD220E0D-85BE-4446-B1AC-2C420A50E7C5}"/>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2018-02-09T12:31:00Z</dcterms:created>
  <dcterms:modified xsi:type="dcterms:W3CDTF">2018-02-09T12:32:00Z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