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D992"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bookmarkStart w:id="0" w:name="_GoBack"/>
      <w:bookmarkEnd w:id="0"/>
      <w:r w:rsidRPr="00961753">
        <w:rPr>
          <w:rFonts w:ascii="Arial" w:hAnsi="Arial" w:cs="Arial"/>
          <w:b/>
          <w:color w:val="000000" w:themeColor="text1"/>
        </w:rPr>
        <w:t>Title of the module</w:t>
      </w:r>
    </w:p>
    <w:p w14:paraId="653370C8" w14:textId="137E12B0" w:rsidR="008C3B43" w:rsidRPr="00961753" w:rsidRDefault="005509EC" w:rsidP="008C3B43">
      <w:pPr>
        <w:spacing w:after="120" w:line="240" w:lineRule="auto"/>
        <w:ind w:left="426" w:right="260"/>
        <w:jc w:val="both"/>
        <w:rPr>
          <w:rFonts w:ascii="Arial" w:hAnsi="Arial" w:cs="Arial"/>
          <w:color w:val="000000" w:themeColor="text1"/>
        </w:rPr>
      </w:pPr>
      <w:r>
        <w:rPr>
          <w:rFonts w:ascii="Arial" w:hAnsi="Arial" w:cs="Arial"/>
          <w:color w:val="000000" w:themeColor="text1"/>
        </w:rPr>
        <w:t xml:space="preserve">BUSN9136 (CB9136) </w:t>
      </w:r>
      <w:r w:rsidR="00045D36" w:rsidRPr="00961753">
        <w:rPr>
          <w:rFonts w:ascii="Arial" w:hAnsi="Arial" w:cs="Arial"/>
          <w:color w:val="000000" w:themeColor="text1"/>
        </w:rPr>
        <w:t>Social Media Analytics</w:t>
      </w:r>
    </w:p>
    <w:p w14:paraId="017A9216"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School or partner institution which will be responsible for management of the module</w:t>
      </w:r>
    </w:p>
    <w:p w14:paraId="5642F8E8" w14:textId="77777777" w:rsidR="008C3B43" w:rsidRPr="00961753" w:rsidRDefault="008C3B43" w:rsidP="008C3B43">
      <w:pPr>
        <w:spacing w:after="120" w:line="240" w:lineRule="auto"/>
        <w:ind w:left="426" w:right="260"/>
        <w:rPr>
          <w:rFonts w:ascii="Arial" w:hAnsi="Arial" w:cs="Arial"/>
          <w:iCs/>
          <w:color w:val="000000" w:themeColor="text1"/>
        </w:rPr>
      </w:pPr>
      <w:r w:rsidRPr="00961753">
        <w:rPr>
          <w:rFonts w:ascii="Arial" w:hAnsi="Arial" w:cs="Arial"/>
          <w:iCs/>
          <w:color w:val="000000" w:themeColor="text1"/>
        </w:rPr>
        <w:t>Kent Business School</w:t>
      </w:r>
    </w:p>
    <w:p w14:paraId="6253CED9"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The level of the module (e.g. Level 4, Level 5, Level 6 or Level 7)</w:t>
      </w:r>
    </w:p>
    <w:p w14:paraId="443335B8" w14:textId="77777777" w:rsidR="008C3B43" w:rsidRPr="00961753" w:rsidRDefault="008C3B43" w:rsidP="008C3B43">
      <w:pPr>
        <w:spacing w:after="120" w:line="240" w:lineRule="auto"/>
        <w:ind w:left="426" w:right="260"/>
        <w:rPr>
          <w:rFonts w:ascii="Arial" w:hAnsi="Arial" w:cs="Arial"/>
          <w:iCs/>
          <w:color w:val="000000" w:themeColor="text1"/>
        </w:rPr>
      </w:pPr>
      <w:r w:rsidRPr="00961753">
        <w:rPr>
          <w:rFonts w:ascii="Arial" w:hAnsi="Arial" w:cs="Arial"/>
          <w:iCs/>
          <w:color w:val="000000" w:themeColor="text1"/>
        </w:rPr>
        <w:t xml:space="preserve">Level </w:t>
      </w:r>
      <w:proofErr w:type="gramStart"/>
      <w:r w:rsidRPr="00961753">
        <w:rPr>
          <w:rFonts w:ascii="Arial" w:hAnsi="Arial" w:cs="Arial"/>
          <w:iCs/>
          <w:color w:val="000000" w:themeColor="text1"/>
        </w:rPr>
        <w:t>7</w:t>
      </w:r>
      <w:proofErr w:type="gramEnd"/>
    </w:p>
    <w:p w14:paraId="7BA0BA58"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 xml:space="preserve">The number of credits and the ECTS value which the module represents </w:t>
      </w:r>
    </w:p>
    <w:p w14:paraId="6019AE63" w14:textId="77777777" w:rsidR="008C3B43" w:rsidRPr="00961753" w:rsidRDefault="008C3B43" w:rsidP="008C3B43">
      <w:pPr>
        <w:spacing w:after="120" w:line="240" w:lineRule="auto"/>
        <w:ind w:left="426" w:right="260"/>
        <w:rPr>
          <w:rFonts w:ascii="Arial" w:hAnsi="Arial" w:cs="Arial"/>
          <w:color w:val="000000" w:themeColor="text1"/>
        </w:rPr>
      </w:pPr>
      <w:r w:rsidRPr="00961753">
        <w:rPr>
          <w:rFonts w:ascii="Arial" w:hAnsi="Arial" w:cs="Arial"/>
          <w:color w:val="000000" w:themeColor="text1"/>
        </w:rPr>
        <w:t>15 (7.5ECTS)</w:t>
      </w:r>
    </w:p>
    <w:p w14:paraId="544405DF"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Which term(s) the module is to be taught in (or other teaching pattern)</w:t>
      </w:r>
    </w:p>
    <w:p w14:paraId="714D197A" w14:textId="3623E4F3" w:rsidR="002B31C0" w:rsidRPr="00961753" w:rsidRDefault="00A22BFC" w:rsidP="002B31C0">
      <w:pPr>
        <w:spacing w:after="120" w:line="240" w:lineRule="auto"/>
        <w:ind w:left="426" w:right="260"/>
        <w:jc w:val="both"/>
        <w:rPr>
          <w:rFonts w:ascii="Arial" w:hAnsi="Arial" w:cs="Arial"/>
          <w:color w:val="000000" w:themeColor="text1"/>
        </w:rPr>
      </w:pPr>
      <w:r w:rsidRPr="00961753">
        <w:rPr>
          <w:rFonts w:ascii="Arial" w:hAnsi="Arial" w:cs="Arial"/>
          <w:color w:val="000000" w:themeColor="text1"/>
        </w:rPr>
        <w:t>Spring</w:t>
      </w:r>
    </w:p>
    <w:p w14:paraId="78381AD1" w14:textId="35D74193"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Prerequisite and co-requisite modules</w:t>
      </w:r>
    </w:p>
    <w:p w14:paraId="1B69BF69" w14:textId="77777777" w:rsidR="008C3B43" w:rsidRPr="00961753" w:rsidRDefault="008C3B43" w:rsidP="008C3B43">
      <w:pPr>
        <w:spacing w:after="120" w:line="240" w:lineRule="auto"/>
        <w:ind w:left="426" w:right="260"/>
        <w:rPr>
          <w:rFonts w:ascii="Arial" w:hAnsi="Arial" w:cs="Arial"/>
          <w:iCs/>
          <w:color w:val="000000" w:themeColor="text1"/>
        </w:rPr>
      </w:pPr>
      <w:r w:rsidRPr="00961753">
        <w:rPr>
          <w:rFonts w:ascii="Arial" w:hAnsi="Arial" w:cs="Arial"/>
          <w:iCs/>
          <w:color w:val="000000" w:themeColor="text1"/>
        </w:rPr>
        <w:t>None</w:t>
      </w:r>
    </w:p>
    <w:p w14:paraId="42E0DFCF"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The programmes of study to which the module contributes</w:t>
      </w:r>
    </w:p>
    <w:p w14:paraId="47F6D8AC" w14:textId="77777777" w:rsidR="008C3B43" w:rsidRPr="00961753" w:rsidRDefault="00F72A67" w:rsidP="008C3B43">
      <w:pPr>
        <w:spacing w:after="120" w:line="240" w:lineRule="auto"/>
        <w:ind w:left="426" w:right="260"/>
        <w:rPr>
          <w:rFonts w:ascii="Arial" w:hAnsi="Arial" w:cs="Arial"/>
          <w:iCs/>
          <w:color w:val="000000" w:themeColor="text1"/>
        </w:rPr>
      </w:pPr>
      <w:r w:rsidRPr="00961753">
        <w:rPr>
          <w:rFonts w:ascii="Arial" w:hAnsi="Arial" w:cs="Arial"/>
          <w:iCs/>
          <w:color w:val="000000" w:themeColor="text1"/>
        </w:rPr>
        <w:t xml:space="preserve">MSc </w:t>
      </w:r>
      <w:r w:rsidR="00E11F8D" w:rsidRPr="00961753">
        <w:rPr>
          <w:rFonts w:ascii="Arial" w:hAnsi="Arial" w:cs="Arial"/>
          <w:iCs/>
          <w:color w:val="000000" w:themeColor="text1"/>
        </w:rPr>
        <w:t>Digital Marketing and Analytics</w:t>
      </w:r>
    </w:p>
    <w:p w14:paraId="63E31B78" w14:textId="77777777" w:rsidR="008C3B43" w:rsidRPr="00961753" w:rsidRDefault="008C3B43" w:rsidP="008C3B43">
      <w:pPr>
        <w:numPr>
          <w:ilvl w:val="0"/>
          <w:numId w:val="1"/>
        </w:numPr>
        <w:spacing w:after="120" w:line="240" w:lineRule="auto"/>
        <w:ind w:left="426" w:right="260" w:hanging="426"/>
        <w:rPr>
          <w:rFonts w:ascii="Arial" w:hAnsi="Arial" w:cs="Arial"/>
          <w:b/>
          <w:color w:val="000000" w:themeColor="text1"/>
        </w:rPr>
      </w:pPr>
      <w:r w:rsidRPr="00961753">
        <w:rPr>
          <w:rFonts w:ascii="Arial" w:hAnsi="Arial" w:cs="Arial"/>
          <w:b/>
          <w:color w:val="000000" w:themeColor="text1"/>
        </w:rPr>
        <w:t>The intended subject specific learning outcomes.</w:t>
      </w:r>
      <w:r w:rsidRPr="00961753">
        <w:rPr>
          <w:rFonts w:ascii="Arial" w:hAnsi="Arial" w:cs="Arial"/>
          <w:b/>
          <w:color w:val="000000" w:themeColor="text1"/>
        </w:rPr>
        <w:br/>
        <w:t>On successfully completing the module students will be able to:</w:t>
      </w:r>
    </w:p>
    <w:p w14:paraId="5EB21BF7" w14:textId="291159CB" w:rsidR="00F84251" w:rsidRPr="00961753" w:rsidRDefault="00361599" w:rsidP="00361599">
      <w:pPr>
        <w:pStyle w:val="ListParagraph"/>
        <w:numPr>
          <w:ilvl w:val="1"/>
          <w:numId w:val="1"/>
        </w:numPr>
        <w:spacing w:after="120" w:line="240" w:lineRule="auto"/>
        <w:ind w:right="260"/>
        <w:jc w:val="both"/>
        <w:rPr>
          <w:rFonts w:ascii="Arial" w:hAnsi="Arial" w:cs="Arial"/>
          <w:color w:val="000000" w:themeColor="text1"/>
        </w:rPr>
      </w:pPr>
      <w:r w:rsidRPr="00961753">
        <w:rPr>
          <w:rFonts w:ascii="Arial" w:hAnsi="Arial" w:cs="Arial"/>
          <w:color w:val="000000" w:themeColor="text1"/>
        </w:rPr>
        <w:t xml:space="preserve">Demonstrate a systematic understanding of </w:t>
      </w:r>
      <w:r w:rsidR="00F84251" w:rsidRPr="00961753">
        <w:rPr>
          <w:rFonts w:ascii="Arial" w:hAnsi="Arial" w:cs="Arial"/>
          <w:color w:val="000000" w:themeColor="text1"/>
        </w:rPr>
        <w:t xml:space="preserve">multiple </w:t>
      </w:r>
      <w:r w:rsidRPr="00961753">
        <w:rPr>
          <w:rFonts w:ascii="Arial" w:hAnsi="Arial" w:cs="Arial"/>
          <w:color w:val="000000" w:themeColor="text1"/>
        </w:rPr>
        <w:t xml:space="preserve">social media </w:t>
      </w:r>
      <w:r w:rsidR="00F84251" w:rsidRPr="00961753">
        <w:rPr>
          <w:rFonts w:ascii="Arial" w:hAnsi="Arial" w:cs="Arial"/>
          <w:color w:val="000000" w:themeColor="text1"/>
        </w:rPr>
        <w:t xml:space="preserve">platforms </w:t>
      </w:r>
      <w:r w:rsidRPr="00961753">
        <w:rPr>
          <w:rFonts w:ascii="Arial" w:hAnsi="Arial" w:cs="Arial"/>
          <w:color w:val="000000" w:themeColor="text1"/>
        </w:rPr>
        <w:t xml:space="preserve">and </w:t>
      </w:r>
      <w:r w:rsidR="00F84251" w:rsidRPr="00961753">
        <w:rPr>
          <w:rFonts w:ascii="Arial" w:hAnsi="Arial" w:cs="Arial"/>
          <w:color w:val="000000" w:themeColor="text1"/>
        </w:rPr>
        <w:t xml:space="preserve">think critically about </w:t>
      </w:r>
      <w:r w:rsidRPr="00961753">
        <w:rPr>
          <w:rFonts w:ascii="Arial" w:hAnsi="Arial" w:cs="Arial"/>
          <w:color w:val="000000" w:themeColor="text1"/>
        </w:rPr>
        <w:t xml:space="preserve">how </w:t>
      </w:r>
      <w:r w:rsidR="00F84251" w:rsidRPr="00961753">
        <w:rPr>
          <w:rFonts w:ascii="Arial" w:hAnsi="Arial" w:cs="Arial"/>
          <w:color w:val="000000" w:themeColor="text1"/>
        </w:rPr>
        <w:t xml:space="preserve">organisations use social media as a communications tool. </w:t>
      </w:r>
    </w:p>
    <w:p w14:paraId="08C6AAF3" w14:textId="6DA4CB51" w:rsidR="0096657D" w:rsidRPr="00961753" w:rsidRDefault="00B54524" w:rsidP="00A22BFC">
      <w:pPr>
        <w:pStyle w:val="ListParagraph"/>
        <w:numPr>
          <w:ilvl w:val="1"/>
          <w:numId w:val="1"/>
        </w:numPr>
        <w:spacing w:after="120" w:line="240" w:lineRule="auto"/>
        <w:ind w:right="260"/>
        <w:jc w:val="both"/>
        <w:rPr>
          <w:rFonts w:ascii="Arial" w:hAnsi="Arial" w:cs="Arial"/>
          <w:color w:val="000000" w:themeColor="text1"/>
        </w:rPr>
      </w:pPr>
      <w:r w:rsidRPr="00961753">
        <w:rPr>
          <w:rFonts w:ascii="Arial" w:hAnsi="Arial" w:cs="Arial"/>
          <w:color w:val="000000" w:themeColor="text1"/>
        </w:rPr>
        <w:t>Critically a</w:t>
      </w:r>
      <w:r w:rsidR="0096657D" w:rsidRPr="00961753">
        <w:rPr>
          <w:rFonts w:ascii="Arial" w:hAnsi="Arial" w:cs="Arial"/>
          <w:color w:val="000000" w:themeColor="text1"/>
        </w:rPr>
        <w:t xml:space="preserve">pply </w:t>
      </w:r>
      <w:r w:rsidR="00E62938" w:rsidRPr="00961753">
        <w:rPr>
          <w:rFonts w:ascii="Arial" w:hAnsi="Arial" w:cs="Arial"/>
          <w:color w:val="000000" w:themeColor="text1"/>
        </w:rPr>
        <w:t xml:space="preserve">techniques from social media analytics, text mining and social network analysis </w:t>
      </w:r>
      <w:r w:rsidR="0096657D" w:rsidRPr="00961753">
        <w:rPr>
          <w:rFonts w:ascii="Arial" w:hAnsi="Arial" w:cs="Arial"/>
          <w:color w:val="000000" w:themeColor="text1"/>
        </w:rPr>
        <w:t xml:space="preserve">to recognise and explain </w:t>
      </w:r>
      <w:r w:rsidR="00E62938" w:rsidRPr="00961753">
        <w:rPr>
          <w:rFonts w:ascii="Arial" w:hAnsi="Arial" w:cs="Arial"/>
          <w:color w:val="000000" w:themeColor="text1"/>
        </w:rPr>
        <w:t xml:space="preserve">network </w:t>
      </w:r>
      <w:r w:rsidR="0096657D" w:rsidRPr="00961753">
        <w:rPr>
          <w:rFonts w:ascii="Arial" w:hAnsi="Arial" w:cs="Arial"/>
          <w:color w:val="000000" w:themeColor="text1"/>
        </w:rPr>
        <w:t>patterns in social data</w:t>
      </w:r>
      <w:r w:rsidR="00A22BFC" w:rsidRPr="00961753">
        <w:rPr>
          <w:rFonts w:ascii="Arial" w:hAnsi="Arial" w:cs="Arial"/>
          <w:color w:val="000000" w:themeColor="text1"/>
        </w:rPr>
        <w:t>.</w:t>
      </w:r>
    </w:p>
    <w:p w14:paraId="18A767EB" w14:textId="5F59F6BB" w:rsidR="008C3B43" w:rsidRPr="00961753" w:rsidRDefault="0096657D" w:rsidP="00A22BFC">
      <w:pPr>
        <w:pStyle w:val="ListParagraph"/>
        <w:numPr>
          <w:ilvl w:val="1"/>
          <w:numId w:val="1"/>
        </w:numPr>
        <w:spacing w:after="120" w:line="240" w:lineRule="auto"/>
        <w:ind w:right="260"/>
        <w:jc w:val="both"/>
        <w:rPr>
          <w:rFonts w:ascii="Arial" w:hAnsi="Arial" w:cs="Arial"/>
          <w:color w:val="000000" w:themeColor="text1"/>
        </w:rPr>
      </w:pPr>
      <w:r w:rsidRPr="00961753">
        <w:rPr>
          <w:rFonts w:ascii="Arial" w:hAnsi="Arial" w:cs="Arial"/>
          <w:color w:val="000000" w:themeColor="text1"/>
        </w:rPr>
        <w:t>Create data visualisations and identify features of social networks</w:t>
      </w:r>
      <w:r w:rsidR="00A22BFC" w:rsidRPr="00961753">
        <w:rPr>
          <w:rFonts w:ascii="Arial" w:hAnsi="Arial" w:cs="Arial"/>
          <w:color w:val="000000" w:themeColor="text1"/>
        </w:rPr>
        <w:t>.</w:t>
      </w:r>
    </w:p>
    <w:p w14:paraId="74329916" w14:textId="0A5F4F0B" w:rsidR="00B54524" w:rsidRPr="00961753" w:rsidRDefault="00A22BFC" w:rsidP="00B54524">
      <w:pPr>
        <w:pStyle w:val="ListParagraph"/>
        <w:numPr>
          <w:ilvl w:val="1"/>
          <w:numId w:val="1"/>
        </w:numPr>
        <w:spacing w:after="120" w:line="240" w:lineRule="auto"/>
        <w:ind w:right="260"/>
        <w:jc w:val="both"/>
        <w:rPr>
          <w:rFonts w:ascii="Arial" w:hAnsi="Arial" w:cs="Arial"/>
          <w:color w:val="000000" w:themeColor="text1"/>
        </w:rPr>
      </w:pPr>
      <w:r w:rsidRPr="00961753">
        <w:rPr>
          <w:rFonts w:ascii="Arial" w:hAnsi="Arial" w:cs="Arial"/>
          <w:color w:val="000000" w:themeColor="text1"/>
        </w:rPr>
        <w:t xml:space="preserve">Access social media data </w:t>
      </w:r>
      <w:r w:rsidR="00E62938" w:rsidRPr="00961753">
        <w:rPr>
          <w:rFonts w:ascii="Arial" w:hAnsi="Arial" w:cs="Arial"/>
          <w:color w:val="000000" w:themeColor="text1"/>
        </w:rPr>
        <w:t xml:space="preserve">from multiple social media platforms </w:t>
      </w:r>
      <w:r w:rsidRPr="00961753">
        <w:rPr>
          <w:rFonts w:ascii="Arial" w:hAnsi="Arial" w:cs="Arial"/>
          <w:color w:val="000000" w:themeColor="text1"/>
        </w:rPr>
        <w:t xml:space="preserve">and understand the </w:t>
      </w:r>
      <w:r w:rsidR="00B54524" w:rsidRPr="00961753">
        <w:rPr>
          <w:rFonts w:ascii="Arial" w:eastAsiaTheme="minorHAnsi" w:hAnsi="Arial" w:cs="Arial"/>
          <w:color w:val="000000" w:themeColor="text1"/>
          <w:lang w:eastAsia="en-US"/>
        </w:rPr>
        <w:t>many ethical issues related to privacy and information use online.</w:t>
      </w:r>
    </w:p>
    <w:p w14:paraId="694A5ED6" w14:textId="77777777" w:rsidR="008C3B43" w:rsidRPr="00961753" w:rsidRDefault="008C3B43" w:rsidP="008C3B43">
      <w:pPr>
        <w:numPr>
          <w:ilvl w:val="0"/>
          <w:numId w:val="1"/>
        </w:numPr>
        <w:spacing w:after="120" w:line="240" w:lineRule="auto"/>
        <w:ind w:left="426" w:right="260" w:hanging="426"/>
        <w:rPr>
          <w:rFonts w:ascii="Arial" w:hAnsi="Arial" w:cs="Arial"/>
          <w:b/>
          <w:color w:val="000000" w:themeColor="text1"/>
        </w:rPr>
      </w:pPr>
      <w:r w:rsidRPr="00961753">
        <w:rPr>
          <w:rFonts w:ascii="Arial" w:hAnsi="Arial" w:cs="Arial"/>
          <w:b/>
          <w:color w:val="000000" w:themeColor="text1"/>
        </w:rPr>
        <w:t>The intended generic learning outcomes.</w:t>
      </w:r>
      <w:r w:rsidRPr="00961753">
        <w:rPr>
          <w:rFonts w:ascii="Arial" w:hAnsi="Arial" w:cs="Arial"/>
          <w:b/>
          <w:color w:val="000000" w:themeColor="text1"/>
        </w:rPr>
        <w:br/>
        <w:t>On successfully completing the module students will be able to:</w:t>
      </w:r>
    </w:p>
    <w:p w14:paraId="75C15763" w14:textId="623D5E3E" w:rsidR="00B54524" w:rsidRPr="00961753" w:rsidRDefault="32F1AE54" w:rsidP="32F1AE54">
      <w:pPr>
        <w:spacing w:after="120" w:line="240" w:lineRule="auto"/>
        <w:ind w:left="426" w:right="260"/>
        <w:rPr>
          <w:rFonts w:ascii="Arial" w:hAnsi="Arial" w:cs="Arial"/>
          <w:color w:val="000000" w:themeColor="text1"/>
        </w:rPr>
      </w:pPr>
      <w:r w:rsidRPr="32F1AE54">
        <w:rPr>
          <w:rFonts w:ascii="Arial" w:hAnsi="Arial" w:cs="Arial"/>
          <w:color w:val="000000" w:themeColor="text1"/>
        </w:rPr>
        <w:t xml:space="preserve">9.1 </w:t>
      </w:r>
      <w:r w:rsidRPr="32F1AE54">
        <w:rPr>
          <w:rFonts w:ascii="Arial" w:hAnsi="Arial" w:cs="Arial"/>
          <w:color w:val="000000" w:themeColor="text1"/>
          <w:lang w:eastAsia="en-US"/>
        </w:rPr>
        <w:t xml:space="preserve">Become </w:t>
      </w:r>
      <w:r w:rsidR="002E3AF2">
        <w:rPr>
          <w:rFonts w:ascii="Arial" w:hAnsi="Arial" w:cs="Arial"/>
          <w:color w:val="000000" w:themeColor="text1"/>
          <w:lang w:eastAsia="en-US"/>
        </w:rPr>
        <w:t xml:space="preserve">an </w:t>
      </w:r>
      <w:r w:rsidR="002E3AF2" w:rsidRPr="32F1AE54">
        <w:rPr>
          <w:rFonts w:ascii="Arial" w:hAnsi="Arial" w:cs="Arial"/>
          <w:color w:val="000000" w:themeColor="text1"/>
          <w:lang w:eastAsia="en-US"/>
        </w:rPr>
        <w:t>informed</w:t>
      </w:r>
      <w:r w:rsidRPr="32F1AE54">
        <w:rPr>
          <w:rFonts w:ascii="Arial" w:hAnsi="Arial" w:cs="Arial"/>
          <w:color w:val="000000" w:themeColor="text1"/>
          <w:lang w:eastAsia="en-US"/>
        </w:rPr>
        <w:t xml:space="preserve"> social media producer and consumer</w:t>
      </w:r>
      <w:r w:rsidR="00760B3A">
        <w:rPr>
          <w:rFonts w:ascii="Arial" w:hAnsi="Arial" w:cs="Arial"/>
          <w:color w:val="000000" w:themeColor="text1"/>
          <w:lang w:eastAsia="en-US"/>
        </w:rPr>
        <w:t xml:space="preserve"> aware of the ethical issues involved in digital marketing.</w:t>
      </w:r>
    </w:p>
    <w:p w14:paraId="0700699C" w14:textId="6419E7E4" w:rsidR="00E62938" w:rsidRPr="00961753" w:rsidRDefault="0038193A" w:rsidP="009D1C39">
      <w:pPr>
        <w:spacing w:after="120" w:line="240" w:lineRule="auto"/>
        <w:ind w:left="426" w:right="260"/>
        <w:rPr>
          <w:rFonts w:ascii="Arial" w:hAnsi="Arial" w:cs="Arial"/>
          <w:color w:val="000000" w:themeColor="text1"/>
        </w:rPr>
      </w:pPr>
      <w:r w:rsidRPr="00961753">
        <w:rPr>
          <w:rFonts w:ascii="Arial" w:hAnsi="Arial" w:cs="Arial"/>
          <w:color w:val="000000" w:themeColor="text1"/>
        </w:rPr>
        <w:t xml:space="preserve">9.2 </w:t>
      </w:r>
      <w:r w:rsidR="0069532B" w:rsidRPr="00961753">
        <w:rPr>
          <w:rFonts w:ascii="Arial" w:hAnsi="Arial" w:cs="Arial"/>
          <w:color w:val="000000" w:themeColor="text1"/>
        </w:rPr>
        <w:t xml:space="preserve">Retrieve information </w:t>
      </w:r>
      <w:r w:rsidR="00E62938" w:rsidRPr="00961753">
        <w:rPr>
          <w:rFonts w:ascii="Arial" w:hAnsi="Arial" w:cs="Arial"/>
          <w:color w:val="000000" w:themeColor="text1"/>
        </w:rPr>
        <w:t>from multiple social media platforms</w:t>
      </w:r>
      <w:r w:rsidR="0069532B" w:rsidRPr="00961753">
        <w:rPr>
          <w:rFonts w:ascii="Arial" w:hAnsi="Arial" w:cs="Arial"/>
          <w:color w:val="000000" w:themeColor="text1"/>
        </w:rPr>
        <w:t>.</w:t>
      </w:r>
    </w:p>
    <w:p w14:paraId="27A282F8" w14:textId="50E200AD" w:rsidR="00E62938" w:rsidRPr="00961753" w:rsidRDefault="0038193A" w:rsidP="009D1C39">
      <w:pPr>
        <w:spacing w:after="120" w:line="240" w:lineRule="auto"/>
        <w:ind w:left="426" w:right="260"/>
        <w:rPr>
          <w:rFonts w:ascii="Arial" w:hAnsi="Arial" w:cs="Arial"/>
          <w:color w:val="000000" w:themeColor="text1"/>
        </w:rPr>
      </w:pPr>
      <w:r w:rsidRPr="00961753">
        <w:rPr>
          <w:rFonts w:ascii="Arial" w:hAnsi="Arial" w:cs="Arial"/>
          <w:color w:val="000000" w:themeColor="text1"/>
        </w:rPr>
        <w:t xml:space="preserve">9.3 </w:t>
      </w:r>
      <w:r w:rsidR="008461FB" w:rsidRPr="00961753">
        <w:rPr>
          <w:rFonts w:ascii="Arial" w:hAnsi="Arial" w:cs="Arial"/>
          <w:color w:val="000000" w:themeColor="text1"/>
        </w:rPr>
        <w:t>Critically evaluate arguments and evidence</w:t>
      </w:r>
      <w:r w:rsidR="00170228" w:rsidRPr="00961753">
        <w:rPr>
          <w:rFonts w:ascii="Arial" w:hAnsi="Arial" w:cs="Arial"/>
          <w:color w:val="000000" w:themeColor="text1"/>
        </w:rPr>
        <w:t>.</w:t>
      </w:r>
    </w:p>
    <w:p w14:paraId="1993A824" w14:textId="20873398" w:rsidR="0038193A" w:rsidRPr="00961753" w:rsidRDefault="0038193A" w:rsidP="009D1C39">
      <w:pPr>
        <w:spacing w:after="120" w:line="240" w:lineRule="auto"/>
        <w:ind w:left="426" w:right="260"/>
        <w:rPr>
          <w:rFonts w:ascii="Arial" w:hAnsi="Arial" w:cs="Arial"/>
          <w:color w:val="000000" w:themeColor="text1"/>
        </w:rPr>
      </w:pPr>
      <w:proofErr w:type="gramStart"/>
      <w:r w:rsidRPr="00961753">
        <w:rPr>
          <w:rFonts w:ascii="Arial" w:hAnsi="Arial" w:cs="Arial"/>
          <w:color w:val="000000" w:themeColor="text1"/>
        </w:rPr>
        <w:t xml:space="preserve">9.4 </w:t>
      </w:r>
      <w:r w:rsidR="0069532B" w:rsidRPr="00961753">
        <w:rPr>
          <w:rFonts w:ascii="Arial" w:hAnsi="Arial" w:cs="Arial"/>
          <w:color w:val="000000" w:themeColor="text1"/>
        </w:rPr>
        <w:t>Effectively</w:t>
      </w:r>
      <w:proofErr w:type="gramEnd"/>
      <w:r w:rsidR="0069532B" w:rsidRPr="00961753">
        <w:rPr>
          <w:rFonts w:ascii="Arial" w:hAnsi="Arial" w:cs="Arial"/>
          <w:color w:val="000000" w:themeColor="text1"/>
        </w:rPr>
        <w:t xml:space="preserve"> communicate information, arguments and analysis in a variety of forms.</w:t>
      </w:r>
    </w:p>
    <w:p w14:paraId="114FACD8"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A synopsis of the curriculum</w:t>
      </w:r>
    </w:p>
    <w:p w14:paraId="40FD6AA0" w14:textId="54BB0766" w:rsidR="00E62938" w:rsidRPr="00961753" w:rsidRDefault="00C440BA" w:rsidP="00A22BFC">
      <w:pPr>
        <w:tabs>
          <w:tab w:val="left" w:pos="720"/>
        </w:tabs>
        <w:ind w:left="425"/>
        <w:jc w:val="both"/>
        <w:rPr>
          <w:rFonts w:ascii="Arial" w:hAnsi="Arial" w:cs="Arial"/>
          <w:color w:val="000000" w:themeColor="text1"/>
        </w:rPr>
      </w:pPr>
      <w:r w:rsidRPr="00961753">
        <w:rPr>
          <w:rFonts w:ascii="Arial" w:hAnsi="Arial" w:cs="Arial"/>
          <w:color w:val="000000" w:themeColor="text1"/>
        </w:rPr>
        <w:t xml:space="preserve">Social media not only provides </w:t>
      </w:r>
      <w:r w:rsidR="009B209B" w:rsidRPr="00961753">
        <w:rPr>
          <w:rFonts w:ascii="Arial" w:hAnsi="Arial" w:cs="Arial"/>
          <w:color w:val="000000" w:themeColor="text1"/>
        </w:rPr>
        <w:t>practitioner</w:t>
      </w:r>
      <w:r w:rsidRPr="00961753">
        <w:rPr>
          <w:rFonts w:ascii="Arial" w:hAnsi="Arial" w:cs="Arial"/>
          <w:color w:val="000000" w:themeColor="text1"/>
        </w:rPr>
        <w:t xml:space="preserve"> with a means of communicating with their customers, but also a way </w:t>
      </w:r>
      <w:proofErr w:type="gramStart"/>
      <w:r w:rsidRPr="00961753">
        <w:rPr>
          <w:rFonts w:ascii="Arial" w:hAnsi="Arial" w:cs="Arial"/>
          <w:color w:val="000000" w:themeColor="text1"/>
        </w:rPr>
        <w:t>to better understand</w:t>
      </w:r>
      <w:proofErr w:type="gramEnd"/>
      <w:r w:rsidRPr="00961753">
        <w:rPr>
          <w:rFonts w:ascii="Arial" w:hAnsi="Arial" w:cs="Arial"/>
          <w:color w:val="000000" w:themeColor="text1"/>
        </w:rPr>
        <w:t xml:space="preserve"> their customers. </w:t>
      </w:r>
      <w:r w:rsidR="00E62938" w:rsidRPr="00961753">
        <w:rPr>
          <w:rFonts w:ascii="Arial" w:hAnsi="Arial" w:cs="Arial"/>
          <w:color w:val="000000" w:themeColor="text1"/>
        </w:rPr>
        <w:t>This module helps students to explore multiple social media platforms for data collection and apply analytical methods to convert social media data to digital marketing insights.</w:t>
      </w:r>
    </w:p>
    <w:p w14:paraId="6C82E1D6" w14:textId="0278E1C4" w:rsidR="008C3B43" w:rsidRPr="00961753" w:rsidRDefault="009833F2" w:rsidP="00961753">
      <w:pPr>
        <w:tabs>
          <w:tab w:val="left" w:pos="720"/>
        </w:tabs>
        <w:ind w:left="425"/>
        <w:jc w:val="both"/>
        <w:rPr>
          <w:rFonts w:ascii="Arial" w:hAnsi="Arial" w:cs="Arial"/>
          <w:color w:val="000000" w:themeColor="text1"/>
        </w:rPr>
      </w:pPr>
      <w:r>
        <w:rPr>
          <w:rFonts w:ascii="Arial" w:hAnsi="Arial" w:cs="Arial"/>
          <w:color w:val="000000" w:themeColor="text1"/>
        </w:rPr>
        <w:t>Indicative t</w:t>
      </w:r>
      <w:r w:rsidR="006077CD" w:rsidRPr="00961753">
        <w:rPr>
          <w:rFonts w:ascii="Arial" w:hAnsi="Arial" w:cs="Arial"/>
          <w:color w:val="000000" w:themeColor="text1"/>
        </w:rPr>
        <w:t>opics</w:t>
      </w:r>
      <w:r w:rsidR="001D0272" w:rsidRPr="00961753">
        <w:rPr>
          <w:rFonts w:ascii="Arial" w:hAnsi="Arial" w:cs="Arial"/>
          <w:color w:val="000000" w:themeColor="text1"/>
        </w:rPr>
        <w:t xml:space="preserve"> </w:t>
      </w:r>
      <w:r w:rsidR="00B54524" w:rsidRPr="00961753">
        <w:rPr>
          <w:rFonts w:ascii="Arial" w:hAnsi="Arial" w:cs="Arial"/>
          <w:color w:val="000000" w:themeColor="text1"/>
        </w:rPr>
        <w:t xml:space="preserve">to be </w:t>
      </w:r>
      <w:r w:rsidR="001D0272" w:rsidRPr="00961753">
        <w:rPr>
          <w:rFonts w:ascii="Arial" w:hAnsi="Arial" w:cs="Arial"/>
          <w:color w:val="000000" w:themeColor="text1"/>
        </w:rPr>
        <w:t xml:space="preserve">covered </w:t>
      </w:r>
      <w:r w:rsidR="00760B3A">
        <w:rPr>
          <w:rFonts w:ascii="Arial" w:hAnsi="Arial" w:cs="Arial"/>
          <w:color w:val="000000" w:themeColor="text1"/>
        </w:rPr>
        <w:t xml:space="preserve">are likely to </w:t>
      </w:r>
      <w:r w:rsidR="001D0272" w:rsidRPr="00961753">
        <w:rPr>
          <w:rFonts w:ascii="Arial" w:hAnsi="Arial" w:cs="Arial"/>
          <w:color w:val="000000" w:themeColor="text1"/>
        </w:rPr>
        <w:t>include:</w:t>
      </w:r>
    </w:p>
    <w:p w14:paraId="635914E2" w14:textId="158EA849" w:rsidR="004F743D" w:rsidRPr="00961753" w:rsidRDefault="004F743D" w:rsidP="00BD5FFE">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Basics of social media</w:t>
      </w:r>
      <w:r w:rsidR="00587906" w:rsidRPr="00961753">
        <w:rPr>
          <w:rFonts w:ascii="Arial" w:hAnsi="Arial" w:cs="Arial"/>
          <w:color w:val="000000" w:themeColor="text1"/>
        </w:rPr>
        <w:t xml:space="preserve"> and the role and structures of social media conversations</w:t>
      </w:r>
    </w:p>
    <w:p w14:paraId="5BED778F" w14:textId="63FEB47B" w:rsidR="00A40758" w:rsidRPr="00961753" w:rsidRDefault="004F743D" w:rsidP="00BD5FFE">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Collecting and extracting social media data</w:t>
      </w:r>
    </w:p>
    <w:p w14:paraId="1EA81AD1" w14:textId="4B141674" w:rsidR="004F743D" w:rsidRPr="00961753" w:rsidRDefault="004F743D" w:rsidP="00BD5FFE">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Social media data analysis, visuali</w:t>
      </w:r>
      <w:r w:rsidR="001E2CBD">
        <w:rPr>
          <w:rFonts w:ascii="Arial" w:hAnsi="Arial" w:cs="Arial"/>
          <w:color w:val="000000" w:themeColor="text1"/>
        </w:rPr>
        <w:t>s</w:t>
      </w:r>
      <w:r w:rsidRPr="00961753">
        <w:rPr>
          <w:rFonts w:ascii="Arial" w:hAnsi="Arial" w:cs="Arial"/>
          <w:color w:val="000000" w:themeColor="text1"/>
        </w:rPr>
        <w:t>ation, and exploration</w:t>
      </w:r>
    </w:p>
    <w:p w14:paraId="0CF69C73" w14:textId="5DC7CB87" w:rsidR="00587906" w:rsidRPr="00961753" w:rsidRDefault="00587906" w:rsidP="00BD5FFE">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 xml:space="preserve">Key metrics used for analysing </w:t>
      </w:r>
      <w:r w:rsidR="00170228" w:rsidRPr="00961753">
        <w:rPr>
          <w:rFonts w:ascii="Arial" w:hAnsi="Arial" w:cs="Arial"/>
          <w:color w:val="000000" w:themeColor="text1"/>
        </w:rPr>
        <w:t>s</w:t>
      </w:r>
      <w:r w:rsidRPr="00961753">
        <w:rPr>
          <w:rFonts w:ascii="Arial" w:hAnsi="Arial" w:cs="Arial"/>
          <w:color w:val="000000" w:themeColor="text1"/>
        </w:rPr>
        <w:t>ocial media</w:t>
      </w:r>
    </w:p>
    <w:p w14:paraId="19600746" w14:textId="7B2FEF84" w:rsidR="004F743D" w:rsidRPr="00961753" w:rsidRDefault="004F743D" w:rsidP="00BD5FFE">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Social media case studies</w:t>
      </w:r>
    </w:p>
    <w:p w14:paraId="6A2461C2" w14:textId="77777777" w:rsidR="005F44BD" w:rsidRPr="00961753" w:rsidRDefault="005F44BD" w:rsidP="005F44BD">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Methods for identifying trends in social data</w:t>
      </w:r>
    </w:p>
    <w:p w14:paraId="7904893F" w14:textId="22EB61BE" w:rsidR="004F743D" w:rsidRPr="00961753" w:rsidRDefault="005F44BD" w:rsidP="005F44BD">
      <w:pPr>
        <w:pStyle w:val="ListParagraph"/>
        <w:numPr>
          <w:ilvl w:val="0"/>
          <w:numId w:val="12"/>
        </w:numPr>
        <w:tabs>
          <w:tab w:val="left" w:pos="720"/>
        </w:tabs>
        <w:spacing w:after="0" w:line="240" w:lineRule="auto"/>
        <w:rPr>
          <w:rFonts w:ascii="Arial" w:hAnsi="Arial" w:cs="Arial"/>
          <w:color w:val="000000" w:themeColor="text1"/>
        </w:rPr>
      </w:pPr>
      <w:r w:rsidRPr="00961753">
        <w:rPr>
          <w:rFonts w:ascii="Arial" w:hAnsi="Arial" w:cs="Arial"/>
          <w:color w:val="000000" w:themeColor="text1"/>
        </w:rPr>
        <w:t>Theories of social networks</w:t>
      </w:r>
    </w:p>
    <w:p w14:paraId="7A45E9F1" w14:textId="77777777" w:rsidR="001D0272" w:rsidRPr="00961753" w:rsidRDefault="001D0272" w:rsidP="00BD5FFE">
      <w:pPr>
        <w:tabs>
          <w:tab w:val="left" w:pos="720"/>
        </w:tabs>
        <w:spacing w:after="0" w:line="240" w:lineRule="auto"/>
        <w:ind w:left="425"/>
        <w:rPr>
          <w:rFonts w:ascii="Arial" w:hAnsi="Arial" w:cs="Arial"/>
          <w:color w:val="000000" w:themeColor="text1"/>
        </w:rPr>
      </w:pPr>
    </w:p>
    <w:p w14:paraId="672CB364"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lastRenderedPageBreak/>
        <w:t>Reading List (Indicative list, current at time of publication. Reading lists will be published annually)</w:t>
      </w:r>
    </w:p>
    <w:p w14:paraId="38EAF273" w14:textId="77777777" w:rsidR="00CA14F9" w:rsidRPr="00961753" w:rsidRDefault="00CA14F9" w:rsidP="00E20E15">
      <w:pPr>
        <w:ind w:left="426"/>
        <w:rPr>
          <w:rFonts w:ascii="Arial" w:hAnsi="Arial" w:cs="Arial"/>
          <w:color w:val="000000" w:themeColor="text1"/>
          <w:u w:val="single"/>
        </w:rPr>
      </w:pPr>
      <w:r w:rsidRPr="00961753">
        <w:rPr>
          <w:rFonts w:ascii="Arial" w:hAnsi="Arial" w:cs="Arial"/>
          <w:color w:val="000000" w:themeColor="text1"/>
          <w:u w:val="single"/>
        </w:rPr>
        <w:t>Essential reading</w:t>
      </w:r>
    </w:p>
    <w:p w14:paraId="1BB76B96" w14:textId="4F5B5A4B" w:rsidR="00722AAB" w:rsidRPr="00961753" w:rsidRDefault="00F84AED" w:rsidP="00BD5FFE">
      <w:pPr>
        <w:spacing w:after="120" w:line="240" w:lineRule="auto"/>
        <w:ind w:left="426" w:right="260"/>
        <w:jc w:val="both"/>
        <w:rPr>
          <w:rFonts w:ascii="Arial" w:hAnsi="Arial" w:cs="Arial"/>
          <w:color w:val="000000" w:themeColor="text1"/>
          <w:lang w:val="en"/>
        </w:rPr>
      </w:pPr>
      <w:proofErr w:type="spellStart"/>
      <w:r w:rsidRPr="00961753">
        <w:rPr>
          <w:rFonts w:ascii="Arial" w:hAnsi="Arial" w:cs="Arial"/>
          <w:color w:val="000000" w:themeColor="text1"/>
        </w:rPr>
        <w:t>Sponder</w:t>
      </w:r>
      <w:proofErr w:type="spellEnd"/>
      <w:r w:rsidRPr="00961753">
        <w:rPr>
          <w:rFonts w:ascii="Arial" w:hAnsi="Arial" w:cs="Arial"/>
          <w:color w:val="000000" w:themeColor="text1"/>
        </w:rPr>
        <w:t xml:space="preserve">, M. </w:t>
      </w:r>
      <w:r w:rsidR="00722AAB" w:rsidRPr="00961753">
        <w:rPr>
          <w:rFonts w:ascii="Arial" w:hAnsi="Arial" w:cs="Arial"/>
          <w:color w:val="000000" w:themeColor="text1"/>
        </w:rPr>
        <w:t>(201</w:t>
      </w:r>
      <w:r w:rsidRPr="00961753">
        <w:rPr>
          <w:rFonts w:ascii="Arial" w:hAnsi="Arial" w:cs="Arial"/>
          <w:color w:val="000000" w:themeColor="text1"/>
        </w:rPr>
        <w:t>4)</w:t>
      </w:r>
      <w:r w:rsidR="00A22BFC" w:rsidRPr="00961753">
        <w:rPr>
          <w:rFonts w:ascii="Arial" w:hAnsi="Arial" w:cs="Arial"/>
          <w:color w:val="000000" w:themeColor="text1"/>
        </w:rPr>
        <w:t>.</w:t>
      </w:r>
      <w:r w:rsidR="00722AAB" w:rsidRPr="00961753">
        <w:rPr>
          <w:rFonts w:ascii="Arial" w:hAnsi="Arial" w:cs="Arial"/>
          <w:color w:val="000000" w:themeColor="text1"/>
        </w:rPr>
        <w:t xml:space="preserve"> </w:t>
      </w:r>
      <w:r w:rsidRPr="00961753">
        <w:rPr>
          <w:rFonts w:ascii="Arial" w:hAnsi="Arial" w:cs="Arial"/>
          <w:color w:val="000000" w:themeColor="text1"/>
          <w:lang w:val="en"/>
        </w:rPr>
        <w:t xml:space="preserve">Social </w:t>
      </w:r>
      <w:r w:rsidR="002640AD" w:rsidRPr="00961753">
        <w:rPr>
          <w:rFonts w:ascii="Arial" w:hAnsi="Arial" w:cs="Arial"/>
          <w:color w:val="000000" w:themeColor="text1"/>
          <w:lang w:val="en"/>
        </w:rPr>
        <w:t>m</w:t>
      </w:r>
      <w:r w:rsidRPr="00961753">
        <w:rPr>
          <w:rFonts w:ascii="Arial" w:hAnsi="Arial" w:cs="Arial"/>
          <w:color w:val="000000" w:themeColor="text1"/>
          <w:lang w:val="en"/>
        </w:rPr>
        <w:t xml:space="preserve">edia </w:t>
      </w:r>
      <w:r w:rsidR="002640AD" w:rsidRPr="00961753">
        <w:rPr>
          <w:rFonts w:ascii="Arial" w:hAnsi="Arial" w:cs="Arial"/>
          <w:color w:val="000000" w:themeColor="text1"/>
          <w:lang w:val="en"/>
        </w:rPr>
        <w:t>a</w:t>
      </w:r>
      <w:r w:rsidRPr="00961753">
        <w:rPr>
          <w:rFonts w:ascii="Arial" w:hAnsi="Arial" w:cs="Arial"/>
          <w:color w:val="000000" w:themeColor="text1"/>
          <w:lang w:val="en"/>
        </w:rPr>
        <w:t xml:space="preserve">nalytics: Effective </w:t>
      </w:r>
      <w:r w:rsidR="002640AD" w:rsidRPr="00961753">
        <w:rPr>
          <w:rFonts w:ascii="Arial" w:hAnsi="Arial" w:cs="Arial"/>
          <w:color w:val="000000" w:themeColor="text1"/>
          <w:lang w:val="en"/>
        </w:rPr>
        <w:t>t</w:t>
      </w:r>
      <w:r w:rsidRPr="00961753">
        <w:rPr>
          <w:rFonts w:ascii="Arial" w:hAnsi="Arial" w:cs="Arial"/>
          <w:color w:val="000000" w:themeColor="text1"/>
          <w:lang w:val="en"/>
        </w:rPr>
        <w:t xml:space="preserve">ools for </w:t>
      </w:r>
      <w:r w:rsidR="002640AD" w:rsidRPr="00961753">
        <w:rPr>
          <w:rFonts w:ascii="Arial" w:hAnsi="Arial" w:cs="Arial"/>
          <w:color w:val="000000" w:themeColor="text1"/>
          <w:lang w:val="en"/>
        </w:rPr>
        <w:t>building, i</w:t>
      </w:r>
      <w:r w:rsidRPr="00961753">
        <w:rPr>
          <w:rFonts w:ascii="Arial" w:hAnsi="Arial" w:cs="Arial"/>
          <w:color w:val="000000" w:themeColor="text1"/>
          <w:lang w:val="en"/>
        </w:rPr>
        <w:t xml:space="preserve">nterpreting, and </w:t>
      </w:r>
      <w:r w:rsidR="002640AD" w:rsidRPr="00961753">
        <w:rPr>
          <w:rFonts w:ascii="Arial" w:hAnsi="Arial" w:cs="Arial"/>
          <w:color w:val="000000" w:themeColor="text1"/>
          <w:lang w:val="en"/>
        </w:rPr>
        <w:t>u</w:t>
      </w:r>
      <w:r w:rsidRPr="00961753">
        <w:rPr>
          <w:rFonts w:ascii="Arial" w:hAnsi="Arial" w:cs="Arial"/>
          <w:color w:val="000000" w:themeColor="text1"/>
          <w:lang w:val="en"/>
        </w:rPr>
        <w:t xml:space="preserve">sing </w:t>
      </w:r>
      <w:r w:rsidR="002640AD" w:rsidRPr="00961753">
        <w:rPr>
          <w:rFonts w:ascii="Arial" w:hAnsi="Arial" w:cs="Arial"/>
          <w:color w:val="000000" w:themeColor="text1"/>
          <w:lang w:val="en"/>
        </w:rPr>
        <w:t>m</w:t>
      </w:r>
      <w:r w:rsidRPr="00961753">
        <w:rPr>
          <w:rFonts w:ascii="Arial" w:hAnsi="Arial" w:cs="Arial"/>
          <w:color w:val="000000" w:themeColor="text1"/>
          <w:lang w:val="en"/>
        </w:rPr>
        <w:t>etrics</w:t>
      </w:r>
      <w:r w:rsidR="00722AAB" w:rsidRPr="00961753">
        <w:rPr>
          <w:rFonts w:ascii="Arial" w:hAnsi="Arial" w:cs="Arial"/>
          <w:color w:val="000000" w:themeColor="text1"/>
          <w:lang w:val="en"/>
        </w:rPr>
        <w:t xml:space="preserve">, </w:t>
      </w:r>
      <w:r w:rsidR="00A22BFC" w:rsidRPr="00961753">
        <w:rPr>
          <w:rFonts w:ascii="Arial" w:hAnsi="Arial" w:cs="Arial"/>
          <w:color w:val="000000" w:themeColor="text1"/>
          <w:lang w:val="en"/>
        </w:rPr>
        <w:t>1</w:t>
      </w:r>
      <w:r w:rsidR="00A22BFC" w:rsidRPr="00961753">
        <w:rPr>
          <w:rFonts w:ascii="Arial" w:hAnsi="Arial" w:cs="Arial"/>
          <w:color w:val="000000" w:themeColor="text1"/>
          <w:vertAlign w:val="superscript"/>
          <w:lang w:val="en"/>
        </w:rPr>
        <w:t>st</w:t>
      </w:r>
      <w:r w:rsidR="00A22BFC" w:rsidRPr="00961753">
        <w:rPr>
          <w:rFonts w:ascii="Arial" w:hAnsi="Arial" w:cs="Arial"/>
          <w:color w:val="000000" w:themeColor="text1"/>
          <w:lang w:val="en"/>
        </w:rPr>
        <w:t xml:space="preserve"> Ed</w:t>
      </w:r>
      <w:r w:rsidR="00722AAB" w:rsidRPr="00961753">
        <w:rPr>
          <w:rFonts w:ascii="Arial" w:hAnsi="Arial" w:cs="Arial"/>
          <w:color w:val="000000" w:themeColor="text1"/>
          <w:lang w:val="en"/>
        </w:rPr>
        <w:t xml:space="preserve">, </w:t>
      </w:r>
      <w:r w:rsidRPr="00961753">
        <w:rPr>
          <w:rFonts w:ascii="Arial" w:hAnsi="Arial" w:cs="Arial"/>
          <w:color w:val="000000" w:themeColor="text1"/>
          <w:lang w:val="en"/>
        </w:rPr>
        <w:t>McGraw-Hill Education</w:t>
      </w:r>
      <w:r w:rsidR="00722AAB" w:rsidRPr="00961753">
        <w:rPr>
          <w:rFonts w:ascii="Arial" w:hAnsi="Arial" w:cs="Arial"/>
          <w:color w:val="000000" w:themeColor="text1"/>
          <w:lang w:val="en"/>
        </w:rPr>
        <w:t xml:space="preserve">. </w:t>
      </w:r>
      <w:r w:rsidRPr="00961753">
        <w:rPr>
          <w:rFonts w:ascii="Arial" w:hAnsi="Arial" w:cs="Arial"/>
          <w:color w:val="000000" w:themeColor="text1"/>
          <w:lang w:val="en"/>
        </w:rPr>
        <w:t>ISBN-10: 0071824499</w:t>
      </w:r>
    </w:p>
    <w:p w14:paraId="66A71F06" w14:textId="77777777" w:rsidR="00CA14F9" w:rsidRPr="00961753" w:rsidRDefault="00CA14F9" w:rsidP="00E20E15">
      <w:pPr>
        <w:spacing w:after="120" w:line="240" w:lineRule="auto"/>
        <w:ind w:left="426" w:right="260"/>
        <w:jc w:val="both"/>
        <w:rPr>
          <w:rFonts w:ascii="Arial" w:hAnsi="Arial" w:cs="Arial"/>
          <w:color w:val="000000" w:themeColor="text1"/>
        </w:rPr>
      </w:pPr>
    </w:p>
    <w:p w14:paraId="345E1899" w14:textId="77777777" w:rsidR="00CA14F9" w:rsidRPr="00961753" w:rsidRDefault="00CA14F9" w:rsidP="00E20E15">
      <w:pPr>
        <w:spacing w:after="120" w:line="240" w:lineRule="auto"/>
        <w:ind w:left="426" w:right="260"/>
        <w:jc w:val="both"/>
        <w:rPr>
          <w:rFonts w:ascii="Arial" w:hAnsi="Arial" w:cs="Arial"/>
          <w:color w:val="000000" w:themeColor="text1"/>
          <w:u w:val="single"/>
        </w:rPr>
      </w:pPr>
      <w:r w:rsidRPr="00961753">
        <w:rPr>
          <w:rFonts w:ascii="Arial" w:hAnsi="Arial" w:cs="Arial"/>
          <w:color w:val="000000" w:themeColor="text1"/>
          <w:u w:val="single"/>
        </w:rPr>
        <w:t>Background Reading</w:t>
      </w:r>
    </w:p>
    <w:p w14:paraId="79011E9C" w14:textId="15BAAD71" w:rsidR="002640AD" w:rsidRPr="00961753" w:rsidRDefault="002640AD" w:rsidP="002640AD">
      <w:pPr>
        <w:spacing w:after="120" w:line="240" w:lineRule="auto"/>
        <w:ind w:left="426" w:right="260"/>
        <w:jc w:val="both"/>
        <w:rPr>
          <w:rFonts w:ascii="Arial" w:hAnsi="Arial" w:cs="Arial"/>
          <w:color w:val="000000" w:themeColor="text1"/>
        </w:rPr>
      </w:pPr>
      <w:proofErr w:type="spellStart"/>
      <w:r w:rsidRPr="00961753">
        <w:rPr>
          <w:rFonts w:ascii="Arial" w:hAnsi="Arial" w:cs="Arial"/>
          <w:color w:val="000000" w:themeColor="text1"/>
        </w:rPr>
        <w:t>Kautish</w:t>
      </w:r>
      <w:proofErr w:type="spellEnd"/>
      <w:r w:rsidRPr="00961753">
        <w:rPr>
          <w:rFonts w:ascii="Arial" w:hAnsi="Arial" w:cs="Arial"/>
          <w:color w:val="000000" w:themeColor="text1"/>
        </w:rPr>
        <w:t xml:space="preserve">, S., </w:t>
      </w:r>
      <w:proofErr w:type="spellStart"/>
      <w:r w:rsidRPr="00961753">
        <w:rPr>
          <w:rFonts w:ascii="Arial" w:hAnsi="Arial" w:cs="Arial"/>
          <w:color w:val="000000" w:themeColor="text1"/>
        </w:rPr>
        <w:t>Brar</w:t>
      </w:r>
      <w:proofErr w:type="spellEnd"/>
      <w:r w:rsidRPr="00961753">
        <w:rPr>
          <w:rFonts w:ascii="Arial" w:hAnsi="Arial" w:cs="Arial"/>
          <w:color w:val="000000" w:themeColor="text1"/>
        </w:rPr>
        <w:t>, S. K., and Ahmed, R. K. A. (2017)</w:t>
      </w:r>
      <w:r w:rsidR="00A22BFC" w:rsidRPr="00961753">
        <w:rPr>
          <w:rFonts w:ascii="Arial" w:hAnsi="Arial" w:cs="Arial"/>
          <w:color w:val="000000" w:themeColor="text1"/>
        </w:rPr>
        <w:t>.</w:t>
      </w:r>
      <w:r w:rsidRPr="00961753">
        <w:rPr>
          <w:rFonts w:ascii="Arial" w:hAnsi="Arial" w:cs="Arial"/>
          <w:color w:val="000000" w:themeColor="text1"/>
        </w:rPr>
        <w:t xml:space="preserve"> Social Media Analytics: A Primer, 1</w:t>
      </w:r>
      <w:r w:rsidRPr="00961753">
        <w:rPr>
          <w:rFonts w:ascii="Arial" w:hAnsi="Arial" w:cs="Arial"/>
          <w:color w:val="000000" w:themeColor="text1"/>
          <w:vertAlign w:val="superscript"/>
        </w:rPr>
        <w:t>st</w:t>
      </w:r>
      <w:r w:rsidR="006D27B4" w:rsidRPr="00961753">
        <w:rPr>
          <w:rFonts w:ascii="Arial" w:hAnsi="Arial" w:cs="Arial"/>
          <w:color w:val="000000" w:themeColor="text1"/>
        </w:rPr>
        <w:t xml:space="preserve"> </w:t>
      </w:r>
      <w:proofErr w:type="gramStart"/>
      <w:r w:rsidR="006D27B4" w:rsidRPr="00961753">
        <w:rPr>
          <w:rFonts w:ascii="Arial" w:hAnsi="Arial" w:cs="Arial"/>
          <w:color w:val="000000" w:themeColor="text1"/>
        </w:rPr>
        <w:t>ed</w:t>
      </w:r>
      <w:proofErr w:type="gramEnd"/>
      <w:r w:rsidRPr="00961753">
        <w:rPr>
          <w:rFonts w:ascii="Arial" w:hAnsi="Arial" w:cs="Arial"/>
          <w:color w:val="000000" w:themeColor="text1"/>
        </w:rPr>
        <w:t>, LAP LAMBERT Academic Publishing. ISBN-10: 3330073527</w:t>
      </w:r>
    </w:p>
    <w:p w14:paraId="44D1BD50" w14:textId="6B498F77" w:rsidR="00E20E15" w:rsidRPr="00961753" w:rsidRDefault="002640AD" w:rsidP="00E20E15">
      <w:pPr>
        <w:spacing w:after="120" w:line="240" w:lineRule="auto"/>
        <w:ind w:left="426" w:right="260"/>
        <w:jc w:val="both"/>
        <w:rPr>
          <w:rFonts w:ascii="Arial" w:hAnsi="Arial" w:cs="Arial"/>
          <w:color w:val="000000" w:themeColor="text1"/>
        </w:rPr>
      </w:pPr>
      <w:proofErr w:type="spellStart"/>
      <w:r w:rsidRPr="00961753">
        <w:rPr>
          <w:rFonts w:ascii="Arial" w:hAnsi="Arial" w:cs="Arial"/>
          <w:color w:val="000000" w:themeColor="text1"/>
        </w:rPr>
        <w:t>Ganis</w:t>
      </w:r>
      <w:proofErr w:type="spellEnd"/>
      <w:r w:rsidRPr="00961753">
        <w:rPr>
          <w:rFonts w:ascii="Arial" w:hAnsi="Arial" w:cs="Arial"/>
          <w:color w:val="000000" w:themeColor="text1"/>
        </w:rPr>
        <w:t xml:space="preserve">, M. and </w:t>
      </w:r>
      <w:proofErr w:type="spellStart"/>
      <w:r w:rsidRPr="00961753">
        <w:rPr>
          <w:rFonts w:ascii="Arial" w:hAnsi="Arial" w:cs="Arial"/>
          <w:color w:val="000000" w:themeColor="text1"/>
        </w:rPr>
        <w:t>Kohirkar</w:t>
      </w:r>
      <w:proofErr w:type="spellEnd"/>
      <w:r w:rsidRPr="00961753">
        <w:rPr>
          <w:rFonts w:ascii="Arial" w:hAnsi="Arial" w:cs="Arial"/>
          <w:color w:val="000000" w:themeColor="text1"/>
        </w:rPr>
        <w:t xml:space="preserve">, A. </w:t>
      </w:r>
      <w:r w:rsidR="00E20E15" w:rsidRPr="00961753">
        <w:rPr>
          <w:rFonts w:ascii="Arial" w:hAnsi="Arial" w:cs="Arial"/>
          <w:color w:val="000000" w:themeColor="text1"/>
        </w:rPr>
        <w:t>(201</w:t>
      </w:r>
      <w:r w:rsidRPr="00961753">
        <w:rPr>
          <w:rFonts w:ascii="Arial" w:hAnsi="Arial" w:cs="Arial"/>
          <w:color w:val="000000" w:themeColor="text1"/>
        </w:rPr>
        <w:t>5</w:t>
      </w:r>
      <w:r w:rsidR="00E20E15" w:rsidRPr="00961753">
        <w:rPr>
          <w:rFonts w:ascii="Arial" w:hAnsi="Arial" w:cs="Arial"/>
          <w:color w:val="000000" w:themeColor="text1"/>
        </w:rPr>
        <w:t>)</w:t>
      </w:r>
      <w:r w:rsidR="00A22BFC" w:rsidRPr="00961753">
        <w:rPr>
          <w:rFonts w:ascii="Arial" w:hAnsi="Arial" w:cs="Arial"/>
          <w:color w:val="000000" w:themeColor="text1"/>
        </w:rPr>
        <w:t>.</w:t>
      </w:r>
      <w:r w:rsidR="00E20E15" w:rsidRPr="00961753">
        <w:rPr>
          <w:rFonts w:ascii="Arial" w:hAnsi="Arial" w:cs="Arial"/>
          <w:color w:val="000000" w:themeColor="text1"/>
        </w:rPr>
        <w:t xml:space="preserve"> </w:t>
      </w:r>
      <w:r w:rsidRPr="00961753">
        <w:rPr>
          <w:rFonts w:ascii="Arial" w:hAnsi="Arial" w:cs="Arial"/>
          <w:color w:val="000000" w:themeColor="text1"/>
        </w:rPr>
        <w:t>Social media analytics: Techniques and insights for extracting business value out of social m</w:t>
      </w:r>
      <w:r w:rsidR="00F84AED" w:rsidRPr="00961753">
        <w:rPr>
          <w:rFonts w:ascii="Arial" w:hAnsi="Arial" w:cs="Arial"/>
          <w:color w:val="000000" w:themeColor="text1"/>
        </w:rPr>
        <w:t>edia</w:t>
      </w:r>
      <w:r w:rsidR="00E20E15" w:rsidRPr="00961753">
        <w:rPr>
          <w:rFonts w:ascii="Arial" w:hAnsi="Arial" w:cs="Arial"/>
          <w:color w:val="000000" w:themeColor="text1"/>
        </w:rPr>
        <w:t xml:space="preserve">, </w:t>
      </w:r>
      <w:r w:rsidRPr="00961753">
        <w:rPr>
          <w:rFonts w:ascii="Arial" w:hAnsi="Arial" w:cs="Arial"/>
          <w:color w:val="000000" w:themeColor="text1"/>
        </w:rPr>
        <w:t>1</w:t>
      </w:r>
      <w:r w:rsidRPr="00961753">
        <w:rPr>
          <w:rFonts w:ascii="Arial" w:hAnsi="Arial" w:cs="Arial"/>
          <w:color w:val="000000" w:themeColor="text1"/>
          <w:vertAlign w:val="superscript"/>
        </w:rPr>
        <w:t>st</w:t>
      </w:r>
      <w:r w:rsidR="006D27B4" w:rsidRPr="00961753">
        <w:rPr>
          <w:rFonts w:ascii="Arial" w:hAnsi="Arial" w:cs="Arial"/>
          <w:color w:val="000000" w:themeColor="text1"/>
        </w:rPr>
        <w:t xml:space="preserve"> </w:t>
      </w:r>
      <w:proofErr w:type="gramStart"/>
      <w:r w:rsidR="006D27B4" w:rsidRPr="00961753">
        <w:rPr>
          <w:rFonts w:ascii="Arial" w:hAnsi="Arial" w:cs="Arial"/>
          <w:color w:val="000000" w:themeColor="text1"/>
        </w:rPr>
        <w:t>ed</w:t>
      </w:r>
      <w:proofErr w:type="gramEnd"/>
      <w:r w:rsidRPr="00961753">
        <w:rPr>
          <w:rFonts w:ascii="Arial" w:hAnsi="Arial" w:cs="Arial"/>
          <w:color w:val="000000" w:themeColor="text1"/>
        </w:rPr>
        <w:t>, IBM Press ISBN-10: 0133892565.</w:t>
      </w:r>
    </w:p>
    <w:p w14:paraId="4EA4B13D" w14:textId="431B34E7" w:rsidR="002640AD" w:rsidRPr="00961753" w:rsidRDefault="002640AD" w:rsidP="002640AD">
      <w:pPr>
        <w:spacing w:after="120" w:line="240" w:lineRule="auto"/>
        <w:ind w:left="426" w:right="260"/>
        <w:jc w:val="both"/>
        <w:rPr>
          <w:rFonts w:ascii="Arial" w:hAnsi="Arial" w:cs="Arial"/>
          <w:color w:val="000000" w:themeColor="text1"/>
        </w:rPr>
      </w:pPr>
      <w:r w:rsidRPr="00961753">
        <w:rPr>
          <w:rFonts w:ascii="Arial" w:hAnsi="Arial" w:cs="Arial"/>
          <w:color w:val="000000" w:themeColor="text1"/>
        </w:rPr>
        <w:t>Galloway, S. (2017)</w:t>
      </w:r>
      <w:r w:rsidR="00A22BFC" w:rsidRPr="00961753">
        <w:rPr>
          <w:rFonts w:ascii="Arial" w:hAnsi="Arial" w:cs="Arial"/>
          <w:color w:val="000000" w:themeColor="text1"/>
        </w:rPr>
        <w:t>.</w:t>
      </w:r>
      <w:r w:rsidRPr="00961753">
        <w:rPr>
          <w:rFonts w:ascii="Arial" w:hAnsi="Arial" w:cs="Arial"/>
          <w:color w:val="000000" w:themeColor="text1"/>
        </w:rPr>
        <w:t xml:space="preserve"> The Four: The hidden DNA of Amazon, Apple, Facebook and Google, 1</w:t>
      </w:r>
      <w:r w:rsidRPr="00961753">
        <w:rPr>
          <w:rFonts w:ascii="Arial" w:hAnsi="Arial" w:cs="Arial"/>
          <w:color w:val="000000" w:themeColor="text1"/>
          <w:vertAlign w:val="superscript"/>
        </w:rPr>
        <w:t>st</w:t>
      </w:r>
      <w:r w:rsidR="006D27B4" w:rsidRPr="00961753">
        <w:rPr>
          <w:rFonts w:ascii="Arial" w:hAnsi="Arial" w:cs="Arial"/>
          <w:color w:val="000000" w:themeColor="text1"/>
        </w:rPr>
        <w:t xml:space="preserve"> </w:t>
      </w:r>
      <w:proofErr w:type="spellStart"/>
      <w:proofErr w:type="gramStart"/>
      <w:r w:rsidR="006D27B4" w:rsidRPr="00961753">
        <w:rPr>
          <w:rFonts w:ascii="Arial" w:hAnsi="Arial" w:cs="Arial"/>
          <w:color w:val="000000" w:themeColor="text1"/>
        </w:rPr>
        <w:t>ed</w:t>
      </w:r>
      <w:proofErr w:type="spellEnd"/>
      <w:proofErr w:type="gramEnd"/>
      <w:r w:rsidRPr="00961753">
        <w:rPr>
          <w:rFonts w:ascii="Arial" w:hAnsi="Arial" w:cs="Arial"/>
          <w:color w:val="000000" w:themeColor="text1"/>
        </w:rPr>
        <w:t xml:space="preserve">, </w:t>
      </w:r>
      <w:proofErr w:type="spellStart"/>
      <w:r w:rsidRPr="00961753">
        <w:rPr>
          <w:rFonts w:ascii="Arial" w:hAnsi="Arial" w:cs="Arial"/>
          <w:color w:val="000000" w:themeColor="text1"/>
        </w:rPr>
        <w:t>Transworld</w:t>
      </w:r>
      <w:proofErr w:type="spellEnd"/>
      <w:r w:rsidRPr="00961753">
        <w:rPr>
          <w:rFonts w:ascii="Arial" w:hAnsi="Arial" w:cs="Arial"/>
          <w:color w:val="000000" w:themeColor="text1"/>
        </w:rPr>
        <w:t xml:space="preserve"> Digital. ASIN: B01CZB2X4W.</w:t>
      </w:r>
    </w:p>
    <w:p w14:paraId="3BD7CD86" w14:textId="77777777" w:rsidR="008C3B43" w:rsidRPr="00961753" w:rsidRDefault="008C3B43" w:rsidP="008C3B43">
      <w:pPr>
        <w:spacing w:after="120" w:line="240" w:lineRule="auto"/>
        <w:ind w:left="426" w:right="260"/>
        <w:jc w:val="both"/>
        <w:rPr>
          <w:rFonts w:ascii="Arial" w:hAnsi="Arial" w:cs="Arial"/>
          <w:color w:val="000000" w:themeColor="text1"/>
        </w:rPr>
      </w:pPr>
    </w:p>
    <w:p w14:paraId="60F45502" w14:textId="5B039AD7" w:rsidR="00C52A75" w:rsidRPr="00961753" w:rsidRDefault="008C3B43" w:rsidP="00D84B4C">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Learning and Teaching methods</w:t>
      </w:r>
    </w:p>
    <w:p w14:paraId="658E9F8A" w14:textId="77777777" w:rsidR="009833F2" w:rsidRPr="00F31FC5" w:rsidRDefault="009833F2" w:rsidP="005B6D37">
      <w:pPr>
        <w:pStyle w:val="ListParagraph"/>
        <w:spacing w:after="120" w:line="240" w:lineRule="auto"/>
        <w:ind w:right="260"/>
        <w:rPr>
          <w:rFonts w:ascii="Arial" w:hAnsi="Arial" w:cs="Arial"/>
          <w:iCs/>
        </w:rPr>
      </w:pPr>
      <w:r>
        <w:rPr>
          <w:rFonts w:ascii="Arial" w:hAnsi="Arial" w:cs="Arial"/>
          <w:iCs/>
        </w:rPr>
        <w:t>Contact hours: 24</w:t>
      </w:r>
    </w:p>
    <w:p w14:paraId="2B8B6858" w14:textId="77777777" w:rsidR="009833F2" w:rsidRPr="00F31FC5" w:rsidRDefault="009833F2" w:rsidP="005B6D37">
      <w:pPr>
        <w:pStyle w:val="ListParagraph"/>
        <w:spacing w:after="120" w:line="240" w:lineRule="auto"/>
        <w:ind w:right="260"/>
        <w:rPr>
          <w:rFonts w:ascii="Arial" w:hAnsi="Arial" w:cs="Arial"/>
          <w:iCs/>
        </w:rPr>
      </w:pPr>
      <w:r w:rsidRPr="00F31FC5">
        <w:rPr>
          <w:rFonts w:ascii="Arial" w:hAnsi="Arial" w:cs="Arial"/>
          <w:iCs/>
        </w:rPr>
        <w:t xml:space="preserve">Private study hours: </w:t>
      </w:r>
      <w:r>
        <w:rPr>
          <w:rFonts w:ascii="Arial" w:hAnsi="Arial" w:cs="Arial"/>
          <w:iCs/>
        </w:rPr>
        <w:t>126</w:t>
      </w:r>
    </w:p>
    <w:p w14:paraId="1E2ED16F" w14:textId="77777777" w:rsidR="009833F2" w:rsidRPr="00F31FC5" w:rsidRDefault="009833F2" w:rsidP="005B6D37">
      <w:pPr>
        <w:pStyle w:val="ListParagraph"/>
        <w:spacing w:after="120" w:line="240" w:lineRule="auto"/>
        <w:ind w:right="260"/>
        <w:rPr>
          <w:rFonts w:ascii="Arial" w:hAnsi="Arial" w:cs="Arial"/>
          <w:iCs/>
        </w:rPr>
      </w:pPr>
      <w:r>
        <w:rPr>
          <w:rFonts w:ascii="Arial" w:hAnsi="Arial" w:cs="Arial"/>
          <w:iCs/>
        </w:rPr>
        <w:t>Total hours: 150</w:t>
      </w:r>
    </w:p>
    <w:p w14:paraId="5571DA4E" w14:textId="148A900A" w:rsidR="00C52A75" w:rsidRPr="00961753" w:rsidRDefault="00C52A75" w:rsidP="00C52A75">
      <w:pPr>
        <w:spacing w:after="120" w:line="240" w:lineRule="auto"/>
        <w:ind w:right="260" w:firstLine="426"/>
        <w:jc w:val="both"/>
        <w:rPr>
          <w:rFonts w:ascii="Arial" w:hAnsi="Arial" w:cs="Arial"/>
          <w:color w:val="000000" w:themeColor="text1"/>
        </w:rPr>
      </w:pPr>
    </w:p>
    <w:p w14:paraId="63738923" w14:textId="2ED5D583" w:rsidR="00454082" w:rsidRPr="00D84B4C" w:rsidRDefault="008C3B43" w:rsidP="00D84B4C">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Assessment methods.</w:t>
      </w:r>
    </w:p>
    <w:p w14:paraId="102AF138" w14:textId="77777777" w:rsidR="009833F2" w:rsidRPr="005B6D37" w:rsidRDefault="009833F2" w:rsidP="005B6D37">
      <w:pPr>
        <w:spacing w:line="240" w:lineRule="auto"/>
        <w:ind w:firstLine="426"/>
        <w:rPr>
          <w:rFonts w:ascii="Arial" w:hAnsi="Arial" w:cs="Arial"/>
        </w:rPr>
      </w:pPr>
      <w:r w:rsidRPr="005B6D37">
        <w:rPr>
          <w:rFonts w:ascii="Arial" w:hAnsi="Arial" w:cs="Arial"/>
        </w:rPr>
        <w:t>13.1 Main Assessment methods</w:t>
      </w:r>
    </w:p>
    <w:p w14:paraId="5A749A8E" w14:textId="0D8251EB" w:rsidR="009833F2" w:rsidRPr="00DF1BB9" w:rsidRDefault="009833F2" w:rsidP="005B6D37">
      <w:pPr>
        <w:pStyle w:val="ListParagraph"/>
        <w:spacing w:line="240" w:lineRule="auto"/>
        <w:rPr>
          <w:rFonts w:ascii="Arial" w:hAnsi="Arial" w:cs="Arial"/>
        </w:rPr>
      </w:pPr>
      <w:r w:rsidRPr="00DF1BB9">
        <w:rPr>
          <w:rFonts w:ascii="Arial" w:hAnsi="Arial" w:cs="Arial"/>
        </w:rPr>
        <w:t xml:space="preserve">Individual report, </w:t>
      </w:r>
      <w:r>
        <w:rPr>
          <w:rFonts w:ascii="Arial" w:hAnsi="Arial" w:cs="Arial"/>
        </w:rPr>
        <w:t>2</w:t>
      </w:r>
      <w:r w:rsidRPr="00DF1BB9">
        <w:rPr>
          <w:rFonts w:ascii="Arial" w:hAnsi="Arial" w:cs="Arial"/>
        </w:rPr>
        <w:t>0</w:t>
      </w:r>
      <w:r>
        <w:rPr>
          <w:rFonts w:ascii="Arial" w:hAnsi="Arial" w:cs="Arial"/>
        </w:rPr>
        <w:t>0</w:t>
      </w:r>
      <w:r w:rsidRPr="00DF1BB9">
        <w:rPr>
          <w:rFonts w:ascii="Arial" w:hAnsi="Arial" w:cs="Arial"/>
        </w:rPr>
        <w:t>0 words (</w:t>
      </w:r>
      <w:r>
        <w:rPr>
          <w:rFonts w:ascii="Arial" w:hAnsi="Arial" w:cs="Arial"/>
        </w:rPr>
        <w:t>6</w:t>
      </w:r>
      <w:r w:rsidRPr="00DF1BB9">
        <w:rPr>
          <w:rFonts w:ascii="Arial" w:hAnsi="Arial" w:cs="Arial"/>
        </w:rPr>
        <w:t>0%)</w:t>
      </w:r>
    </w:p>
    <w:p w14:paraId="465A0FAE" w14:textId="77279A09" w:rsidR="009833F2" w:rsidRPr="00DF1BB9" w:rsidRDefault="009833F2" w:rsidP="005B6D37">
      <w:pPr>
        <w:pStyle w:val="ListParagraph"/>
        <w:spacing w:line="240" w:lineRule="auto"/>
        <w:rPr>
          <w:rFonts w:ascii="Arial" w:hAnsi="Arial" w:cs="Arial"/>
        </w:rPr>
      </w:pPr>
      <w:r>
        <w:rPr>
          <w:rFonts w:ascii="Arial" w:hAnsi="Arial" w:cs="Arial"/>
        </w:rPr>
        <w:t>Group written report, 3000 words (4</w:t>
      </w:r>
      <w:r w:rsidRPr="00DF1BB9">
        <w:rPr>
          <w:rFonts w:ascii="Arial" w:hAnsi="Arial" w:cs="Arial"/>
        </w:rPr>
        <w:t>0%)</w:t>
      </w:r>
    </w:p>
    <w:p w14:paraId="081854BD" w14:textId="77777777" w:rsidR="009833F2" w:rsidRDefault="009833F2" w:rsidP="005B6D37">
      <w:pPr>
        <w:pStyle w:val="ListParagraph"/>
        <w:spacing w:line="240" w:lineRule="auto"/>
        <w:rPr>
          <w:rFonts w:ascii="Arial" w:hAnsi="Arial" w:cs="Arial"/>
        </w:rPr>
      </w:pPr>
    </w:p>
    <w:p w14:paraId="287797ED" w14:textId="77777777" w:rsidR="009833F2" w:rsidRPr="005B6D37" w:rsidRDefault="009833F2" w:rsidP="005B6D37">
      <w:pPr>
        <w:spacing w:line="240" w:lineRule="auto"/>
        <w:ind w:firstLine="450"/>
        <w:rPr>
          <w:rFonts w:ascii="Arial" w:hAnsi="Arial" w:cs="Arial"/>
        </w:rPr>
      </w:pPr>
      <w:r w:rsidRPr="005B6D37">
        <w:rPr>
          <w:rFonts w:ascii="Arial" w:hAnsi="Arial" w:cs="Arial"/>
        </w:rPr>
        <w:t>13.2 Reassessment methods</w:t>
      </w:r>
    </w:p>
    <w:p w14:paraId="0F0C1A98" w14:textId="77777777" w:rsidR="009833F2" w:rsidRPr="00DF1BB9" w:rsidRDefault="009833F2" w:rsidP="005B6D37">
      <w:pPr>
        <w:pStyle w:val="ListParagraph"/>
        <w:spacing w:line="240" w:lineRule="auto"/>
        <w:rPr>
          <w:rFonts w:ascii="Arial" w:hAnsi="Arial" w:cs="Arial"/>
        </w:rPr>
      </w:pPr>
      <w:proofErr w:type="gramStart"/>
      <w:r w:rsidRPr="00DF1BB9">
        <w:rPr>
          <w:rFonts w:ascii="Arial" w:hAnsi="Arial" w:cs="Arial"/>
        </w:rPr>
        <w:t>100%</w:t>
      </w:r>
      <w:proofErr w:type="gramEnd"/>
      <w:r w:rsidRPr="00DF1BB9">
        <w:rPr>
          <w:rFonts w:ascii="Arial" w:hAnsi="Arial" w:cs="Arial"/>
        </w:rPr>
        <w:t xml:space="preserve"> coursework</w:t>
      </w:r>
    </w:p>
    <w:p w14:paraId="4BCD813D" w14:textId="0F883175" w:rsidR="00716EB6" w:rsidRPr="00961753" w:rsidRDefault="00716EB6" w:rsidP="00EC199A">
      <w:pPr>
        <w:spacing w:after="0" w:line="240" w:lineRule="auto"/>
        <w:ind w:right="260"/>
        <w:rPr>
          <w:rFonts w:ascii="Arial" w:hAnsi="Arial" w:cs="Arial"/>
          <w:color w:val="000000" w:themeColor="text1"/>
        </w:rPr>
      </w:pPr>
    </w:p>
    <w:p w14:paraId="56921EDF" w14:textId="77777777" w:rsidR="008C3B43" w:rsidRPr="00D84B4C" w:rsidRDefault="008C3B43" w:rsidP="008C3B43">
      <w:pPr>
        <w:numPr>
          <w:ilvl w:val="0"/>
          <w:numId w:val="1"/>
        </w:numPr>
        <w:spacing w:after="120" w:line="240" w:lineRule="auto"/>
        <w:ind w:left="426" w:right="260" w:hanging="426"/>
        <w:rPr>
          <w:rFonts w:ascii="Arial" w:hAnsi="Arial" w:cs="Arial"/>
          <w:b/>
          <w:iCs/>
          <w:color w:val="000000" w:themeColor="text1"/>
        </w:rPr>
      </w:pPr>
      <w:r w:rsidRPr="00D84B4C">
        <w:rPr>
          <w:rFonts w:ascii="Arial" w:hAnsi="Arial" w:cs="Arial"/>
          <w:b/>
          <w:iCs/>
          <w:color w:val="000000" w:themeColor="text1"/>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1958"/>
        <w:gridCol w:w="1063"/>
        <w:gridCol w:w="1063"/>
        <w:gridCol w:w="1062"/>
        <w:gridCol w:w="1062"/>
        <w:gridCol w:w="1062"/>
        <w:gridCol w:w="1062"/>
        <w:gridCol w:w="1062"/>
        <w:gridCol w:w="1062"/>
      </w:tblGrid>
      <w:tr w:rsidR="009833F2" w:rsidRPr="00961753" w14:paraId="1C6E3580" w14:textId="77777777" w:rsidTr="005B6D37">
        <w:tc>
          <w:tcPr>
            <w:tcW w:w="936" w:type="pct"/>
            <w:shd w:val="clear" w:color="auto" w:fill="D9D9D9" w:themeFill="background1" w:themeFillShade="D9"/>
          </w:tcPr>
          <w:p w14:paraId="3EB72335" w14:textId="77777777" w:rsidR="009833F2" w:rsidRPr="00961753" w:rsidRDefault="009833F2" w:rsidP="004D3A03">
            <w:pPr>
              <w:spacing w:after="120"/>
              <w:ind w:left="33"/>
              <w:rPr>
                <w:rFonts w:ascii="Arial" w:hAnsi="Arial" w:cs="Arial"/>
                <w:b/>
                <w:color w:val="000000" w:themeColor="text1"/>
              </w:rPr>
            </w:pPr>
            <w:r w:rsidRPr="00961753">
              <w:rPr>
                <w:rFonts w:ascii="Arial" w:hAnsi="Arial" w:cs="Arial"/>
                <w:b/>
                <w:color w:val="000000" w:themeColor="text1"/>
              </w:rPr>
              <w:t>Module learning outcome</w:t>
            </w:r>
          </w:p>
        </w:tc>
        <w:tc>
          <w:tcPr>
            <w:tcW w:w="508" w:type="pct"/>
          </w:tcPr>
          <w:p w14:paraId="18DFF331"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8.1</w:t>
            </w:r>
          </w:p>
        </w:tc>
        <w:tc>
          <w:tcPr>
            <w:tcW w:w="508" w:type="pct"/>
          </w:tcPr>
          <w:p w14:paraId="62816D2D"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8.2</w:t>
            </w:r>
          </w:p>
        </w:tc>
        <w:tc>
          <w:tcPr>
            <w:tcW w:w="508" w:type="pct"/>
          </w:tcPr>
          <w:p w14:paraId="1A46310A"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8.3</w:t>
            </w:r>
          </w:p>
        </w:tc>
        <w:tc>
          <w:tcPr>
            <w:tcW w:w="508" w:type="pct"/>
          </w:tcPr>
          <w:p w14:paraId="11D4105F"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8.4</w:t>
            </w:r>
          </w:p>
        </w:tc>
        <w:tc>
          <w:tcPr>
            <w:tcW w:w="508" w:type="pct"/>
          </w:tcPr>
          <w:p w14:paraId="0F84C7C9"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9.1</w:t>
            </w:r>
          </w:p>
        </w:tc>
        <w:tc>
          <w:tcPr>
            <w:tcW w:w="508" w:type="pct"/>
          </w:tcPr>
          <w:p w14:paraId="73F11121"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9.2</w:t>
            </w:r>
          </w:p>
        </w:tc>
        <w:tc>
          <w:tcPr>
            <w:tcW w:w="508" w:type="pct"/>
          </w:tcPr>
          <w:p w14:paraId="022B1827"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9.3</w:t>
            </w:r>
          </w:p>
        </w:tc>
        <w:tc>
          <w:tcPr>
            <w:tcW w:w="508" w:type="pct"/>
          </w:tcPr>
          <w:p w14:paraId="4A4A38B4" w14:textId="77777777" w:rsidR="009833F2" w:rsidRPr="00961753" w:rsidRDefault="009833F2" w:rsidP="004D3A03">
            <w:pPr>
              <w:spacing w:after="120"/>
              <w:rPr>
                <w:rFonts w:ascii="Arial" w:hAnsi="Arial" w:cs="Arial"/>
                <w:i/>
                <w:color w:val="000000" w:themeColor="text1"/>
              </w:rPr>
            </w:pPr>
            <w:r w:rsidRPr="00961753">
              <w:rPr>
                <w:rFonts w:ascii="Arial" w:hAnsi="Arial" w:cs="Arial"/>
                <w:i/>
                <w:color w:val="000000" w:themeColor="text1"/>
              </w:rPr>
              <w:t>9.4</w:t>
            </w:r>
          </w:p>
        </w:tc>
      </w:tr>
      <w:tr w:rsidR="009833F2" w:rsidRPr="00961753" w14:paraId="2C1B04F9" w14:textId="77777777" w:rsidTr="005B6D37">
        <w:tc>
          <w:tcPr>
            <w:tcW w:w="936" w:type="pct"/>
            <w:shd w:val="clear" w:color="auto" w:fill="D9D9D9" w:themeFill="background1" w:themeFillShade="D9"/>
          </w:tcPr>
          <w:p w14:paraId="4B072D64"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Learning/ teaching method</w:t>
            </w:r>
          </w:p>
        </w:tc>
        <w:tc>
          <w:tcPr>
            <w:tcW w:w="508" w:type="pct"/>
          </w:tcPr>
          <w:p w14:paraId="5E0313F7" w14:textId="77777777" w:rsidR="009833F2" w:rsidRPr="00961753" w:rsidRDefault="009833F2" w:rsidP="004D3A03">
            <w:pPr>
              <w:spacing w:after="120"/>
              <w:rPr>
                <w:rFonts w:ascii="Arial" w:hAnsi="Arial" w:cs="Arial"/>
                <w:b/>
                <w:color w:val="000000" w:themeColor="text1"/>
              </w:rPr>
            </w:pPr>
          </w:p>
        </w:tc>
        <w:tc>
          <w:tcPr>
            <w:tcW w:w="508" w:type="pct"/>
          </w:tcPr>
          <w:p w14:paraId="3721C6AB" w14:textId="77777777" w:rsidR="009833F2" w:rsidRPr="00961753" w:rsidRDefault="009833F2" w:rsidP="004D3A03">
            <w:pPr>
              <w:spacing w:after="120"/>
              <w:rPr>
                <w:rFonts w:ascii="Arial" w:hAnsi="Arial" w:cs="Arial"/>
                <w:b/>
                <w:color w:val="000000" w:themeColor="text1"/>
              </w:rPr>
            </w:pPr>
          </w:p>
        </w:tc>
        <w:tc>
          <w:tcPr>
            <w:tcW w:w="508" w:type="pct"/>
          </w:tcPr>
          <w:p w14:paraId="25CF6317" w14:textId="77777777" w:rsidR="009833F2" w:rsidRPr="00961753" w:rsidRDefault="009833F2" w:rsidP="004D3A03">
            <w:pPr>
              <w:spacing w:after="120"/>
              <w:rPr>
                <w:rFonts w:ascii="Arial" w:hAnsi="Arial" w:cs="Arial"/>
                <w:b/>
                <w:color w:val="000000" w:themeColor="text1"/>
              </w:rPr>
            </w:pPr>
          </w:p>
        </w:tc>
        <w:tc>
          <w:tcPr>
            <w:tcW w:w="508" w:type="pct"/>
          </w:tcPr>
          <w:p w14:paraId="20194273" w14:textId="77777777" w:rsidR="009833F2" w:rsidRPr="00961753" w:rsidRDefault="009833F2" w:rsidP="004D3A03">
            <w:pPr>
              <w:spacing w:after="120"/>
              <w:rPr>
                <w:rFonts w:ascii="Arial" w:hAnsi="Arial" w:cs="Arial"/>
                <w:b/>
                <w:color w:val="000000" w:themeColor="text1"/>
              </w:rPr>
            </w:pPr>
          </w:p>
        </w:tc>
        <w:tc>
          <w:tcPr>
            <w:tcW w:w="508" w:type="pct"/>
          </w:tcPr>
          <w:p w14:paraId="0416E822" w14:textId="77777777" w:rsidR="009833F2" w:rsidRPr="00961753" w:rsidRDefault="009833F2" w:rsidP="004D3A03">
            <w:pPr>
              <w:spacing w:after="120"/>
              <w:rPr>
                <w:rFonts w:ascii="Arial" w:hAnsi="Arial" w:cs="Arial"/>
                <w:b/>
                <w:color w:val="000000" w:themeColor="text1"/>
              </w:rPr>
            </w:pPr>
          </w:p>
        </w:tc>
        <w:tc>
          <w:tcPr>
            <w:tcW w:w="508" w:type="pct"/>
          </w:tcPr>
          <w:p w14:paraId="7DD41639" w14:textId="77777777" w:rsidR="009833F2" w:rsidRPr="00961753" w:rsidRDefault="009833F2" w:rsidP="004D3A03">
            <w:pPr>
              <w:spacing w:after="120"/>
              <w:rPr>
                <w:rFonts w:ascii="Arial" w:hAnsi="Arial" w:cs="Arial"/>
                <w:b/>
                <w:color w:val="000000" w:themeColor="text1"/>
              </w:rPr>
            </w:pPr>
          </w:p>
        </w:tc>
        <w:tc>
          <w:tcPr>
            <w:tcW w:w="508" w:type="pct"/>
          </w:tcPr>
          <w:p w14:paraId="4C65798C" w14:textId="77777777" w:rsidR="009833F2" w:rsidRPr="00961753" w:rsidRDefault="009833F2" w:rsidP="004D3A03">
            <w:pPr>
              <w:spacing w:after="120"/>
              <w:rPr>
                <w:rFonts w:ascii="Arial" w:hAnsi="Arial" w:cs="Arial"/>
                <w:b/>
                <w:color w:val="000000" w:themeColor="text1"/>
              </w:rPr>
            </w:pPr>
          </w:p>
        </w:tc>
        <w:tc>
          <w:tcPr>
            <w:tcW w:w="508" w:type="pct"/>
          </w:tcPr>
          <w:p w14:paraId="6BF4DEFA" w14:textId="77777777" w:rsidR="009833F2" w:rsidRPr="00961753" w:rsidRDefault="009833F2" w:rsidP="004D3A03">
            <w:pPr>
              <w:spacing w:after="120"/>
              <w:rPr>
                <w:rFonts w:ascii="Arial" w:hAnsi="Arial" w:cs="Arial"/>
                <w:b/>
                <w:color w:val="000000" w:themeColor="text1"/>
              </w:rPr>
            </w:pPr>
          </w:p>
        </w:tc>
      </w:tr>
      <w:tr w:rsidR="009833F2" w:rsidRPr="00961753" w14:paraId="6A8C3F4F" w14:textId="77777777" w:rsidTr="005B6D37">
        <w:tc>
          <w:tcPr>
            <w:tcW w:w="936" w:type="pct"/>
          </w:tcPr>
          <w:p w14:paraId="239A8A84" w14:textId="77777777" w:rsidR="009833F2" w:rsidRPr="00961753" w:rsidRDefault="009833F2" w:rsidP="004D3A03">
            <w:pPr>
              <w:spacing w:after="120"/>
              <w:rPr>
                <w:rFonts w:ascii="Arial" w:hAnsi="Arial" w:cs="Arial"/>
                <w:color w:val="000000" w:themeColor="text1"/>
              </w:rPr>
            </w:pPr>
            <w:r w:rsidRPr="00961753">
              <w:rPr>
                <w:rFonts w:ascii="Arial" w:hAnsi="Arial" w:cs="Arial"/>
                <w:color w:val="000000" w:themeColor="text1"/>
              </w:rPr>
              <w:t>Lectures</w:t>
            </w:r>
          </w:p>
        </w:tc>
        <w:tc>
          <w:tcPr>
            <w:tcW w:w="508" w:type="pct"/>
          </w:tcPr>
          <w:p w14:paraId="4F2FBF69"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75CEFDA0"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20E4E534"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0839BBF5"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 xml:space="preserve">X </w:t>
            </w:r>
          </w:p>
        </w:tc>
        <w:tc>
          <w:tcPr>
            <w:tcW w:w="508" w:type="pct"/>
          </w:tcPr>
          <w:p w14:paraId="29EC6518" w14:textId="07FD519C"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6CEF214F" w14:textId="434E2921"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2CDDBA81" w14:textId="04FD30C9"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5148A26E" w14:textId="02F28097" w:rsidR="009833F2" w:rsidRPr="00961753" w:rsidRDefault="009833F2" w:rsidP="004D3A03">
            <w:pPr>
              <w:spacing w:after="120"/>
              <w:rPr>
                <w:rFonts w:ascii="Arial" w:hAnsi="Arial" w:cs="Arial"/>
                <w:b/>
                <w:color w:val="000000" w:themeColor="text1"/>
              </w:rPr>
            </w:pPr>
          </w:p>
        </w:tc>
      </w:tr>
      <w:tr w:rsidR="009833F2" w:rsidRPr="00961753" w14:paraId="5465E6A2" w14:textId="77777777" w:rsidTr="005B6D37">
        <w:tc>
          <w:tcPr>
            <w:tcW w:w="936" w:type="pct"/>
          </w:tcPr>
          <w:p w14:paraId="2165A260" w14:textId="48669D76" w:rsidR="009833F2" w:rsidRPr="00961753" w:rsidRDefault="00AB28EF" w:rsidP="004D3A03">
            <w:pPr>
              <w:spacing w:after="120"/>
              <w:rPr>
                <w:rFonts w:ascii="Arial" w:hAnsi="Arial" w:cs="Arial"/>
                <w:color w:val="000000" w:themeColor="text1"/>
              </w:rPr>
            </w:pPr>
            <w:r>
              <w:rPr>
                <w:rFonts w:ascii="Arial" w:hAnsi="Arial" w:cs="Arial"/>
                <w:color w:val="000000" w:themeColor="text1"/>
              </w:rPr>
              <w:t>PC Labs</w:t>
            </w:r>
          </w:p>
        </w:tc>
        <w:tc>
          <w:tcPr>
            <w:tcW w:w="508" w:type="pct"/>
          </w:tcPr>
          <w:p w14:paraId="1CEE2C94"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7830F571"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0944DB6D"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31A2A350"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47600F2D" w14:textId="2D3FD654"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4B330664" w14:textId="5B56A618"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7F890A62" w14:textId="1F30AABC"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47604C8F" w14:textId="6475EBAE"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r>
      <w:tr w:rsidR="009833F2" w:rsidRPr="00961753" w14:paraId="0B37AF9B" w14:textId="77777777" w:rsidTr="005B6D37">
        <w:tc>
          <w:tcPr>
            <w:tcW w:w="936" w:type="pct"/>
          </w:tcPr>
          <w:p w14:paraId="644DC923" w14:textId="77777777" w:rsidR="009833F2" w:rsidRPr="00961753" w:rsidRDefault="009833F2" w:rsidP="004D3A03">
            <w:pPr>
              <w:spacing w:after="120"/>
              <w:rPr>
                <w:rFonts w:ascii="Arial" w:hAnsi="Arial" w:cs="Arial"/>
                <w:color w:val="000000" w:themeColor="text1"/>
              </w:rPr>
            </w:pPr>
            <w:r w:rsidRPr="00961753">
              <w:rPr>
                <w:rFonts w:ascii="Arial" w:hAnsi="Arial" w:cs="Arial"/>
                <w:color w:val="000000" w:themeColor="text1"/>
              </w:rPr>
              <w:t>Independent study</w:t>
            </w:r>
          </w:p>
        </w:tc>
        <w:tc>
          <w:tcPr>
            <w:tcW w:w="508" w:type="pct"/>
          </w:tcPr>
          <w:p w14:paraId="4AF26640"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504984A2"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2F721D75"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47E0ECD7"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 xml:space="preserve">X </w:t>
            </w:r>
          </w:p>
        </w:tc>
        <w:tc>
          <w:tcPr>
            <w:tcW w:w="508" w:type="pct"/>
          </w:tcPr>
          <w:p w14:paraId="1AEADE0F" w14:textId="0C01C89E"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3F5592C8" w14:textId="0F719E1D"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50ECD860" w14:textId="63090228"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2935ACEC" w14:textId="1D902D33"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r>
      <w:tr w:rsidR="009833F2" w:rsidRPr="00961753" w14:paraId="7D45BB0E" w14:textId="77777777" w:rsidTr="005B6D37">
        <w:tc>
          <w:tcPr>
            <w:tcW w:w="936" w:type="pct"/>
            <w:shd w:val="clear" w:color="auto" w:fill="D9D9D9" w:themeFill="background1" w:themeFillShade="D9"/>
          </w:tcPr>
          <w:p w14:paraId="725886ED"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Assessment method</w:t>
            </w:r>
          </w:p>
        </w:tc>
        <w:tc>
          <w:tcPr>
            <w:tcW w:w="508" w:type="pct"/>
          </w:tcPr>
          <w:p w14:paraId="49EAFAB9" w14:textId="77777777" w:rsidR="009833F2" w:rsidRPr="00961753" w:rsidRDefault="009833F2" w:rsidP="004D3A03">
            <w:pPr>
              <w:spacing w:after="120"/>
              <w:rPr>
                <w:rFonts w:ascii="Arial" w:hAnsi="Arial" w:cs="Arial"/>
                <w:b/>
                <w:color w:val="000000" w:themeColor="text1"/>
              </w:rPr>
            </w:pPr>
          </w:p>
        </w:tc>
        <w:tc>
          <w:tcPr>
            <w:tcW w:w="508" w:type="pct"/>
          </w:tcPr>
          <w:p w14:paraId="56A17827" w14:textId="77777777" w:rsidR="009833F2" w:rsidRPr="00961753" w:rsidRDefault="009833F2" w:rsidP="004D3A03">
            <w:pPr>
              <w:spacing w:after="120"/>
              <w:rPr>
                <w:rFonts w:ascii="Arial" w:hAnsi="Arial" w:cs="Arial"/>
                <w:b/>
                <w:color w:val="000000" w:themeColor="text1"/>
              </w:rPr>
            </w:pPr>
          </w:p>
        </w:tc>
        <w:tc>
          <w:tcPr>
            <w:tcW w:w="508" w:type="pct"/>
          </w:tcPr>
          <w:p w14:paraId="0B8B4E0F" w14:textId="77777777" w:rsidR="009833F2" w:rsidRPr="00961753" w:rsidRDefault="009833F2" w:rsidP="004D3A03">
            <w:pPr>
              <w:spacing w:after="120"/>
              <w:rPr>
                <w:rFonts w:ascii="Arial" w:hAnsi="Arial" w:cs="Arial"/>
                <w:b/>
                <w:color w:val="000000" w:themeColor="text1"/>
              </w:rPr>
            </w:pPr>
          </w:p>
        </w:tc>
        <w:tc>
          <w:tcPr>
            <w:tcW w:w="508" w:type="pct"/>
          </w:tcPr>
          <w:p w14:paraId="7A3E3969" w14:textId="77777777" w:rsidR="009833F2" w:rsidRPr="00961753" w:rsidRDefault="009833F2" w:rsidP="004D3A03">
            <w:pPr>
              <w:spacing w:after="120"/>
              <w:rPr>
                <w:rFonts w:ascii="Arial" w:hAnsi="Arial" w:cs="Arial"/>
                <w:b/>
                <w:color w:val="000000" w:themeColor="text1"/>
              </w:rPr>
            </w:pPr>
          </w:p>
        </w:tc>
        <w:tc>
          <w:tcPr>
            <w:tcW w:w="508" w:type="pct"/>
          </w:tcPr>
          <w:p w14:paraId="402D788A" w14:textId="77777777" w:rsidR="009833F2" w:rsidRPr="00961753" w:rsidRDefault="009833F2" w:rsidP="004D3A03">
            <w:pPr>
              <w:spacing w:after="120"/>
              <w:rPr>
                <w:rFonts w:ascii="Arial" w:hAnsi="Arial" w:cs="Arial"/>
                <w:b/>
                <w:color w:val="000000" w:themeColor="text1"/>
              </w:rPr>
            </w:pPr>
          </w:p>
        </w:tc>
        <w:tc>
          <w:tcPr>
            <w:tcW w:w="508" w:type="pct"/>
          </w:tcPr>
          <w:p w14:paraId="2B7628AA" w14:textId="77777777" w:rsidR="009833F2" w:rsidRPr="00961753" w:rsidRDefault="009833F2" w:rsidP="004D3A03">
            <w:pPr>
              <w:spacing w:after="120"/>
              <w:rPr>
                <w:rFonts w:ascii="Arial" w:hAnsi="Arial" w:cs="Arial"/>
                <w:b/>
                <w:color w:val="000000" w:themeColor="text1"/>
              </w:rPr>
            </w:pPr>
          </w:p>
        </w:tc>
        <w:tc>
          <w:tcPr>
            <w:tcW w:w="508" w:type="pct"/>
          </w:tcPr>
          <w:p w14:paraId="6F02D620" w14:textId="77777777" w:rsidR="009833F2" w:rsidRPr="00961753" w:rsidRDefault="009833F2" w:rsidP="004D3A03">
            <w:pPr>
              <w:spacing w:after="120"/>
              <w:rPr>
                <w:rFonts w:ascii="Arial" w:hAnsi="Arial" w:cs="Arial"/>
                <w:b/>
                <w:color w:val="000000" w:themeColor="text1"/>
              </w:rPr>
            </w:pPr>
          </w:p>
        </w:tc>
        <w:tc>
          <w:tcPr>
            <w:tcW w:w="508" w:type="pct"/>
          </w:tcPr>
          <w:p w14:paraId="5ADD77B1" w14:textId="77777777" w:rsidR="009833F2" w:rsidRPr="00961753" w:rsidRDefault="009833F2" w:rsidP="004D3A03">
            <w:pPr>
              <w:spacing w:after="120"/>
              <w:rPr>
                <w:rFonts w:ascii="Arial" w:hAnsi="Arial" w:cs="Arial"/>
                <w:b/>
                <w:color w:val="000000" w:themeColor="text1"/>
              </w:rPr>
            </w:pPr>
          </w:p>
        </w:tc>
      </w:tr>
      <w:tr w:rsidR="009833F2" w:rsidRPr="00961753" w14:paraId="56545FAB" w14:textId="77777777" w:rsidTr="005B6D37">
        <w:tc>
          <w:tcPr>
            <w:tcW w:w="936" w:type="pct"/>
          </w:tcPr>
          <w:p w14:paraId="74B62C74" w14:textId="77777777" w:rsidR="009833F2" w:rsidRPr="00961753" w:rsidRDefault="009833F2" w:rsidP="00012FB3">
            <w:pPr>
              <w:spacing w:after="120"/>
              <w:rPr>
                <w:rFonts w:ascii="Arial" w:hAnsi="Arial" w:cs="Arial"/>
                <w:color w:val="000000" w:themeColor="text1"/>
              </w:rPr>
            </w:pPr>
            <w:r w:rsidRPr="00961753">
              <w:rPr>
                <w:rFonts w:ascii="Arial" w:hAnsi="Arial" w:cs="Arial"/>
                <w:color w:val="000000" w:themeColor="text1"/>
              </w:rPr>
              <w:t>Group written report (3,000 words)</w:t>
            </w:r>
          </w:p>
        </w:tc>
        <w:tc>
          <w:tcPr>
            <w:tcW w:w="508" w:type="pct"/>
          </w:tcPr>
          <w:p w14:paraId="6C49E237"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697851D0"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47E77FBD"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171C5413"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34D20B49"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7907B3B3"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3785E578"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26C107C9" w14:textId="77777777" w:rsidR="009833F2" w:rsidRPr="00961753" w:rsidRDefault="009833F2" w:rsidP="00012FB3">
            <w:pPr>
              <w:spacing w:after="120"/>
              <w:rPr>
                <w:rFonts w:ascii="Arial" w:hAnsi="Arial" w:cs="Arial"/>
                <w:b/>
                <w:color w:val="000000" w:themeColor="text1"/>
              </w:rPr>
            </w:pPr>
            <w:r w:rsidRPr="00961753">
              <w:rPr>
                <w:rFonts w:ascii="Arial" w:hAnsi="Arial" w:cs="Arial"/>
                <w:b/>
                <w:color w:val="000000" w:themeColor="text1"/>
              </w:rPr>
              <w:t>X</w:t>
            </w:r>
          </w:p>
        </w:tc>
      </w:tr>
      <w:tr w:rsidR="009833F2" w:rsidRPr="00961753" w14:paraId="43746282" w14:textId="77777777" w:rsidTr="005B6D37">
        <w:tc>
          <w:tcPr>
            <w:tcW w:w="936" w:type="pct"/>
          </w:tcPr>
          <w:p w14:paraId="77260EA7" w14:textId="5AB0CC7C" w:rsidR="009833F2" w:rsidRPr="00961753" w:rsidRDefault="009833F2">
            <w:pPr>
              <w:spacing w:after="120"/>
              <w:rPr>
                <w:rFonts w:ascii="Arial" w:hAnsi="Arial" w:cs="Arial"/>
                <w:color w:val="000000" w:themeColor="text1"/>
              </w:rPr>
            </w:pPr>
            <w:r w:rsidRPr="00961753">
              <w:rPr>
                <w:rFonts w:ascii="Arial" w:hAnsi="Arial" w:cs="Arial"/>
                <w:color w:val="000000" w:themeColor="text1"/>
              </w:rPr>
              <w:t>Individual written report (2,000 words)</w:t>
            </w:r>
          </w:p>
        </w:tc>
        <w:tc>
          <w:tcPr>
            <w:tcW w:w="508" w:type="pct"/>
          </w:tcPr>
          <w:p w14:paraId="3566D9C2"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45BCB627"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73A4C55D"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133480C4"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603C9BF8"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10385EDA"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5D9B77EF" w14:textId="77777777"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c>
          <w:tcPr>
            <w:tcW w:w="508" w:type="pct"/>
          </w:tcPr>
          <w:p w14:paraId="3054E225" w14:textId="1CAAED0B" w:rsidR="009833F2" w:rsidRPr="00961753" w:rsidRDefault="009833F2" w:rsidP="004D3A03">
            <w:pPr>
              <w:spacing w:after="120"/>
              <w:rPr>
                <w:rFonts w:ascii="Arial" w:hAnsi="Arial" w:cs="Arial"/>
                <w:b/>
                <w:color w:val="000000" w:themeColor="text1"/>
              </w:rPr>
            </w:pPr>
            <w:r w:rsidRPr="00961753">
              <w:rPr>
                <w:rFonts w:ascii="Arial" w:hAnsi="Arial" w:cs="Arial"/>
                <w:b/>
                <w:color w:val="000000" w:themeColor="text1"/>
              </w:rPr>
              <w:t>X</w:t>
            </w:r>
          </w:p>
        </w:tc>
      </w:tr>
    </w:tbl>
    <w:p w14:paraId="1A9544D4" w14:textId="77777777" w:rsidR="008C3B43" w:rsidRPr="00961753" w:rsidRDefault="008C3B43" w:rsidP="008C3B43">
      <w:pPr>
        <w:spacing w:after="120" w:line="240" w:lineRule="auto"/>
        <w:ind w:right="260"/>
        <w:rPr>
          <w:rFonts w:ascii="Arial" w:hAnsi="Arial" w:cs="Arial"/>
          <w:b/>
          <w:i/>
          <w:iCs/>
          <w:color w:val="000000" w:themeColor="text1"/>
        </w:rPr>
      </w:pPr>
    </w:p>
    <w:p w14:paraId="6B7E33FB" w14:textId="77777777" w:rsidR="00657BB5" w:rsidRPr="00961753" w:rsidRDefault="00657BB5" w:rsidP="00657BB5">
      <w:pPr>
        <w:numPr>
          <w:ilvl w:val="0"/>
          <w:numId w:val="1"/>
        </w:numPr>
        <w:spacing w:after="120" w:line="240" w:lineRule="auto"/>
        <w:ind w:left="426" w:right="260" w:hanging="426"/>
        <w:jc w:val="both"/>
        <w:rPr>
          <w:rFonts w:ascii="Arial" w:hAnsi="Arial" w:cs="Arial"/>
          <w:iCs/>
          <w:color w:val="000000" w:themeColor="text1"/>
        </w:rPr>
      </w:pPr>
      <w:r w:rsidRPr="00961753">
        <w:rPr>
          <w:rFonts w:ascii="Arial" w:hAnsi="Arial" w:cs="Arial"/>
          <w:b/>
          <w:bCs/>
          <w:color w:val="000000" w:themeColor="text1"/>
        </w:rPr>
        <w:t xml:space="preserve">Inclusive module design </w:t>
      </w:r>
    </w:p>
    <w:p w14:paraId="639D2283" w14:textId="77777777" w:rsidR="00657BB5" w:rsidRPr="00961753" w:rsidRDefault="00657BB5" w:rsidP="00657BB5">
      <w:pPr>
        <w:autoSpaceDE w:val="0"/>
        <w:autoSpaceDN w:val="0"/>
        <w:adjustRightInd w:val="0"/>
        <w:spacing w:after="120" w:line="240" w:lineRule="auto"/>
        <w:ind w:left="426" w:right="260"/>
        <w:jc w:val="both"/>
        <w:rPr>
          <w:rFonts w:ascii="Arial" w:hAnsi="Arial" w:cs="Arial"/>
          <w:color w:val="000000" w:themeColor="text1"/>
        </w:rPr>
      </w:pPr>
      <w:proofErr w:type="gramStart"/>
      <w:r w:rsidRPr="00961753">
        <w:rPr>
          <w:rFonts w:ascii="Arial" w:hAnsi="Arial" w:cs="Arial"/>
          <w:color w:val="000000" w:themeColor="text1"/>
        </w:rPr>
        <w:t>The School recognises and has embedded the expectations of current equality legislation, by ensuring that the module is as accessible as possible by design.</w:t>
      </w:r>
      <w:proofErr w:type="gramEnd"/>
      <w:r w:rsidRPr="00961753">
        <w:rPr>
          <w:rFonts w:ascii="Arial" w:hAnsi="Arial" w:cs="Arial"/>
          <w:color w:val="000000" w:themeColor="text1"/>
        </w:rPr>
        <w:t xml:space="preserve"> Additional alternative arrangements for students with Inclusive Learning Plans (ILPs)/declared disabilities </w:t>
      </w:r>
      <w:proofErr w:type="gramStart"/>
      <w:r w:rsidRPr="00961753">
        <w:rPr>
          <w:rFonts w:ascii="Arial" w:hAnsi="Arial" w:cs="Arial"/>
          <w:color w:val="000000" w:themeColor="text1"/>
        </w:rPr>
        <w:t>will be made</w:t>
      </w:r>
      <w:proofErr w:type="gramEnd"/>
      <w:r w:rsidRPr="00961753">
        <w:rPr>
          <w:rFonts w:ascii="Arial" w:hAnsi="Arial" w:cs="Arial"/>
          <w:color w:val="000000" w:themeColor="text1"/>
        </w:rPr>
        <w:t xml:space="preserve"> on an individual basis, in consultation with the relevant policies and support services.</w:t>
      </w:r>
    </w:p>
    <w:p w14:paraId="1E41DF06" w14:textId="77777777" w:rsidR="00657BB5" w:rsidRPr="00961753" w:rsidRDefault="00657BB5" w:rsidP="00657BB5">
      <w:pPr>
        <w:autoSpaceDE w:val="0"/>
        <w:autoSpaceDN w:val="0"/>
        <w:adjustRightInd w:val="0"/>
        <w:spacing w:after="120" w:line="240" w:lineRule="auto"/>
        <w:ind w:left="426" w:right="260"/>
        <w:jc w:val="both"/>
        <w:rPr>
          <w:rFonts w:ascii="Arial" w:hAnsi="Arial" w:cs="Arial"/>
          <w:color w:val="000000" w:themeColor="text1"/>
        </w:rPr>
      </w:pPr>
      <w:r w:rsidRPr="00961753">
        <w:rPr>
          <w:rFonts w:ascii="Arial" w:hAnsi="Arial" w:cs="Arial"/>
          <w:color w:val="000000" w:themeColor="text1"/>
        </w:rPr>
        <w:t xml:space="preserve">The inclusive practices in the guidance (see Annex B Appendix A) </w:t>
      </w:r>
      <w:proofErr w:type="gramStart"/>
      <w:r w:rsidRPr="00961753">
        <w:rPr>
          <w:rFonts w:ascii="Arial" w:hAnsi="Arial" w:cs="Arial"/>
          <w:color w:val="000000" w:themeColor="text1"/>
        </w:rPr>
        <w:t>have been considered</w:t>
      </w:r>
      <w:proofErr w:type="gramEnd"/>
      <w:r w:rsidRPr="00961753">
        <w:rPr>
          <w:rFonts w:ascii="Arial" w:hAnsi="Arial" w:cs="Arial"/>
          <w:color w:val="000000" w:themeColor="text1"/>
        </w:rPr>
        <w:t xml:space="preserve"> in order to support all students in the following areas:</w:t>
      </w:r>
    </w:p>
    <w:p w14:paraId="60159E14" w14:textId="77777777" w:rsidR="00657BB5" w:rsidRPr="00961753" w:rsidRDefault="00657BB5" w:rsidP="00657BB5">
      <w:pPr>
        <w:autoSpaceDE w:val="0"/>
        <w:autoSpaceDN w:val="0"/>
        <w:adjustRightInd w:val="0"/>
        <w:spacing w:after="120" w:line="240" w:lineRule="auto"/>
        <w:ind w:left="426" w:right="260"/>
        <w:jc w:val="both"/>
        <w:rPr>
          <w:rFonts w:ascii="Arial" w:hAnsi="Arial" w:cs="Arial"/>
          <w:bCs/>
          <w:color w:val="000000" w:themeColor="text1"/>
        </w:rPr>
      </w:pPr>
      <w:r w:rsidRPr="00961753">
        <w:rPr>
          <w:rFonts w:ascii="Arial" w:hAnsi="Arial" w:cs="Arial"/>
          <w:color w:val="000000" w:themeColor="text1"/>
        </w:rPr>
        <w:t xml:space="preserve">a) </w:t>
      </w:r>
      <w:r w:rsidRPr="00961753">
        <w:rPr>
          <w:rFonts w:ascii="Arial" w:hAnsi="Arial" w:cs="Arial"/>
          <w:bCs/>
          <w:color w:val="000000" w:themeColor="text1"/>
        </w:rPr>
        <w:t>Accessible resources and curriculum</w:t>
      </w:r>
    </w:p>
    <w:p w14:paraId="385E483F" w14:textId="77777777" w:rsidR="00657BB5" w:rsidRPr="00961753" w:rsidRDefault="00657BB5" w:rsidP="00657BB5">
      <w:pPr>
        <w:tabs>
          <w:tab w:val="left" w:pos="567"/>
        </w:tabs>
        <w:autoSpaceDE w:val="0"/>
        <w:autoSpaceDN w:val="0"/>
        <w:adjustRightInd w:val="0"/>
        <w:spacing w:after="120" w:line="240" w:lineRule="auto"/>
        <w:ind w:left="426" w:right="260"/>
        <w:jc w:val="both"/>
        <w:rPr>
          <w:rFonts w:ascii="Arial" w:hAnsi="Arial" w:cs="Arial"/>
          <w:color w:val="000000" w:themeColor="text1"/>
        </w:rPr>
      </w:pPr>
      <w:r w:rsidRPr="00961753">
        <w:rPr>
          <w:rFonts w:ascii="Arial" w:hAnsi="Arial" w:cs="Arial"/>
          <w:color w:val="000000" w:themeColor="text1"/>
        </w:rPr>
        <w:t xml:space="preserve">b) </w:t>
      </w:r>
      <w:r w:rsidRPr="00961753">
        <w:rPr>
          <w:rFonts w:ascii="Arial" w:hAnsi="Arial" w:cs="Arial"/>
          <w:bCs/>
          <w:color w:val="000000" w:themeColor="text1"/>
        </w:rPr>
        <w:t>Learning, teaching and assessment methods</w:t>
      </w:r>
    </w:p>
    <w:p w14:paraId="561E7EBC" w14:textId="77777777" w:rsidR="008C3B43" w:rsidRPr="00961753" w:rsidRDefault="008C3B43" w:rsidP="008C3B43">
      <w:pPr>
        <w:numPr>
          <w:ilvl w:val="0"/>
          <w:numId w:val="1"/>
        </w:numPr>
        <w:spacing w:after="120" w:line="240" w:lineRule="auto"/>
        <w:ind w:left="426" w:right="260" w:hanging="426"/>
        <w:jc w:val="both"/>
        <w:rPr>
          <w:rFonts w:ascii="Arial" w:hAnsi="Arial" w:cs="Arial"/>
          <w:b/>
          <w:color w:val="000000" w:themeColor="text1"/>
        </w:rPr>
      </w:pPr>
      <w:r w:rsidRPr="00961753">
        <w:rPr>
          <w:rFonts w:ascii="Arial" w:hAnsi="Arial" w:cs="Arial"/>
          <w:b/>
          <w:color w:val="000000" w:themeColor="text1"/>
        </w:rPr>
        <w:t>Campus(</w:t>
      </w:r>
      <w:proofErr w:type="spellStart"/>
      <w:r w:rsidRPr="00961753">
        <w:rPr>
          <w:rFonts w:ascii="Arial" w:hAnsi="Arial" w:cs="Arial"/>
          <w:b/>
          <w:color w:val="000000" w:themeColor="text1"/>
        </w:rPr>
        <w:t>es</w:t>
      </w:r>
      <w:proofErr w:type="spellEnd"/>
      <w:r w:rsidRPr="00961753">
        <w:rPr>
          <w:rFonts w:ascii="Arial" w:hAnsi="Arial" w:cs="Arial"/>
          <w:b/>
          <w:color w:val="000000" w:themeColor="text1"/>
        </w:rPr>
        <w:t>) or Centre(s) where module will be delivered:</w:t>
      </w:r>
    </w:p>
    <w:p w14:paraId="6AF0C7DD" w14:textId="77777777" w:rsidR="008C3B43" w:rsidRPr="00961753" w:rsidRDefault="00DD7056" w:rsidP="008C3B43">
      <w:pPr>
        <w:spacing w:after="120" w:line="240" w:lineRule="auto"/>
        <w:ind w:left="426" w:right="260"/>
        <w:rPr>
          <w:rFonts w:ascii="Arial" w:hAnsi="Arial" w:cs="Arial"/>
          <w:iCs/>
          <w:color w:val="000000" w:themeColor="text1"/>
        </w:rPr>
      </w:pPr>
      <w:r w:rsidRPr="00961753">
        <w:rPr>
          <w:rFonts w:ascii="Arial" w:hAnsi="Arial" w:cs="Arial"/>
          <w:iCs/>
          <w:color w:val="000000" w:themeColor="text1"/>
        </w:rPr>
        <w:t>Medway</w:t>
      </w:r>
    </w:p>
    <w:p w14:paraId="030A17AA" w14:textId="77777777" w:rsidR="004440AC" w:rsidRPr="00961753" w:rsidRDefault="004440AC" w:rsidP="004440AC">
      <w:pPr>
        <w:numPr>
          <w:ilvl w:val="0"/>
          <w:numId w:val="1"/>
        </w:numPr>
        <w:spacing w:after="120" w:line="240" w:lineRule="auto"/>
        <w:ind w:left="425" w:right="261" w:hanging="426"/>
        <w:jc w:val="both"/>
        <w:rPr>
          <w:rFonts w:ascii="Arial" w:hAnsi="Arial" w:cs="Arial"/>
          <w:b/>
          <w:color w:val="000000" w:themeColor="text1"/>
        </w:rPr>
      </w:pPr>
      <w:r w:rsidRPr="00961753">
        <w:rPr>
          <w:rFonts w:ascii="Arial" w:hAnsi="Arial" w:cs="Arial"/>
          <w:b/>
          <w:color w:val="000000" w:themeColor="text1"/>
        </w:rPr>
        <w:t xml:space="preserve">Internationalisation </w:t>
      </w:r>
    </w:p>
    <w:p w14:paraId="353A9499" w14:textId="77777777" w:rsidR="004440AC" w:rsidRPr="00961753" w:rsidRDefault="32F1AE54" w:rsidP="32F1AE54">
      <w:pPr>
        <w:autoSpaceDE w:val="0"/>
        <w:autoSpaceDN w:val="0"/>
        <w:adjustRightInd w:val="0"/>
        <w:spacing w:after="120" w:line="240" w:lineRule="auto"/>
        <w:ind w:left="425" w:right="261"/>
        <w:jc w:val="both"/>
        <w:rPr>
          <w:rFonts w:ascii="Arial" w:hAnsi="Arial" w:cs="Arial"/>
          <w:color w:val="000000" w:themeColor="text1"/>
          <w:lang w:val="en"/>
        </w:rPr>
      </w:pPr>
      <w:r w:rsidRPr="32F1AE54">
        <w:rPr>
          <w:rFonts w:ascii="Arial" w:hAnsi="Arial" w:cs="Arial"/>
          <w:color w:val="000000" w:themeColor="text1"/>
        </w:rPr>
        <w:t xml:space="preserve">Examples of international contexts and organisations </w:t>
      </w:r>
      <w:proofErr w:type="gramStart"/>
      <w:r w:rsidRPr="32F1AE54">
        <w:rPr>
          <w:rFonts w:ascii="Arial" w:hAnsi="Arial" w:cs="Arial"/>
          <w:color w:val="000000" w:themeColor="text1"/>
        </w:rPr>
        <w:t>will be used</w:t>
      </w:r>
      <w:proofErr w:type="gramEnd"/>
      <w:r w:rsidRPr="32F1AE54">
        <w:rPr>
          <w:rFonts w:ascii="Arial" w:hAnsi="Arial" w:cs="Arial"/>
          <w:color w:val="000000" w:themeColor="text1"/>
        </w:rPr>
        <w:t xml:space="preserve"> where applicable to illustrate the subject content. Students</w:t>
      </w:r>
      <w:r w:rsidRPr="32F1AE54">
        <w:rPr>
          <w:rFonts w:ascii="Arial" w:hAnsi="Arial" w:cs="Arial"/>
          <w:color w:val="000000" w:themeColor="text1"/>
          <w:lang w:val="en"/>
        </w:rPr>
        <w:t xml:space="preserve"> will have the opportunity to develop the ability to think globally and have an understanding of international cultures through working with team members from diverse cultures. Diverse teams make it possible to develop a consultancy report engaging with international activities.</w:t>
      </w:r>
    </w:p>
    <w:p w14:paraId="23638222" w14:textId="77777777" w:rsidR="008C3B43" w:rsidRPr="00961753" w:rsidRDefault="008C3B43" w:rsidP="006649D4">
      <w:pPr>
        <w:rPr>
          <w:rFonts w:ascii="Arial" w:hAnsi="Arial" w:cs="Arial"/>
          <w:iCs/>
          <w:color w:val="000000" w:themeColor="text1"/>
        </w:rPr>
      </w:pPr>
    </w:p>
    <w:p w14:paraId="3B8426F2" w14:textId="77777777" w:rsidR="008C3B43" w:rsidRPr="00961753" w:rsidRDefault="008C3B43" w:rsidP="008C3B43">
      <w:pPr>
        <w:spacing w:after="120" w:line="240" w:lineRule="auto"/>
        <w:ind w:right="260"/>
        <w:rPr>
          <w:rFonts w:ascii="Arial" w:hAnsi="Arial" w:cs="Arial"/>
          <w:b/>
          <w:color w:val="000000" w:themeColor="text1"/>
        </w:rPr>
      </w:pPr>
      <w:r w:rsidRPr="00961753">
        <w:rPr>
          <w:rFonts w:ascii="Arial" w:hAnsi="Arial" w:cs="Arial"/>
          <w:b/>
          <w:color w:val="000000" w:themeColor="text1"/>
        </w:rPr>
        <w:t xml:space="preserve">FACULTIES SUPPORT OFFICE USE ONLY </w:t>
      </w:r>
    </w:p>
    <w:p w14:paraId="57D6EE86" w14:textId="77777777" w:rsidR="008C3B43" w:rsidRPr="00961753" w:rsidRDefault="008C3B43" w:rsidP="008C3B43">
      <w:pPr>
        <w:spacing w:after="120" w:line="240" w:lineRule="auto"/>
        <w:ind w:right="260"/>
        <w:rPr>
          <w:rFonts w:ascii="Arial" w:hAnsi="Arial" w:cs="Arial"/>
          <w:b/>
          <w:color w:val="000000" w:themeColor="text1"/>
        </w:rPr>
      </w:pPr>
      <w:r w:rsidRPr="00961753">
        <w:rPr>
          <w:rFonts w:ascii="Arial" w:hAnsi="Arial" w:cs="Arial"/>
          <w:b/>
          <w:color w:val="000000" w:themeColor="text1"/>
        </w:rPr>
        <w:t>Revision record – all revisions must be recorded in the grid and full details of the change retained in the appropriate committee records.</w:t>
      </w:r>
    </w:p>
    <w:p w14:paraId="6B8977FF" w14:textId="77777777" w:rsidR="008C3B43" w:rsidRPr="00961753" w:rsidRDefault="008C3B43" w:rsidP="008C3B43">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961753" w:rsidRPr="00961753" w14:paraId="1157C022" w14:textId="77777777" w:rsidTr="004D3A03">
        <w:trPr>
          <w:trHeight w:val="317"/>
        </w:trPr>
        <w:tc>
          <w:tcPr>
            <w:tcW w:w="1526" w:type="dxa"/>
          </w:tcPr>
          <w:p w14:paraId="13CD725E" w14:textId="77777777" w:rsidR="008C3B43" w:rsidRPr="00961753" w:rsidRDefault="008C3B43" w:rsidP="004D3A03">
            <w:pPr>
              <w:spacing w:after="120"/>
              <w:ind w:right="-330"/>
              <w:rPr>
                <w:rFonts w:ascii="Arial" w:hAnsi="Arial" w:cs="Arial"/>
                <w:color w:val="000000" w:themeColor="text1"/>
              </w:rPr>
            </w:pPr>
            <w:r w:rsidRPr="00961753">
              <w:rPr>
                <w:rFonts w:ascii="Arial" w:hAnsi="Arial" w:cs="Arial"/>
                <w:color w:val="000000" w:themeColor="text1"/>
              </w:rPr>
              <w:t>Date approved</w:t>
            </w:r>
          </w:p>
        </w:tc>
        <w:tc>
          <w:tcPr>
            <w:tcW w:w="1559" w:type="dxa"/>
          </w:tcPr>
          <w:p w14:paraId="4BA93606" w14:textId="77777777" w:rsidR="008C3B43" w:rsidRPr="00961753" w:rsidRDefault="008C3B43" w:rsidP="004D3A03">
            <w:pPr>
              <w:spacing w:after="120"/>
              <w:rPr>
                <w:rFonts w:ascii="Arial" w:hAnsi="Arial" w:cs="Arial"/>
                <w:color w:val="000000" w:themeColor="text1"/>
              </w:rPr>
            </w:pPr>
            <w:r w:rsidRPr="00961753">
              <w:rPr>
                <w:rFonts w:ascii="Arial" w:hAnsi="Arial" w:cs="Arial"/>
                <w:color w:val="000000" w:themeColor="text1"/>
              </w:rPr>
              <w:t>Major/minor revision</w:t>
            </w:r>
          </w:p>
        </w:tc>
        <w:tc>
          <w:tcPr>
            <w:tcW w:w="2342" w:type="dxa"/>
          </w:tcPr>
          <w:p w14:paraId="358A4EA9" w14:textId="77777777" w:rsidR="008C3B43" w:rsidRPr="00961753" w:rsidRDefault="008C3B43" w:rsidP="004D3A03">
            <w:pPr>
              <w:spacing w:after="120"/>
              <w:ind w:right="-34"/>
              <w:rPr>
                <w:rFonts w:ascii="Arial" w:hAnsi="Arial" w:cs="Arial"/>
                <w:color w:val="000000" w:themeColor="text1"/>
              </w:rPr>
            </w:pPr>
            <w:r w:rsidRPr="00961753">
              <w:rPr>
                <w:rFonts w:ascii="Arial" w:hAnsi="Arial" w:cs="Arial"/>
                <w:color w:val="000000" w:themeColor="text1"/>
              </w:rPr>
              <w:t>Start date of the delivery of  revised version</w:t>
            </w:r>
          </w:p>
        </w:tc>
        <w:tc>
          <w:tcPr>
            <w:tcW w:w="2658" w:type="dxa"/>
          </w:tcPr>
          <w:p w14:paraId="15F87201" w14:textId="77777777" w:rsidR="008C3B43" w:rsidRPr="00961753" w:rsidRDefault="008C3B43" w:rsidP="004D3A03">
            <w:pPr>
              <w:spacing w:after="120"/>
              <w:ind w:right="-330"/>
              <w:rPr>
                <w:rFonts w:ascii="Arial" w:hAnsi="Arial" w:cs="Arial"/>
                <w:color w:val="000000" w:themeColor="text1"/>
              </w:rPr>
            </w:pPr>
            <w:r w:rsidRPr="00961753">
              <w:rPr>
                <w:rFonts w:ascii="Arial" w:hAnsi="Arial" w:cs="Arial"/>
                <w:color w:val="000000" w:themeColor="text1"/>
              </w:rPr>
              <w:t>Section revised</w:t>
            </w:r>
          </w:p>
        </w:tc>
        <w:tc>
          <w:tcPr>
            <w:tcW w:w="2597" w:type="dxa"/>
          </w:tcPr>
          <w:p w14:paraId="773A4436" w14:textId="77777777" w:rsidR="008C3B43" w:rsidRPr="00961753" w:rsidRDefault="008C3B43" w:rsidP="004D3A03">
            <w:pPr>
              <w:spacing w:after="120"/>
              <w:ind w:right="-330"/>
              <w:rPr>
                <w:rFonts w:ascii="Arial" w:hAnsi="Arial" w:cs="Arial"/>
                <w:color w:val="000000" w:themeColor="text1"/>
              </w:rPr>
            </w:pPr>
            <w:r w:rsidRPr="00961753">
              <w:rPr>
                <w:rFonts w:ascii="Arial" w:hAnsi="Arial" w:cs="Arial"/>
                <w:color w:val="000000" w:themeColor="text1"/>
              </w:rPr>
              <w:t>Impacts PLOs( Q6&amp;7 cover sheet)</w:t>
            </w:r>
          </w:p>
        </w:tc>
      </w:tr>
      <w:tr w:rsidR="00961753" w:rsidRPr="00961753" w14:paraId="3D745AF8" w14:textId="77777777" w:rsidTr="004D3A03">
        <w:trPr>
          <w:trHeight w:val="305"/>
        </w:trPr>
        <w:tc>
          <w:tcPr>
            <w:tcW w:w="1526" w:type="dxa"/>
          </w:tcPr>
          <w:p w14:paraId="6E729D35" w14:textId="77777777" w:rsidR="008C3B43" w:rsidRPr="00961753" w:rsidRDefault="008C3B43" w:rsidP="004D3A03">
            <w:pPr>
              <w:spacing w:after="120"/>
              <w:ind w:right="-330"/>
              <w:rPr>
                <w:rFonts w:ascii="Arial" w:hAnsi="Arial" w:cs="Arial"/>
                <w:color w:val="000000" w:themeColor="text1"/>
              </w:rPr>
            </w:pPr>
          </w:p>
        </w:tc>
        <w:tc>
          <w:tcPr>
            <w:tcW w:w="1559" w:type="dxa"/>
          </w:tcPr>
          <w:p w14:paraId="3E05F7AF" w14:textId="77777777" w:rsidR="008C3B43" w:rsidRPr="00961753" w:rsidRDefault="008C3B43" w:rsidP="004D3A03">
            <w:pPr>
              <w:spacing w:after="120"/>
              <w:ind w:right="-330"/>
              <w:rPr>
                <w:rFonts w:ascii="Arial" w:hAnsi="Arial" w:cs="Arial"/>
                <w:color w:val="000000" w:themeColor="text1"/>
              </w:rPr>
            </w:pPr>
          </w:p>
        </w:tc>
        <w:tc>
          <w:tcPr>
            <w:tcW w:w="2342" w:type="dxa"/>
          </w:tcPr>
          <w:p w14:paraId="05FBD11D" w14:textId="77777777" w:rsidR="008C3B43" w:rsidRPr="00961753" w:rsidRDefault="008C3B43" w:rsidP="004D3A03">
            <w:pPr>
              <w:spacing w:after="120"/>
              <w:ind w:right="-330"/>
              <w:rPr>
                <w:rFonts w:ascii="Arial" w:hAnsi="Arial" w:cs="Arial"/>
                <w:color w:val="000000" w:themeColor="text1"/>
              </w:rPr>
            </w:pPr>
          </w:p>
        </w:tc>
        <w:tc>
          <w:tcPr>
            <w:tcW w:w="2658" w:type="dxa"/>
          </w:tcPr>
          <w:p w14:paraId="28920587" w14:textId="77777777" w:rsidR="008C3B43" w:rsidRPr="00961753" w:rsidRDefault="008C3B43" w:rsidP="004D3A03">
            <w:pPr>
              <w:spacing w:after="120"/>
              <w:ind w:right="-330"/>
              <w:rPr>
                <w:rFonts w:ascii="Arial" w:hAnsi="Arial" w:cs="Arial"/>
                <w:color w:val="000000" w:themeColor="text1"/>
              </w:rPr>
            </w:pPr>
          </w:p>
        </w:tc>
        <w:tc>
          <w:tcPr>
            <w:tcW w:w="2597" w:type="dxa"/>
          </w:tcPr>
          <w:p w14:paraId="04EAC42B" w14:textId="77777777" w:rsidR="008C3B43" w:rsidRPr="00961753" w:rsidRDefault="008C3B43" w:rsidP="004D3A03">
            <w:pPr>
              <w:spacing w:after="120"/>
              <w:ind w:right="-330"/>
              <w:rPr>
                <w:rFonts w:ascii="Arial" w:hAnsi="Arial" w:cs="Arial"/>
                <w:color w:val="000000" w:themeColor="text1"/>
              </w:rPr>
            </w:pPr>
          </w:p>
        </w:tc>
      </w:tr>
      <w:tr w:rsidR="008C3B43" w:rsidRPr="00961753" w14:paraId="6F97CF8C" w14:textId="77777777" w:rsidTr="004D3A03">
        <w:trPr>
          <w:trHeight w:val="305"/>
        </w:trPr>
        <w:tc>
          <w:tcPr>
            <w:tcW w:w="1526" w:type="dxa"/>
          </w:tcPr>
          <w:p w14:paraId="33D2C286" w14:textId="77777777" w:rsidR="008C3B43" w:rsidRPr="00961753" w:rsidRDefault="008C3B43" w:rsidP="004D3A03">
            <w:pPr>
              <w:spacing w:after="120"/>
              <w:ind w:right="-330"/>
              <w:rPr>
                <w:rFonts w:ascii="Arial" w:hAnsi="Arial" w:cs="Arial"/>
                <w:color w:val="000000" w:themeColor="text1"/>
              </w:rPr>
            </w:pPr>
          </w:p>
        </w:tc>
        <w:tc>
          <w:tcPr>
            <w:tcW w:w="1559" w:type="dxa"/>
          </w:tcPr>
          <w:p w14:paraId="377D4DC5" w14:textId="77777777" w:rsidR="008C3B43" w:rsidRPr="00961753" w:rsidRDefault="008C3B43" w:rsidP="004D3A03">
            <w:pPr>
              <w:spacing w:after="120"/>
              <w:ind w:right="-330"/>
              <w:rPr>
                <w:rFonts w:ascii="Arial" w:hAnsi="Arial" w:cs="Arial"/>
                <w:color w:val="000000" w:themeColor="text1"/>
              </w:rPr>
            </w:pPr>
          </w:p>
        </w:tc>
        <w:tc>
          <w:tcPr>
            <w:tcW w:w="2342" w:type="dxa"/>
          </w:tcPr>
          <w:p w14:paraId="5D1D5628" w14:textId="77777777" w:rsidR="008C3B43" w:rsidRPr="00961753" w:rsidRDefault="008C3B43" w:rsidP="004D3A03">
            <w:pPr>
              <w:spacing w:after="120"/>
              <w:ind w:right="-330"/>
              <w:rPr>
                <w:rFonts w:ascii="Arial" w:hAnsi="Arial" w:cs="Arial"/>
                <w:color w:val="000000" w:themeColor="text1"/>
              </w:rPr>
            </w:pPr>
          </w:p>
        </w:tc>
        <w:tc>
          <w:tcPr>
            <w:tcW w:w="2658" w:type="dxa"/>
          </w:tcPr>
          <w:p w14:paraId="497F2355" w14:textId="77777777" w:rsidR="008C3B43" w:rsidRPr="00961753" w:rsidRDefault="008C3B43" w:rsidP="004D3A03">
            <w:pPr>
              <w:spacing w:after="120"/>
              <w:ind w:right="-330"/>
              <w:rPr>
                <w:rFonts w:ascii="Arial" w:hAnsi="Arial" w:cs="Arial"/>
                <w:color w:val="000000" w:themeColor="text1"/>
              </w:rPr>
            </w:pPr>
          </w:p>
        </w:tc>
        <w:tc>
          <w:tcPr>
            <w:tcW w:w="2597" w:type="dxa"/>
          </w:tcPr>
          <w:p w14:paraId="2D7B55D0" w14:textId="77777777" w:rsidR="008C3B43" w:rsidRPr="00961753" w:rsidRDefault="008C3B43" w:rsidP="004D3A03">
            <w:pPr>
              <w:spacing w:after="120"/>
              <w:ind w:right="-330"/>
              <w:rPr>
                <w:rFonts w:ascii="Arial" w:hAnsi="Arial" w:cs="Arial"/>
                <w:color w:val="000000" w:themeColor="text1"/>
              </w:rPr>
            </w:pPr>
          </w:p>
        </w:tc>
      </w:tr>
    </w:tbl>
    <w:p w14:paraId="2E021689" w14:textId="77777777" w:rsidR="008C3B43" w:rsidRPr="00961753" w:rsidRDefault="008C3B43" w:rsidP="008C3B43">
      <w:pPr>
        <w:spacing w:after="120" w:line="240" w:lineRule="auto"/>
        <w:ind w:right="-330"/>
        <w:rPr>
          <w:rFonts w:ascii="Arial" w:hAnsi="Arial" w:cs="Arial"/>
          <w:color w:val="000000" w:themeColor="text1"/>
        </w:rPr>
      </w:pPr>
    </w:p>
    <w:p w14:paraId="2127562B" w14:textId="77777777" w:rsidR="00D83563" w:rsidRPr="00961753" w:rsidRDefault="00D83563" w:rsidP="008C3B43">
      <w:pPr>
        <w:spacing w:after="120" w:line="240" w:lineRule="auto"/>
        <w:ind w:left="426" w:right="260"/>
        <w:jc w:val="both"/>
        <w:rPr>
          <w:rFonts w:ascii="Arial" w:hAnsi="Arial" w:cs="Arial"/>
          <w:color w:val="000000" w:themeColor="text1"/>
        </w:rPr>
      </w:pPr>
    </w:p>
    <w:sectPr w:rsidR="00D83563" w:rsidRPr="00961753"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6276" w14:textId="77777777" w:rsidR="00183E91" w:rsidRDefault="00183E91" w:rsidP="009A2D37">
      <w:pPr>
        <w:spacing w:after="0" w:line="240" w:lineRule="auto"/>
      </w:pPr>
      <w:r>
        <w:separator/>
      </w:r>
    </w:p>
  </w:endnote>
  <w:endnote w:type="continuationSeparator" w:id="0">
    <w:p w14:paraId="4A5DEA01" w14:textId="77777777" w:rsidR="00183E91" w:rsidRDefault="00183E91" w:rsidP="009A2D37">
      <w:pPr>
        <w:spacing w:after="0" w:line="240" w:lineRule="auto"/>
      </w:pPr>
      <w:r>
        <w:continuationSeparator/>
      </w:r>
    </w:p>
  </w:endnote>
  <w:endnote w:type="continuationNotice" w:id="1">
    <w:p w14:paraId="2B32A33D" w14:textId="77777777" w:rsidR="00183E91" w:rsidRDefault="00183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6D2EE" w14:textId="51843CFB" w:rsidR="00F84AED" w:rsidRDefault="00F84AED" w:rsidP="009A2D37">
        <w:pPr>
          <w:pStyle w:val="Footer"/>
          <w:jc w:val="center"/>
        </w:pPr>
        <w:r>
          <w:fldChar w:fldCharType="begin"/>
        </w:r>
        <w:r>
          <w:instrText xml:space="preserve"> PAGE   \* MERGEFORMAT </w:instrText>
        </w:r>
        <w:r>
          <w:fldChar w:fldCharType="separate"/>
        </w:r>
        <w:r w:rsidR="005B6D37">
          <w:rPr>
            <w:noProof/>
          </w:rPr>
          <w:t>3</w:t>
        </w:r>
        <w:r>
          <w:rPr>
            <w:noProof/>
          </w:rPr>
          <w:fldChar w:fldCharType="end"/>
        </w:r>
      </w:p>
    </w:sdtContent>
  </w:sdt>
  <w:p w14:paraId="6126C3CF" w14:textId="3DA40CA6" w:rsidR="00F84AED" w:rsidRPr="007B7724" w:rsidRDefault="00F84AE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2E3AF2">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AB052" w14:textId="77777777" w:rsidR="00183E91" w:rsidRDefault="00183E91" w:rsidP="009A2D37">
      <w:pPr>
        <w:spacing w:after="0" w:line="240" w:lineRule="auto"/>
      </w:pPr>
      <w:r>
        <w:separator/>
      </w:r>
    </w:p>
  </w:footnote>
  <w:footnote w:type="continuationSeparator" w:id="0">
    <w:p w14:paraId="0F44C068" w14:textId="77777777" w:rsidR="00183E91" w:rsidRDefault="00183E91" w:rsidP="009A2D37">
      <w:pPr>
        <w:spacing w:after="0" w:line="240" w:lineRule="auto"/>
      </w:pPr>
      <w:r>
        <w:continuationSeparator/>
      </w:r>
    </w:p>
  </w:footnote>
  <w:footnote w:type="continuationNotice" w:id="1">
    <w:p w14:paraId="290FF691" w14:textId="77777777" w:rsidR="00183E91" w:rsidRDefault="00183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C19C" w14:textId="77777777" w:rsidR="00F84AED" w:rsidRPr="0075408A" w:rsidRDefault="00F84AE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E3A824" wp14:editId="3AB64B90">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8866F1" w14:textId="77777777" w:rsidR="00F84AED" w:rsidRPr="008C00F8" w:rsidRDefault="00F84AED" w:rsidP="005E6D38">
    <w:pPr>
      <w:pStyle w:val="Heading1"/>
      <w:spacing w:before="60" w:after="60"/>
      <w:rPr>
        <w:rFonts w:ascii="Arial" w:hAnsi="Arial" w:cs="Arial"/>
      </w:rPr>
    </w:pPr>
  </w:p>
  <w:p w14:paraId="46E2339F" w14:textId="77777777" w:rsidR="00F84AED" w:rsidRDefault="00F8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77A3" w14:textId="03991E90" w:rsidR="00F84AED" w:rsidRPr="0075408A" w:rsidRDefault="00F84AE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7DAF19" wp14:editId="36B33F7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D68EB7" w14:textId="77777777" w:rsidR="00F84AED" w:rsidRPr="000F7FBF" w:rsidRDefault="00F84AE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36387F74"/>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CBE32BA"/>
    <w:multiLevelType w:val="hybridMultilevel"/>
    <w:tmpl w:val="786433BC"/>
    <w:lvl w:ilvl="0" w:tplc="59A22BA2">
      <w:start w:val="1"/>
      <w:numFmt w:val="decimal"/>
      <w:pStyle w:val="BullettedTitled"/>
      <w:lvlText w:val="%1."/>
      <w:lvlJc w:val="left"/>
      <w:pPr>
        <w:tabs>
          <w:tab w:val="num" w:pos="720"/>
        </w:tabs>
        <w:ind w:left="720" w:hanging="720"/>
      </w:pPr>
      <w:rPr>
        <w:rFonts w:ascii="Trebuchet MS" w:hAnsi="Trebuchet M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845F2"/>
    <w:multiLevelType w:val="hybridMultilevel"/>
    <w:tmpl w:val="34E007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00C6F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1856CE"/>
    <w:multiLevelType w:val="hybridMultilevel"/>
    <w:tmpl w:val="4C64F284"/>
    <w:lvl w:ilvl="0" w:tplc="D59AFB92">
      <w:numFmt w:val="bullet"/>
      <w:lvlText w:val="-"/>
      <w:lvlJc w:val="left"/>
      <w:pPr>
        <w:ind w:left="720" w:hanging="360"/>
      </w:pPr>
      <w:rPr>
        <w:rFonts w:ascii="Calibri" w:eastAsia="Calibri" w:hAnsi="Calibri" w:cs="Consola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D6E"/>
    <w:rsid w:val="00010A16"/>
    <w:rsid w:val="0001243F"/>
    <w:rsid w:val="00021EA0"/>
    <w:rsid w:val="00025992"/>
    <w:rsid w:val="00027937"/>
    <w:rsid w:val="00030C9E"/>
    <w:rsid w:val="00031E67"/>
    <w:rsid w:val="000408CC"/>
    <w:rsid w:val="000432B3"/>
    <w:rsid w:val="00045373"/>
    <w:rsid w:val="00045D36"/>
    <w:rsid w:val="00063A2F"/>
    <w:rsid w:val="000678D3"/>
    <w:rsid w:val="000779ED"/>
    <w:rsid w:val="000875B3"/>
    <w:rsid w:val="00094810"/>
    <w:rsid w:val="000C0294"/>
    <w:rsid w:val="000C7A1C"/>
    <w:rsid w:val="000D2A8A"/>
    <w:rsid w:val="000D32AC"/>
    <w:rsid w:val="000D7A8B"/>
    <w:rsid w:val="000E20C1"/>
    <w:rsid w:val="000E3B73"/>
    <w:rsid w:val="000F20A9"/>
    <w:rsid w:val="000F6C56"/>
    <w:rsid w:val="000F7FBF"/>
    <w:rsid w:val="00106BE5"/>
    <w:rsid w:val="00110947"/>
    <w:rsid w:val="00111906"/>
    <w:rsid w:val="00111CB3"/>
    <w:rsid w:val="00117577"/>
    <w:rsid w:val="00117793"/>
    <w:rsid w:val="001206E4"/>
    <w:rsid w:val="001214D3"/>
    <w:rsid w:val="00121BFC"/>
    <w:rsid w:val="00124819"/>
    <w:rsid w:val="001402AD"/>
    <w:rsid w:val="00140F2C"/>
    <w:rsid w:val="00141C4D"/>
    <w:rsid w:val="001540CE"/>
    <w:rsid w:val="0015717B"/>
    <w:rsid w:val="00157237"/>
    <w:rsid w:val="00157ACA"/>
    <w:rsid w:val="00160427"/>
    <w:rsid w:val="00162D46"/>
    <w:rsid w:val="00170228"/>
    <w:rsid w:val="00172793"/>
    <w:rsid w:val="00180558"/>
    <w:rsid w:val="001811E5"/>
    <w:rsid w:val="00183B34"/>
    <w:rsid w:val="00183E91"/>
    <w:rsid w:val="00185F46"/>
    <w:rsid w:val="00196C6A"/>
    <w:rsid w:val="0019787E"/>
    <w:rsid w:val="001A425B"/>
    <w:rsid w:val="001B1B28"/>
    <w:rsid w:val="001B27FB"/>
    <w:rsid w:val="001C2E9A"/>
    <w:rsid w:val="001C4A85"/>
    <w:rsid w:val="001C5443"/>
    <w:rsid w:val="001D0272"/>
    <w:rsid w:val="001D0C7D"/>
    <w:rsid w:val="001D1F2D"/>
    <w:rsid w:val="001D2314"/>
    <w:rsid w:val="001D6398"/>
    <w:rsid w:val="001D75D8"/>
    <w:rsid w:val="001E1F45"/>
    <w:rsid w:val="001E2CBD"/>
    <w:rsid w:val="001E62C1"/>
    <w:rsid w:val="001F0779"/>
    <w:rsid w:val="001F3C3E"/>
    <w:rsid w:val="00201C5F"/>
    <w:rsid w:val="0020243A"/>
    <w:rsid w:val="0021578E"/>
    <w:rsid w:val="00227582"/>
    <w:rsid w:val="002308BE"/>
    <w:rsid w:val="002407C0"/>
    <w:rsid w:val="002461AF"/>
    <w:rsid w:val="002465A1"/>
    <w:rsid w:val="00257DDB"/>
    <w:rsid w:val="002640AD"/>
    <w:rsid w:val="00264576"/>
    <w:rsid w:val="0026585A"/>
    <w:rsid w:val="00266735"/>
    <w:rsid w:val="00273CF0"/>
    <w:rsid w:val="002748D4"/>
    <w:rsid w:val="00274ED7"/>
    <w:rsid w:val="00276DE5"/>
    <w:rsid w:val="0028461D"/>
    <w:rsid w:val="0028590C"/>
    <w:rsid w:val="00292C46"/>
    <w:rsid w:val="002938D6"/>
    <w:rsid w:val="00294B73"/>
    <w:rsid w:val="002A0C18"/>
    <w:rsid w:val="002A219B"/>
    <w:rsid w:val="002A22DB"/>
    <w:rsid w:val="002B20F5"/>
    <w:rsid w:val="002B2A1A"/>
    <w:rsid w:val="002B31C0"/>
    <w:rsid w:val="002B71F2"/>
    <w:rsid w:val="002C24B9"/>
    <w:rsid w:val="002E3AF2"/>
    <w:rsid w:val="002E71C0"/>
    <w:rsid w:val="002F05F4"/>
    <w:rsid w:val="002F0CE4"/>
    <w:rsid w:val="002F23EF"/>
    <w:rsid w:val="002F2626"/>
    <w:rsid w:val="00300AB7"/>
    <w:rsid w:val="00302082"/>
    <w:rsid w:val="00306620"/>
    <w:rsid w:val="00307B52"/>
    <w:rsid w:val="003262B9"/>
    <w:rsid w:val="00334A02"/>
    <w:rsid w:val="00335875"/>
    <w:rsid w:val="00335FBE"/>
    <w:rsid w:val="003526DA"/>
    <w:rsid w:val="00352D8E"/>
    <w:rsid w:val="00356B68"/>
    <w:rsid w:val="0035702D"/>
    <w:rsid w:val="003604D4"/>
    <w:rsid w:val="00361599"/>
    <w:rsid w:val="0036174D"/>
    <w:rsid w:val="0036255C"/>
    <w:rsid w:val="003627B0"/>
    <w:rsid w:val="00367AF3"/>
    <w:rsid w:val="00374DF6"/>
    <w:rsid w:val="003759B0"/>
    <w:rsid w:val="00375F84"/>
    <w:rsid w:val="00376E34"/>
    <w:rsid w:val="003804E7"/>
    <w:rsid w:val="0038193A"/>
    <w:rsid w:val="00382519"/>
    <w:rsid w:val="003934D2"/>
    <w:rsid w:val="00396B1E"/>
    <w:rsid w:val="003973A1"/>
    <w:rsid w:val="003A3378"/>
    <w:rsid w:val="003A5DA0"/>
    <w:rsid w:val="003A5EEB"/>
    <w:rsid w:val="003A6143"/>
    <w:rsid w:val="003B35F4"/>
    <w:rsid w:val="003B699A"/>
    <w:rsid w:val="003B7C76"/>
    <w:rsid w:val="003C3E0C"/>
    <w:rsid w:val="003C4B36"/>
    <w:rsid w:val="003C776B"/>
    <w:rsid w:val="003D4A1C"/>
    <w:rsid w:val="003D7AA0"/>
    <w:rsid w:val="003E1FF7"/>
    <w:rsid w:val="003E311D"/>
    <w:rsid w:val="003F4470"/>
    <w:rsid w:val="003F5A04"/>
    <w:rsid w:val="003F67CD"/>
    <w:rsid w:val="00401DD9"/>
    <w:rsid w:val="00402ED7"/>
    <w:rsid w:val="004114F8"/>
    <w:rsid w:val="00422B69"/>
    <w:rsid w:val="00423C2B"/>
    <w:rsid w:val="00423D86"/>
    <w:rsid w:val="00424C90"/>
    <w:rsid w:val="00436BE9"/>
    <w:rsid w:val="00441E76"/>
    <w:rsid w:val="004440AC"/>
    <w:rsid w:val="004443DA"/>
    <w:rsid w:val="0044483F"/>
    <w:rsid w:val="00446A75"/>
    <w:rsid w:val="004474A2"/>
    <w:rsid w:val="00454082"/>
    <w:rsid w:val="00460925"/>
    <w:rsid w:val="00471C6C"/>
    <w:rsid w:val="00472023"/>
    <w:rsid w:val="0048495E"/>
    <w:rsid w:val="00486993"/>
    <w:rsid w:val="00492DA4"/>
    <w:rsid w:val="00496AA3"/>
    <w:rsid w:val="00497C98"/>
    <w:rsid w:val="004A39D7"/>
    <w:rsid w:val="004A55FA"/>
    <w:rsid w:val="004B5D03"/>
    <w:rsid w:val="004C1EC4"/>
    <w:rsid w:val="004D035C"/>
    <w:rsid w:val="004D3A03"/>
    <w:rsid w:val="004E5D75"/>
    <w:rsid w:val="004F3C18"/>
    <w:rsid w:val="004F4328"/>
    <w:rsid w:val="004F743D"/>
    <w:rsid w:val="005005E4"/>
    <w:rsid w:val="00513689"/>
    <w:rsid w:val="0051375A"/>
    <w:rsid w:val="00521097"/>
    <w:rsid w:val="0053059E"/>
    <w:rsid w:val="00532F6F"/>
    <w:rsid w:val="00533663"/>
    <w:rsid w:val="005460C2"/>
    <w:rsid w:val="005509EC"/>
    <w:rsid w:val="005526FB"/>
    <w:rsid w:val="0055280A"/>
    <w:rsid w:val="005548E1"/>
    <w:rsid w:val="0055585D"/>
    <w:rsid w:val="0056037D"/>
    <w:rsid w:val="0056127B"/>
    <w:rsid w:val="00561D26"/>
    <w:rsid w:val="00564738"/>
    <w:rsid w:val="00567985"/>
    <w:rsid w:val="00567EC9"/>
    <w:rsid w:val="00571630"/>
    <w:rsid w:val="005759F4"/>
    <w:rsid w:val="005779D1"/>
    <w:rsid w:val="0058041A"/>
    <w:rsid w:val="0058743D"/>
    <w:rsid w:val="00587906"/>
    <w:rsid w:val="00587BF7"/>
    <w:rsid w:val="00592034"/>
    <w:rsid w:val="0059477B"/>
    <w:rsid w:val="00596884"/>
    <w:rsid w:val="005A14B5"/>
    <w:rsid w:val="005B535D"/>
    <w:rsid w:val="005B5A98"/>
    <w:rsid w:val="005B6D37"/>
    <w:rsid w:val="005C1A4F"/>
    <w:rsid w:val="005C27D7"/>
    <w:rsid w:val="005D6887"/>
    <w:rsid w:val="005D7CD0"/>
    <w:rsid w:val="005E1A3A"/>
    <w:rsid w:val="005E6ADC"/>
    <w:rsid w:val="005E6D10"/>
    <w:rsid w:val="005E6D38"/>
    <w:rsid w:val="005E7B3F"/>
    <w:rsid w:val="005F040F"/>
    <w:rsid w:val="005F2C42"/>
    <w:rsid w:val="005F44BD"/>
    <w:rsid w:val="006043FC"/>
    <w:rsid w:val="006050CF"/>
    <w:rsid w:val="006077CD"/>
    <w:rsid w:val="006253AA"/>
    <w:rsid w:val="00626023"/>
    <w:rsid w:val="00633150"/>
    <w:rsid w:val="00635CA1"/>
    <w:rsid w:val="00637A50"/>
    <w:rsid w:val="00641D6D"/>
    <w:rsid w:val="0064364E"/>
    <w:rsid w:val="006438F3"/>
    <w:rsid w:val="006456D4"/>
    <w:rsid w:val="00647907"/>
    <w:rsid w:val="00651A82"/>
    <w:rsid w:val="006525E9"/>
    <w:rsid w:val="00652D67"/>
    <w:rsid w:val="00657BB5"/>
    <w:rsid w:val="006649D4"/>
    <w:rsid w:val="0066747B"/>
    <w:rsid w:val="006725EC"/>
    <w:rsid w:val="00674ED0"/>
    <w:rsid w:val="00682650"/>
    <w:rsid w:val="00683609"/>
    <w:rsid w:val="00684851"/>
    <w:rsid w:val="00694309"/>
    <w:rsid w:val="00695285"/>
    <w:rsid w:val="0069532B"/>
    <w:rsid w:val="006A5391"/>
    <w:rsid w:val="006A5EA2"/>
    <w:rsid w:val="006A6BB4"/>
    <w:rsid w:val="006A7FB0"/>
    <w:rsid w:val="006C2A9A"/>
    <w:rsid w:val="006C423D"/>
    <w:rsid w:val="006C46EF"/>
    <w:rsid w:val="006C4C67"/>
    <w:rsid w:val="006D13C0"/>
    <w:rsid w:val="006D27B4"/>
    <w:rsid w:val="006D41AB"/>
    <w:rsid w:val="006D444F"/>
    <w:rsid w:val="006F1A15"/>
    <w:rsid w:val="006F3F8B"/>
    <w:rsid w:val="00700488"/>
    <w:rsid w:val="00703404"/>
    <w:rsid w:val="00703F92"/>
    <w:rsid w:val="00704637"/>
    <w:rsid w:val="007105E4"/>
    <w:rsid w:val="00714EE5"/>
    <w:rsid w:val="00716EB6"/>
    <w:rsid w:val="00720270"/>
    <w:rsid w:val="00722AAB"/>
    <w:rsid w:val="00724362"/>
    <w:rsid w:val="00727780"/>
    <w:rsid w:val="0073792C"/>
    <w:rsid w:val="00754069"/>
    <w:rsid w:val="00760B3A"/>
    <w:rsid w:val="007667DF"/>
    <w:rsid w:val="0077080B"/>
    <w:rsid w:val="00787070"/>
    <w:rsid w:val="007906FD"/>
    <w:rsid w:val="00797197"/>
    <w:rsid w:val="007972A7"/>
    <w:rsid w:val="007A2BA2"/>
    <w:rsid w:val="007A42CC"/>
    <w:rsid w:val="007A6245"/>
    <w:rsid w:val="007A6B16"/>
    <w:rsid w:val="007B1DB2"/>
    <w:rsid w:val="007B375B"/>
    <w:rsid w:val="007B412A"/>
    <w:rsid w:val="007B635E"/>
    <w:rsid w:val="007B7724"/>
    <w:rsid w:val="007B7A8C"/>
    <w:rsid w:val="007B7CDC"/>
    <w:rsid w:val="007C74B4"/>
    <w:rsid w:val="007E25F1"/>
    <w:rsid w:val="007E3412"/>
    <w:rsid w:val="007F393D"/>
    <w:rsid w:val="008029AF"/>
    <w:rsid w:val="00802FFA"/>
    <w:rsid w:val="00806D54"/>
    <w:rsid w:val="008102E5"/>
    <w:rsid w:val="008111B4"/>
    <w:rsid w:val="008133F0"/>
    <w:rsid w:val="00815880"/>
    <w:rsid w:val="0082322C"/>
    <w:rsid w:val="00823942"/>
    <w:rsid w:val="00827FFD"/>
    <w:rsid w:val="008461FB"/>
    <w:rsid w:val="00854535"/>
    <w:rsid w:val="00856EB3"/>
    <w:rsid w:val="00863C96"/>
    <w:rsid w:val="00864A72"/>
    <w:rsid w:val="00873E9F"/>
    <w:rsid w:val="00874047"/>
    <w:rsid w:val="008778CB"/>
    <w:rsid w:val="00881545"/>
    <w:rsid w:val="00881A03"/>
    <w:rsid w:val="00883A3E"/>
    <w:rsid w:val="0089148D"/>
    <w:rsid w:val="00891E0D"/>
    <w:rsid w:val="008A0F36"/>
    <w:rsid w:val="008B2543"/>
    <w:rsid w:val="008B4B6E"/>
    <w:rsid w:val="008C3B43"/>
    <w:rsid w:val="008D7401"/>
    <w:rsid w:val="00903DF6"/>
    <w:rsid w:val="0091531C"/>
    <w:rsid w:val="00921CF6"/>
    <w:rsid w:val="00924EF0"/>
    <w:rsid w:val="00930773"/>
    <w:rsid w:val="00934D7B"/>
    <w:rsid w:val="00947180"/>
    <w:rsid w:val="009506E7"/>
    <w:rsid w:val="009567BE"/>
    <w:rsid w:val="00961753"/>
    <w:rsid w:val="0096657D"/>
    <w:rsid w:val="009676FA"/>
    <w:rsid w:val="009679E0"/>
    <w:rsid w:val="00977632"/>
    <w:rsid w:val="00982A8E"/>
    <w:rsid w:val="009833F2"/>
    <w:rsid w:val="00987DB4"/>
    <w:rsid w:val="00996204"/>
    <w:rsid w:val="009A26CB"/>
    <w:rsid w:val="009A2BC2"/>
    <w:rsid w:val="009A2D37"/>
    <w:rsid w:val="009A7587"/>
    <w:rsid w:val="009B0A69"/>
    <w:rsid w:val="009B209B"/>
    <w:rsid w:val="009C2474"/>
    <w:rsid w:val="009C7082"/>
    <w:rsid w:val="009C7A4C"/>
    <w:rsid w:val="009D0006"/>
    <w:rsid w:val="009D068C"/>
    <w:rsid w:val="009D1C39"/>
    <w:rsid w:val="009D5DEB"/>
    <w:rsid w:val="009F3A2A"/>
    <w:rsid w:val="009F731F"/>
    <w:rsid w:val="00A021FE"/>
    <w:rsid w:val="00A1270E"/>
    <w:rsid w:val="00A15342"/>
    <w:rsid w:val="00A22BFC"/>
    <w:rsid w:val="00A3007E"/>
    <w:rsid w:val="00A32048"/>
    <w:rsid w:val="00A40758"/>
    <w:rsid w:val="00A41F06"/>
    <w:rsid w:val="00A50FD4"/>
    <w:rsid w:val="00A52DB4"/>
    <w:rsid w:val="00A618E1"/>
    <w:rsid w:val="00A629B9"/>
    <w:rsid w:val="00A676B0"/>
    <w:rsid w:val="00A70C20"/>
    <w:rsid w:val="00A7175C"/>
    <w:rsid w:val="00A74292"/>
    <w:rsid w:val="00A776DE"/>
    <w:rsid w:val="00A80640"/>
    <w:rsid w:val="00A87FFD"/>
    <w:rsid w:val="00A97038"/>
    <w:rsid w:val="00AA3C15"/>
    <w:rsid w:val="00AA6330"/>
    <w:rsid w:val="00AB28EF"/>
    <w:rsid w:val="00AC7501"/>
    <w:rsid w:val="00AD748B"/>
    <w:rsid w:val="00AE4865"/>
    <w:rsid w:val="00AF50EE"/>
    <w:rsid w:val="00B0591D"/>
    <w:rsid w:val="00B13402"/>
    <w:rsid w:val="00B14BC2"/>
    <w:rsid w:val="00B17024"/>
    <w:rsid w:val="00B17CD2"/>
    <w:rsid w:val="00B213D2"/>
    <w:rsid w:val="00B23F03"/>
    <w:rsid w:val="00B248BA"/>
    <w:rsid w:val="00B24B56"/>
    <w:rsid w:val="00B30E07"/>
    <w:rsid w:val="00B34ADD"/>
    <w:rsid w:val="00B52FF5"/>
    <w:rsid w:val="00B54524"/>
    <w:rsid w:val="00B5498B"/>
    <w:rsid w:val="00B57219"/>
    <w:rsid w:val="00B57DB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FFE"/>
    <w:rsid w:val="00BD7A8C"/>
    <w:rsid w:val="00BE2126"/>
    <w:rsid w:val="00BE3B17"/>
    <w:rsid w:val="00BF51AB"/>
    <w:rsid w:val="00BF716B"/>
    <w:rsid w:val="00BF7233"/>
    <w:rsid w:val="00C02AA2"/>
    <w:rsid w:val="00C04C95"/>
    <w:rsid w:val="00C12613"/>
    <w:rsid w:val="00C16DEF"/>
    <w:rsid w:val="00C20406"/>
    <w:rsid w:val="00C2492F"/>
    <w:rsid w:val="00C266E6"/>
    <w:rsid w:val="00C33818"/>
    <w:rsid w:val="00C3744A"/>
    <w:rsid w:val="00C4002A"/>
    <w:rsid w:val="00C440BA"/>
    <w:rsid w:val="00C46912"/>
    <w:rsid w:val="00C52A75"/>
    <w:rsid w:val="00C612A8"/>
    <w:rsid w:val="00C67631"/>
    <w:rsid w:val="00C729D7"/>
    <w:rsid w:val="00C83354"/>
    <w:rsid w:val="00C84004"/>
    <w:rsid w:val="00C843F6"/>
    <w:rsid w:val="00C84507"/>
    <w:rsid w:val="00C862C7"/>
    <w:rsid w:val="00C90B79"/>
    <w:rsid w:val="00CA14F9"/>
    <w:rsid w:val="00CA3254"/>
    <w:rsid w:val="00CB11CE"/>
    <w:rsid w:val="00CC25A2"/>
    <w:rsid w:val="00CD7F07"/>
    <w:rsid w:val="00CE04F3"/>
    <w:rsid w:val="00CE12D8"/>
    <w:rsid w:val="00CE4574"/>
    <w:rsid w:val="00CE70E6"/>
    <w:rsid w:val="00CF2E1E"/>
    <w:rsid w:val="00D02E99"/>
    <w:rsid w:val="00D0447D"/>
    <w:rsid w:val="00D13357"/>
    <w:rsid w:val="00D13A13"/>
    <w:rsid w:val="00D14131"/>
    <w:rsid w:val="00D2689A"/>
    <w:rsid w:val="00D65506"/>
    <w:rsid w:val="00D65E7A"/>
    <w:rsid w:val="00D773CF"/>
    <w:rsid w:val="00D83563"/>
    <w:rsid w:val="00D8448F"/>
    <w:rsid w:val="00D84B4C"/>
    <w:rsid w:val="00DA64B6"/>
    <w:rsid w:val="00DB5C9D"/>
    <w:rsid w:val="00DD02E6"/>
    <w:rsid w:val="00DD41DC"/>
    <w:rsid w:val="00DD7056"/>
    <w:rsid w:val="00DF665B"/>
    <w:rsid w:val="00E0152A"/>
    <w:rsid w:val="00E03394"/>
    <w:rsid w:val="00E066E5"/>
    <w:rsid w:val="00E11F8D"/>
    <w:rsid w:val="00E20E15"/>
    <w:rsid w:val="00E22F03"/>
    <w:rsid w:val="00E233C1"/>
    <w:rsid w:val="00E51404"/>
    <w:rsid w:val="00E574C9"/>
    <w:rsid w:val="00E610DE"/>
    <w:rsid w:val="00E62938"/>
    <w:rsid w:val="00E66167"/>
    <w:rsid w:val="00E66E98"/>
    <w:rsid w:val="00E71F2F"/>
    <w:rsid w:val="00E77786"/>
    <w:rsid w:val="00E806FB"/>
    <w:rsid w:val="00E87C7E"/>
    <w:rsid w:val="00EB1C2D"/>
    <w:rsid w:val="00EC1810"/>
    <w:rsid w:val="00EC199A"/>
    <w:rsid w:val="00EC3FCC"/>
    <w:rsid w:val="00EC68A4"/>
    <w:rsid w:val="00ED32FF"/>
    <w:rsid w:val="00EF039B"/>
    <w:rsid w:val="00EF4933"/>
    <w:rsid w:val="00EF5044"/>
    <w:rsid w:val="00F01956"/>
    <w:rsid w:val="00F116CE"/>
    <w:rsid w:val="00F13951"/>
    <w:rsid w:val="00F176DE"/>
    <w:rsid w:val="00F207FF"/>
    <w:rsid w:val="00F21C47"/>
    <w:rsid w:val="00F244E2"/>
    <w:rsid w:val="00F340DE"/>
    <w:rsid w:val="00F43542"/>
    <w:rsid w:val="00F527CB"/>
    <w:rsid w:val="00F531E5"/>
    <w:rsid w:val="00F562AA"/>
    <w:rsid w:val="00F7105A"/>
    <w:rsid w:val="00F72A67"/>
    <w:rsid w:val="00F77676"/>
    <w:rsid w:val="00F8197C"/>
    <w:rsid w:val="00F82B4E"/>
    <w:rsid w:val="00F82EFF"/>
    <w:rsid w:val="00F84251"/>
    <w:rsid w:val="00F84AED"/>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2F1A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CD3AA2"/>
  <w15:docId w15:val="{99E5B793-D335-4673-A3FB-3ED2489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22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20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ullettedTitled">
    <w:name w:val="Bulletted Titled"/>
    <w:basedOn w:val="Normal"/>
    <w:rsid w:val="008C3B43"/>
    <w:pPr>
      <w:numPr>
        <w:numId w:val="11"/>
      </w:numPr>
      <w:spacing w:after="0" w:line="240" w:lineRule="auto"/>
    </w:pPr>
    <w:rPr>
      <w:rFonts w:ascii="Gill Alt One MT" w:eastAsia="Times New Roman" w:hAnsi="Gill Alt One MT" w:cs="Times New Roman"/>
      <w:sz w:val="24"/>
      <w:szCs w:val="20"/>
      <w:lang w:eastAsia="en-US"/>
    </w:rPr>
  </w:style>
  <w:style w:type="character" w:customStyle="1" w:styleId="Heading2Char">
    <w:name w:val="Heading 2 Char"/>
    <w:basedOn w:val="DefaultParagraphFont"/>
    <w:link w:val="Heading2"/>
    <w:uiPriority w:val="9"/>
    <w:semiHidden/>
    <w:rsid w:val="00722AAB"/>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E20E15"/>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9833F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47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232765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820903">
      <w:bodyDiv w:val="1"/>
      <w:marLeft w:val="0"/>
      <w:marRight w:val="0"/>
      <w:marTop w:val="0"/>
      <w:marBottom w:val="0"/>
      <w:divBdr>
        <w:top w:val="none" w:sz="0" w:space="0" w:color="auto"/>
        <w:left w:val="none" w:sz="0" w:space="0" w:color="auto"/>
        <w:bottom w:val="none" w:sz="0" w:space="0" w:color="auto"/>
        <w:right w:val="none" w:sz="0" w:space="0" w:color="auto"/>
      </w:divBdr>
      <w:divsChild>
        <w:div w:id="1077284873">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1111974830">
                  <w:marLeft w:val="-225"/>
                  <w:marRight w:val="-225"/>
                  <w:marTop w:val="300"/>
                  <w:marBottom w:val="0"/>
                  <w:divBdr>
                    <w:top w:val="none" w:sz="0" w:space="0" w:color="auto"/>
                    <w:left w:val="none" w:sz="0" w:space="0" w:color="auto"/>
                    <w:bottom w:val="none" w:sz="0" w:space="0" w:color="auto"/>
                    <w:right w:val="none" w:sz="0" w:space="0" w:color="auto"/>
                  </w:divBdr>
                  <w:divsChild>
                    <w:div w:id="1715038707">
                      <w:marLeft w:val="0"/>
                      <w:marRight w:val="0"/>
                      <w:marTop w:val="0"/>
                      <w:marBottom w:val="0"/>
                      <w:divBdr>
                        <w:top w:val="none" w:sz="0" w:space="0" w:color="auto"/>
                        <w:left w:val="none" w:sz="0" w:space="0" w:color="auto"/>
                        <w:bottom w:val="none" w:sz="0" w:space="0" w:color="auto"/>
                        <w:right w:val="none" w:sz="0" w:space="0" w:color="auto"/>
                      </w:divBdr>
                    </w:div>
                    <w:div w:id="10616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7344670">
      <w:bodyDiv w:val="1"/>
      <w:marLeft w:val="0"/>
      <w:marRight w:val="0"/>
      <w:marTop w:val="0"/>
      <w:marBottom w:val="0"/>
      <w:divBdr>
        <w:top w:val="none" w:sz="0" w:space="0" w:color="auto"/>
        <w:left w:val="none" w:sz="0" w:space="0" w:color="auto"/>
        <w:bottom w:val="none" w:sz="0" w:space="0" w:color="auto"/>
        <w:right w:val="none" w:sz="0" w:space="0" w:color="auto"/>
      </w:divBdr>
      <w:divsChild>
        <w:div w:id="655256738">
          <w:marLeft w:val="0"/>
          <w:marRight w:val="0"/>
          <w:marTop w:val="0"/>
          <w:marBottom w:val="0"/>
          <w:divBdr>
            <w:top w:val="none" w:sz="0" w:space="0" w:color="auto"/>
            <w:left w:val="none" w:sz="0" w:space="0" w:color="auto"/>
            <w:bottom w:val="none" w:sz="0" w:space="0" w:color="auto"/>
            <w:right w:val="none" w:sz="0" w:space="0" w:color="auto"/>
          </w:divBdr>
          <w:divsChild>
            <w:div w:id="598098419">
              <w:marLeft w:val="0"/>
              <w:marRight w:val="0"/>
              <w:marTop w:val="0"/>
              <w:marBottom w:val="0"/>
              <w:divBdr>
                <w:top w:val="none" w:sz="0" w:space="0" w:color="auto"/>
                <w:left w:val="none" w:sz="0" w:space="0" w:color="auto"/>
                <w:bottom w:val="none" w:sz="0" w:space="0" w:color="auto"/>
                <w:right w:val="none" w:sz="0" w:space="0" w:color="auto"/>
              </w:divBdr>
              <w:divsChild>
                <w:div w:id="2037583861">
                  <w:marLeft w:val="-225"/>
                  <w:marRight w:val="-225"/>
                  <w:marTop w:val="300"/>
                  <w:marBottom w:val="0"/>
                  <w:divBdr>
                    <w:top w:val="none" w:sz="0" w:space="0" w:color="auto"/>
                    <w:left w:val="none" w:sz="0" w:space="0" w:color="auto"/>
                    <w:bottom w:val="none" w:sz="0" w:space="0" w:color="auto"/>
                    <w:right w:val="none" w:sz="0" w:space="0" w:color="auto"/>
                  </w:divBdr>
                  <w:divsChild>
                    <w:div w:id="16579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6077">
      <w:bodyDiv w:val="1"/>
      <w:marLeft w:val="0"/>
      <w:marRight w:val="0"/>
      <w:marTop w:val="0"/>
      <w:marBottom w:val="0"/>
      <w:divBdr>
        <w:top w:val="none" w:sz="0" w:space="0" w:color="auto"/>
        <w:left w:val="none" w:sz="0" w:space="0" w:color="auto"/>
        <w:bottom w:val="none" w:sz="0" w:space="0" w:color="auto"/>
        <w:right w:val="none" w:sz="0" w:space="0" w:color="auto"/>
      </w:divBdr>
    </w:div>
    <w:div w:id="1642271034">
      <w:bodyDiv w:val="1"/>
      <w:marLeft w:val="0"/>
      <w:marRight w:val="0"/>
      <w:marTop w:val="0"/>
      <w:marBottom w:val="0"/>
      <w:divBdr>
        <w:top w:val="none" w:sz="0" w:space="0" w:color="auto"/>
        <w:left w:val="none" w:sz="0" w:space="0" w:color="auto"/>
        <w:bottom w:val="none" w:sz="0" w:space="0" w:color="auto"/>
        <w:right w:val="none" w:sz="0" w:space="0" w:color="auto"/>
      </w:divBdr>
    </w:div>
    <w:div w:id="1781757323">
      <w:bodyDiv w:val="1"/>
      <w:marLeft w:val="0"/>
      <w:marRight w:val="0"/>
      <w:marTop w:val="0"/>
      <w:marBottom w:val="0"/>
      <w:divBdr>
        <w:top w:val="none" w:sz="0" w:space="0" w:color="auto"/>
        <w:left w:val="none" w:sz="0" w:space="0" w:color="auto"/>
        <w:bottom w:val="none" w:sz="0" w:space="0" w:color="auto"/>
        <w:right w:val="none" w:sz="0" w:space="0" w:color="auto"/>
      </w:divBdr>
      <w:divsChild>
        <w:div w:id="1528326371">
          <w:marLeft w:val="0"/>
          <w:marRight w:val="0"/>
          <w:marTop w:val="0"/>
          <w:marBottom w:val="0"/>
          <w:divBdr>
            <w:top w:val="none" w:sz="0" w:space="0" w:color="auto"/>
            <w:left w:val="none" w:sz="0" w:space="0" w:color="auto"/>
            <w:bottom w:val="none" w:sz="0" w:space="0" w:color="auto"/>
            <w:right w:val="none" w:sz="0" w:space="0" w:color="auto"/>
          </w:divBdr>
          <w:divsChild>
            <w:div w:id="2147356125">
              <w:marLeft w:val="0"/>
              <w:marRight w:val="0"/>
              <w:marTop w:val="0"/>
              <w:marBottom w:val="0"/>
              <w:divBdr>
                <w:top w:val="none" w:sz="0" w:space="0" w:color="auto"/>
                <w:left w:val="none" w:sz="0" w:space="0" w:color="auto"/>
                <w:bottom w:val="none" w:sz="0" w:space="0" w:color="auto"/>
                <w:right w:val="none" w:sz="0" w:space="0" w:color="auto"/>
              </w:divBdr>
              <w:divsChild>
                <w:div w:id="378210476">
                  <w:marLeft w:val="0"/>
                  <w:marRight w:val="0"/>
                  <w:marTop w:val="0"/>
                  <w:marBottom w:val="0"/>
                  <w:divBdr>
                    <w:top w:val="none" w:sz="0" w:space="0" w:color="auto"/>
                    <w:left w:val="none" w:sz="0" w:space="0" w:color="auto"/>
                    <w:bottom w:val="none" w:sz="0" w:space="0" w:color="auto"/>
                    <w:right w:val="none" w:sz="0" w:space="0" w:color="auto"/>
                  </w:divBdr>
                </w:div>
                <w:div w:id="1074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2582657">
      <w:bodyDiv w:val="1"/>
      <w:marLeft w:val="0"/>
      <w:marRight w:val="0"/>
      <w:marTop w:val="0"/>
      <w:marBottom w:val="0"/>
      <w:divBdr>
        <w:top w:val="none" w:sz="0" w:space="0" w:color="auto"/>
        <w:left w:val="none" w:sz="0" w:space="0" w:color="auto"/>
        <w:bottom w:val="none" w:sz="0" w:space="0" w:color="auto"/>
        <w:right w:val="none" w:sz="0" w:space="0" w:color="auto"/>
      </w:divBdr>
    </w:div>
    <w:div w:id="2107267090">
      <w:bodyDiv w:val="1"/>
      <w:marLeft w:val="0"/>
      <w:marRight w:val="0"/>
      <w:marTop w:val="0"/>
      <w:marBottom w:val="0"/>
      <w:divBdr>
        <w:top w:val="none" w:sz="0" w:space="0" w:color="auto"/>
        <w:left w:val="none" w:sz="0" w:space="0" w:color="auto"/>
        <w:bottom w:val="none" w:sz="0" w:space="0" w:color="auto"/>
        <w:right w:val="none" w:sz="0" w:space="0" w:color="auto"/>
      </w:divBdr>
      <w:divsChild>
        <w:div w:id="435172562">
          <w:marLeft w:val="0"/>
          <w:marRight w:val="0"/>
          <w:marTop w:val="0"/>
          <w:marBottom w:val="0"/>
          <w:divBdr>
            <w:top w:val="none" w:sz="0" w:space="0" w:color="auto"/>
            <w:left w:val="none" w:sz="0" w:space="0" w:color="auto"/>
            <w:bottom w:val="none" w:sz="0" w:space="0" w:color="auto"/>
            <w:right w:val="none" w:sz="0" w:space="0" w:color="auto"/>
          </w:divBdr>
          <w:divsChild>
            <w:div w:id="1944457658">
              <w:marLeft w:val="0"/>
              <w:marRight w:val="0"/>
              <w:marTop w:val="0"/>
              <w:marBottom w:val="0"/>
              <w:divBdr>
                <w:top w:val="none" w:sz="0" w:space="0" w:color="auto"/>
                <w:left w:val="none" w:sz="0" w:space="0" w:color="auto"/>
                <w:bottom w:val="none" w:sz="0" w:space="0" w:color="auto"/>
                <w:right w:val="none" w:sz="0" w:space="0" w:color="auto"/>
              </w:divBdr>
              <w:divsChild>
                <w:div w:id="1220018645">
                  <w:marLeft w:val="0"/>
                  <w:marRight w:val="0"/>
                  <w:marTop w:val="0"/>
                  <w:marBottom w:val="0"/>
                  <w:divBdr>
                    <w:top w:val="none" w:sz="0" w:space="0" w:color="auto"/>
                    <w:left w:val="none" w:sz="0" w:space="0" w:color="auto"/>
                    <w:bottom w:val="none" w:sz="0" w:space="0" w:color="auto"/>
                    <w:right w:val="none" w:sz="0" w:space="0" w:color="auto"/>
                  </w:divBdr>
                </w:div>
                <w:div w:id="1379891225">
                  <w:marLeft w:val="0"/>
                  <w:marRight w:val="0"/>
                  <w:marTop w:val="0"/>
                  <w:marBottom w:val="0"/>
                  <w:divBdr>
                    <w:top w:val="none" w:sz="0" w:space="0" w:color="auto"/>
                    <w:left w:val="none" w:sz="0" w:space="0" w:color="auto"/>
                    <w:bottom w:val="none" w:sz="0" w:space="0" w:color="auto"/>
                    <w:right w:val="none" w:sz="0" w:space="0" w:color="auto"/>
                  </w:divBdr>
                </w:div>
                <w:div w:id="317152224">
                  <w:marLeft w:val="0"/>
                  <w:marRight w:val="0"/>
                  <w:marTop w:val="0"/>
                  <w:marBottom w:val="0"/>
                  <w:divBdr>
                    <w:top w:val="none" w:sz="0" w:space="0" w:color="auto"/>
                    <w:left w:val="none" w:sz="0" w:space="0" w:color="auto"/>
                    <w:bottom w:val="none" w:sz="0" w:space="0" w:color="auto"/>
                    <w:right w:val="none" w:sz="0" w:space="0" w:color="auto"/>
                  </w:divBdr>
                </w:div>
                <w:div w:id="1394549942">
                  <w:marLeft w:val="0"/>
                  <w:marRight w:val="0"/>
                  <w:marTop w:val="0"/>
                  <w:marBottom w:val="0"/>
                  <w:divBdr>
                    <w:top w:val="none" w:sz="0" w:space="0" w:color="auto"/>
                    <w:left w:val="none" w:sz="0" w:space="0" w:color="auto"/>
                    <w:bottom w:val="none" w:sz="0" w:space="0" w:color="auto"/>
                    <w:right w:val="none" w:sz="0" w:space="0" w:color="auto"/>
                  </w:divBdr>
                </w:div>
                <w:div w:id="1700542264">
                  <w:marLeft w:val="0"/>
                  <w:marRight w:val="0"/>
                  <w:marTop w:val="0"/>
                  <w:marBottom w:val="0"/>
                  <w:divBdr>
                    <w:top w:val="none" w:sz="0" w:space="0" w:color="auto"/>
                    <w:left w:val="none" w:sz="0" w:space="0" w:color="auto"/>
                    <w:bottom w:val="none" w:sz="0" w:space="0" w:color="auto"/>
                    <w:right w:val="none" w:sz="0" w:space="0" w:color="auto"/>
                  </w:divBdr>
                </w:div>
                <w:div w:id="1778401926">
                  <w:marLeft w:val="0"/>
                  <w:marRight w:val="0"/>
                  <w:marTop w:val="0"/>
                  <w:marBottom w:val="0"/>
                  <w:divBdr>
                    <w:top w:val="none" w:sz="0" w:space="0" w:color="auto"/>
                    <w:left w:val="none" w:sz="0" w:space="0" w:color="auto"/>
                    <w:bottom w:val="none" w:sz="0" w:space="0" w:color="auto"/>
                    <w:right w:val="none" w:sz="0" w:space="0" w:color="auto"/>
                  </w:divBdr>
                </w:div>
                <w:div w:id="735015161">
                  <w:marLeft w:val="0"/>
                  <w:marRight w:val="0"/>
                  <w:marTop w:val="0"/>
                  <w:marBottom w:val="0"/>
                  <w:divBdr>
                    <w:top w:val="none" w:sz="0" w:space="0" w:color="auto"/>
                    <w:left w:val="none" w:sz="0" w:space="0" w:color="auto"/>
                    <w:bottom w:val="none" w:sz="0" w:space="0" w:color="auto"/>
                    <w:right w:val="none" w:sz="0" w:space="0" w:color="auto"/>
                  </w:divBdr>
                </w:div>
                <w:div w:id="475219417">
                  <w:marLeft w:val="0"/>
                  <w:marRight w:val="0"/>
                  <w:marTop w:val="0"/>
                  <w:marBottom w:val="0"/>
                  <w:divBdr>
                    <w:top w:val="none" w:sz="0" w:space="0" w:color="auto"/>
                    <w:left w:val="none" w:sz="0" w:space="0" w:color="auto"/>
                    <w:bottom w:val="none" w:sz="0" w:space="0" w:color="auto"/>
                    <w:right w:val="none" w:sz="0" w:space="0" w:color="auto"/>
                  </w:divBdr>
                </w:div>
                <w:div w:id="720981752">
                  <w:marLeft w:val="0"/>
                  <w:marRight w:val="0"/>
                  <w:marTop w:val="0"/>
                  <w:marBottom w:val="0"/>
                  <w:divBdr>
                    <w:top w:val="none" w:sz="0" w:space="0" w:color="auto"/>
                    <w:left w:val="none" w:sz="0" w:space="0" w:color="auto"/>
                    <w:bottom w:val="none" w:sz="0" w:space="0" w:color="auto"/>
                    <w:right w:val="none" w:sz="0" w:space="0" w:color="auto"/>
                  </w:divBdr>
                </w:div>
                <w:div w:id="3996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57852-1FEF-49E2-88AD-C0D30B44932E}">
  <ds:schemaRefs>
    <ds:schemaRef ds:uri="http://schemas.openxmlformats.org/officeDocument/2006/bibliography"/>
  </ds:schemaRefs>
</ds:datastoreItem>
</file>

<file path=customXml/itemProps2.xml><?xml version="1.0" encoding="utf-8"?>
<ds:datastoreItem xmlns:ds="http://schemas.openxmlformats.org/officeDocument/2006/customXml" ds:itemID="{B68EEBA7-E875-430C-B31C-549DFBE6AF09}"/>
</file>

<file path=customXml/itemProps3.xml><?xml version="1.0" encoding="utf-8"?>
<ds:datastoreItem xmlns:ds="http://schemas.openxmlformats.org/officeDocument/2006/customXml" ds:itemID="{85CF92F1-E664-43B7-BCE8-C0AD5A4287AA}"/>
</file>

<file path=customXml/itemProps4.xml><?xml version="1.0" encoding="utf-8"?>
<ds:datastoreItem xmlns:ds="http://schemas.openxmlformats.org/officeDocument/2006/customXml" ds:itemID="{3D29341B-39F4-44A5-AB7B-3D7FFB08D63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2017-10-13T10:02:00Z</cp:lastPrinted>
  <dcterms:created xsi:type="dcterms:W3CDTF">2019-07-22T12:30:00Z</dcterms:created>
  <dcterms:modified xsi:type="dcterms:W3CDTF">2019-07-22T12:30:00Z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