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0C8C07" w14:textId="055F328A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bookmarkStart w:id="0" w:name="_GoBack"/>
      <w:bookmarkEnd w:id="0"/>
      <w:r w:rsidRPr="00302082">
        <w:rPr>
          <w:rFonts w:ascii="Arial" w:hAnsi="Arial" w:cs="Arial"/>
          <w:b/>
        </w:rPr>
        <w:t>Title of the module</w:t>
      </w:r>
    </w:p>
    <w:p w14:paraId="7F64CC1E" w14:textId="0FD3610D" w:rsidR="009A2D37" w:rsidRPr="00302082" w:rsidRDefault="00D07E0B" w:rsidP="00D07E0B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>BUSN9</w:t>
      </w:r>
      <w:r w:rsidR="00773AC9">
        <w:rPr>
          <w:rFonts w:ascii="Arial" w:hAnsi="Arial" w:cs="Arial"/>
        </w:rPr>
        <w:t>0</w:t>
      </w:r>
      <w:r w:rsidR="003D268E">
        <w:rPr>
          <w:rFonts w:ascii="Arial" w:hAnsi="Arial" w:cs="Arial"/>
        </w:rPr>
        <w:t>84</w:t>
      </w:r>
      <w:r w:rsidR="00F031AB">
        <w:rPr>
          <w:rFonts w:ascii="Arial" w:hAnsi="Arial" w:cs="Arial"/>
        </w:rPr>
        <w:t xml:space="preserve"> (CB9</w:t>
      </w:r>
      <w:r w:rsidR="003D268E">
        <w:rPr>
          <w:rFonts w:ascii="Arial" w:hAnsi="Arial" w:cs="Arial"/>
        </w:rPr>
        <w:t>084</w:t>
      </w:r>
      <w:r w:rsidR="007C05EE">
        <w:rPr>
          <w:rFonts w:ascii="Arial" w:hAnsi="Arial" w:cs="Arial"/>
        </w:rPr>
        <w:t>)</w:t>
      </w:r>
      <w:r w:rsidR="00773AC9">
        <w:rPr>
          <w:rFonts w:ascii="Arial" w:hAnsi="Arial" w:cs="Arial"/>
        </w:rPr>
        <w:t xml:space="preserve"> </w:t>
      </w:r>
      <w:r w:rsidR="003D268E">
        <w:rPr>
          <w:rFonts w:ascii="Arial" w:hAnsi="Arial" w:cs="Arial"/>
          <w:iCs/>
          <w:color w:val="000000" w:themeColor="text1"/>
        </w:rPr>
        <w:t>Managing Organisational Performance</w:t>
      </w:r>
    </w:p>
    <w:p w14:paraId="58F7AA76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School or partner institution which will be responsible for management of the module</w:t>
      </w:r>
    </w:p>
    <w:p w14:paraId="30534B9B" w14:textId="77777777" w:rsidR="009A2D37" w:rsidRPr="00CB34E8" w:rsidRDefault="00CB34E8" w:rsidP="00CB34E8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CB34E8">
        <w:rPr>
          <w:rFonts w:ascii="Arial" w:hAnsi="Arial" w:cs="Arial"/>
          <w:iCs/>
        </w:rPr>
        <w:t>Kent Business School</w:t>
      </w:r>
    </w:p>
    <w:p w14:paraId="068851E1" w14:textId="77777777" w:rsidR="009A2D37" w:rsidRPr="00302082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level of the module (</w:t>
      </w:r>
      <w:r w:rsidR="00D83563" w:rsidRPr="00302082">
        <w:rPr>
          <w:rFonts w:ascii="Arial" w:hAnsi="Arial" w:cs="Arial"/>
          <w:b/>
        </w:rPr>
        <w:t>Level</w:t>
      </w:r>
      <w:r w:rsidR="00441E76" w:rsidRPr="00302082">
        <w:rPr>
          <w:rFonts w:ascii="Arial" w:hAnsi="Arial" w:cs="Arial"/>
          <w:b/>
        </w:rPr>
        <w:t xml:space="preserve"> 4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5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6</w:t>
      </w:r>
      <w:r w:rsidR="001D0C7D" w:rsidRPr="00302082">
        <w:rPr>
          <w:rFonts w:ascii="Arial" w:hAnsi="Arial" w:cs="Arial"/>
          <w:b/>
        </w:rPr>
        <w:t xml:space="preserve"> or </w:t>
      </w:r>
      <w:r w:rsidR="00C612A8" w:rsidRPr="00302082">
        <w:rPr>
          <w:rFonts w:ascii="Arial" w:hAnsi="Arial" w:cs="Arial"/>
          <w:b/>
        </w:rPr>
        <w:t>L</w:t>
      </w:r>
      <w:r w:rsidR="00441E76" w:rsidRPr="00302082">
        <w:rPr>
          <w:rFonts w:ascii="Arial" w:hAnsi="Arial" w:cs="Arial"/>
          <w:b/>
        </w:rPr>
        <w:t>evel 7</w:t>
      </w:r>
      <w:r w:rsidR="009A2D37" w:rsidRPr="00302082">
        <w:rPr>
          <w:rFonts w:ascii="Arial" w:hAnsi="Arial" w:cs="Arial"/>
          <w:b/>
        </w:rPr>
        <w:t>)</w:t>
      </w:r>
    </w:p>
    <w:p w14:paraId="36B9CCAD" w14:textId="15F28AEE" w:rsidR="009A2D37" w:rsidRPr="00CB34E8" w:rsidRDefault="00773AC9" w:rsidP="00CB34E8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Level </w:t>
      </w:r>
      <w:proofErr w:type="gramStart"/>
      <w:r>
        <w:rPr>
          <w:rFonts w:ascii="Arial" w:hAnsi="Arial" w:cs="Arial"/>
        </w:rPr>
        <w:t>7</w:t>
      </w:r>
      <w:proofErr w:type="gramEnd"/>
    </w:p>
    <w:p w14:paraId="10EDDB92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 xml:space="preserve">The number of credits and the ECTS value which the module represents </w:t>
      </w:r>
    </w:p>
    <w:p w14:paraId="100D37E6" w14:textId="1BC556F8" w:rsidR="009A2D37" w:rsidRPr="00CB34E8" w:rsidRDefault="00773AC9" w:rsidP="00CB34E8">
      <w:pPr>
        <w:spacing w:after="120" w:line="240" w:lineRule="auto"/>
        <w:ind w:left="567" w:right="260"/>
        <w:rPr>
          <w:rFonts w:ascii="Arial" w:hAnsi="Arial" w:cs="Arial"/>
        </w:rPr>
      </w:pPr>
      <w:r>
        <w:rPr>
          <w:rFonts w:ascii="Arial" w:hAnsi="Arial" w:cs="Arial"/>
        </w:rPr>
        <w:t>15 credits (7.</w:t>
      </w:r>
      <w:r w:rsidR="00CB34E8" w:rsidRPr="00CB34E8">
        <w:rPr>
          <w:rFonts w:ascii="Arial" w:hAnsi="Arial" w:cs="Arial"/>
        </w:rPr>
        <w:t>5 ECTS)</w:t>
      </w:r>
    </w:p>
    <w:p w14:paraId="66262D72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Which term(s) the module is to be taught in (or other teaching pattern)</w:t>
      </w:r>
    </w:p>
    <w:p w14:paraId="610F4454" w14:textId="140BC5D8" w:rsidR="009A2D37" w:rsidRDefault="000851A9" w:rsidP="005F0105">
      <w:pPr>
        <w:pStyle w:val="ListParagraph"/>
        <w:spacing w:after="0"/>
        <w:ind w:left="567"/>
        <w:rPr>
          <w:rFonts w:ascii="Arial" w:hAnsi="Arial" w:cs="Arial"/>
        </w:rPr>
      </w:pPr>
      <w:r>
        <w:rPr>
          <w:rFonts w:ascii="Arial" w:hAnsi="Arial" w:cs="Arial"/>
        </w:rPr>
        <w:t>Spring</w:t>
      </w:r>
    </w:p>
    <w:p w14:paraId="21BD3DD5" w14:textId="621F4DB0" w:rsidR="009A2D37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Prerequisite and co-requisite modules</w:t>
      </w:r>
    </w:p>
    <w:p w14:paraId="65F451F2" w14:textId="2F0EAB38" w:rsidR="006375AB" w:rsidRPr="006375AB" w:rsidRDefault="00773AC9" w:rsidP="006375AB">
      <w:pPr>
        <w:spacing w:after="120" w:line="240" w:lineRule="auto"/>
        <w:ind w:right="260" w:firstLine="567"/>
        <w:rPr>
          <w:rFonts w:ascii="Arial" w:hAnsi="Arial" w:cs="Arial"/>
          <w:i/>
          <w:iCs/>
        </w:rPr>
      </w:pPr>
      <w:r w:rsidRPr="00773AC9">
        <w:rPr>
          <w:rFonts w:ascii="Arial" w:hAnsi="Arial" w:cs="Arial"/>
          <w:iCs/>
        </w:rPr>
        <w:t>None</w:t>
      </w:r>
    </w:p>
    <w:p w14:paraId="5396EA26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programmes of study to which the module contributes</w:t>
      </w:r>
    </w:p>
    <w:p w14:paraId="0A1853B4" w14:textId="797780CA" w:rsidR="00D07E0B" w:rsidRPr="00D07E0B" w:rsidRDefault="001A0894" w:rsidP="00D07E0B">
      <w:pPr>
        <w:pStyle w:val="ListParagraph"/>
        <w:spacing w:after="120" w:line="240" w:lineRule="auto"/>
        <w:ind w:left="567"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Optional module for </w:t>
      </w:r>
      <w:r w:rsidR="00D07E0B" w:rsidRPr="00D07E0B">
        <w:rPr>
          <w:rFonts w:ascii="Arial" w:hAnsi="Arial" w:cs="Arial"/>
        </w:rPr>
        <w:t>MSc Business Analytics, MSc Logistics and Supply Chain Management</w:t>
      </w:r>
      <w:r>
        <w:rPr>
          <w:rFonts w:ascii="Arial" w:hAnsi="Arial" w:cs="Arial"/>
        </w:rPr>
        <w:t xml:space="preserve">, and other </w:t>
      </w:r>
      <w:r w:rsidRPr="00E648EE">
        <w:rPr>
          <w:rFonts w:ascii="Arial" w:hAnsi="Arial" w:cs="Arial"/>
        </w:rPr>
        <w:t>taught MSc programmes in Business and Management</w:t>
      </w:r>
      <w:r w:rsidR="00D07E0B" w:rsidRPr="00D07E0B">
        <w:rPr>
          <w:rFonts w:ascii="Arial" w:hAnsi="Arial" w:cs="Arial"/>
        </w:rPr>
        <w:t xml:space="preserve">. </w:t>
      </w:r>
    </w:p>
    <w:p w14:paraId="671AB754" w14:textId="377AC441" w:rsidR="009A2D37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subject specific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to:</w:t>
      </w:r>
    </w:p>
    <w:p w14:paraId="0E8DF5CB" w14:textId="77777777" w:rsidR="003D268E" w:rsidRPr="003D268E" w:rsidRDefault="003D268E" w:rsidP="001A0894">
      <w:pPr>
        <w:pStyle w:val="ListParagraph"/>
        <w:spacing w:after="120" w:line="240" w:lineRule="auto"/>
        <w:ind w:left="1134" w:right="260" w:hanging="567"/>
        <w:rPr>
          <w:rFonts w:ascii="Arial" w:hAnsi="Arial" w:cs="Arial"/>
          <w:b/>
          <w:color w:val="000000" w:themeColor="text1"/>
        </w:rPr>
      </w:pPr>
      <w:r w:rsidRPr="003D268E">
        <w:rPr>
          <w:rFonts w:ascii="Arial" w:hAnsi="Arial" w:cs="Arial"/>
          <w:color w:val="000000" w:themeColor="text1"/>
        </w:rPr>
        <w:t>8.1</w:t>
      </w:r>
      <w:r w:rsidRPr="003D268E">
        <w:rPr>
          <w:rFonts w:ascii="Arial" w:hAnsi="Arial" w:cs="Arial"/>
          <w:color w:val="000000" w:themeColor="text1"/>
        </w:rPr>
        <w:tab/>
        <w:t>Demonstrate a systematic understanding of the range of activities in performance evaluation, mainly adopting quantitative approaches</w:t>
      </w:r>
      <w:r w:rsidRPr="003D268E">
        <w:rPr>
          <w:rFonts w:ascii="Arial" w:hAnsi="Arial" w:cs="Arial"/>
          <w:b/>
          <w:color w:val="000000" w:themeColor="text1"/>
        </w:rPr>
        <w:t>.</w:t>
      </w:r>
    </w:p>
    <w:p w14:paraId="771B2829" w14:textId="77777777" w:rsidR="003D268E" w:rsidRPr="003D268E" w:rsidRDefault="003D268E" w:rsidP="001A0894">
      <w:pPr>
        <w:pStyle w:val="ListParagraph"/>
        <w:spacing w:after="120" w:line="240" w:lineRule="auto"/>
        <w:ind w:left="1134" w:right="260" w:hanging="567"/>
        <w:rPr>
          <w:rFonts w:ascii="Arial" w:hAnsi="Arial" w:cs="Arial"/>
          <w:color w:val="000000" w:themeColor="text1"/>
        </w:rPr>
      </w:pPr>
      <w:r w:rsidRPr="003D268E">
        <w:rPr>
          <w:rFonts w:ascii="Arial" w:hAnsi="Arial" w:cs="Arial"/>
          <w:color w:val="000000" w:themeColor="text1"/>
        </w:rPr>
        <w:t>8.2</w:t>
      </w:r>
      <w:r w:rsidRPr="003D268E">
        <w:rPr>
          <w:rFonts w:ascii="Arial" w:hAnsi="Arial" w:cs="Arial"/>
          <w:color w:val="000000" w:themeColor="text1"/>
        </w:rPr>
        <w:tab/>
        <w:t>Demonstrate a comprehensive understanding of the suitable quantitative approaches used in performance evaluations (and related areas).</w:t>
      </w:r>
    </w:p>
    <w:p w14:paraId="67E0AEAB" w14:textId="77777777" w:rsidR="003D268E" w:rsidRPr="003D268E" w:rsidRDefault="003D268E" w:rsidP="001A0894">
      <w:pPr>
        <w:pStyle w:val="ListParagraph"/>
        <w:spacing w:after="120" w:line="240" w:lineRule="auto"/>
        <w:ind w:left="1134" w:right="260" w:hanging="567"/>
        <w:rPr>
          <w:rFonts w:ascii="Arial" w:hAnsi="Arial" w:cs="Arial"/>
          <w:color w:val="000000" w:themeColor="text1"/>
        </w:rPr>
      </w:pPr>
      <w:r w:rsidRPr="003D268E">
        <w:rPr>
          <w:rFonts w:ascii="Arial" w:hAnsi="Arial" w:cs="Arial"/>
          <w:color w:val="000000" w:themeColor="text1"/>
        </w:rPr>
        <w:t>8.3</w:t>
      </w:r>
      <w:r w:rsidRPr="003D268E">
        <w:rPr>
          <w:rFonts w:ascii="Arial" w:hAnsi="Arial" w:cs="Arial"/>
          <w:color w:val="000000" w:themeColor="text1"/>
        </w:rPr>
        <w:tab/>
        <w:t xml:space="preserve">Critically evaluate various qualitative methodologies, including soft systems methodology (SSM) that </w:t>
      </w:r>
      <w:proofErr w:type="gramStart"/>
      <w:r w:rsidRPr="003D268E">
        <w:rPr>
          <w:rFonts w:ascii="Arial" w:hAnsi="Arial" w:cs="Arial"/>
          <w:color w:val="000000" w:themeColor="text1"/>
        </w:rPr>
        <w:t>can be used</w:t>
      </w:r>
      <w:proofErr w:type="gramEnd"/>
      <w:r w:rsidRPr="003D268E">
        <w:rPr>
          <w:rFonts w:ascii="Arial" w:hAnsi="Arial" w:cs="Arial"/>
          <w:color w:val="000000" w:themeColor="text1"/>
        </w:rPr>
        <w:t xml:space="preserve"> within performance management but also within other, complex, problem-structuring situations</w:t>
      </w:r>
    </w:p>
    <w:p w14:paraId="0F260B2D" w14:textId="68D6A47F" w:rsidR="00C729D7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generic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to:</w:t>
      </w:r>
    </w:p>
    <w:p w14:paraId="1E50C803" w14:textId="77777777" w:rsidR="003D268E" w:rsidRPr="003D268E" w:rsidRDefault="003D268E" w:rsidP="001A0894">
      <w:pPr>
        <w:pStyle w:val="ListParagraph"/>
        <w:spacing w:after="120" w:line="240" w:lineRule="auto"/>
        <w:ind w:left="1134" w:right="260" w:hanging="567"/>
        <w:rPr>
          <w:rFonts w:ascii="Arial" w:hAnsi="Arial" w:cs="Arial"/>
          <w:color w:val="000000" w:themeColor="text1"/>
        </w:rPr>
      </w:pPr>
      <w:r w:rsidRPr="003D268E">
        <w:rPr>
          <w:rFonts w:ascii="Arial" w:hAnsi="Arial" w:cs="Arial"/>
          <w:color w:val="000000" w:themeColor="text1"/>
        </w:rPr>
        <w:t>9.1</w:t>
      </w:r>
      <w:r w:rsidRPr="003D268E">
        <w:rPr>
          <w:rFonts w:ascii="Arial" w:hAnsi="Arial" w:cs="Arial"/>
          <w:color w:val="000000" w:themeColor="text1"/>
        </w:rPr>
        <w:tab/>
        <w:t>Understand originality in the application of quantitative and qualitative approaches to the evaluation of the performance of organisations.</w:t>
      </w:r>
    </w:p>
    <w:p w14:paraId="1C15D550" w14:textId="77777777" w:rsidR="003D268E" w:rsidRPr="003D268E" w:rsidRDefault="003D268E" w:rsidP="001A0894">
      <w:pPr>
        <w:pStyle w:val="ListParagraph"/>
        <w:spacing w:after="120" w:line="240" w:lineRule="auto"/>
        <w:ind w:left="1134" w:right="260" w:hanging="567"/>
        <w:rPr>
          <w:rFonts w:ascii="Arial" w:hAnsi="Arial" w:cs="Arial"/>
          <w:color w:val="000000" w:themeColor="text1"/>
        </w:rPr>
      </w:pPr>
      <w:proofErr w:type="gramStart"/>
      <w:r w:rsidRPr="003D268E">
        <w:rPr>
          <w:rFonts w:ascii="Arial" w:hAnsi="Arial" w:cs="Arial"/>
          <w:color w:val="000000" w:themeColor="text1"/>
        </w:rPr>
        <w:t>9.2</w:t>
      </w:r>
      <w:r w:rsidRPr="003D268E">
        <w:rPr>
          <w:rFonts w:ascii="Arial" w:hAnsi="Arial" w:cs="Arial"/>
          <w:color w:val="000000" w:themeColor="text1"/>
        </w:rPr>
        <w:tab/>
        <w:t>Critically and creatively</w:t>
      </w:r>
      <w:proofErr w:type="gramEnd"/>
      <w:r w:rsidRPr="003D268E">
        <w:rPr>
          <w:rFonts w:ascii="Arial" w:hAnsi="Arial" w:cs="Arial"/>
          <w:color w:val="000000" w:themeColor="text1"/>
        </w:rPr>
        <w:t xml:space="preserve"> apply SSM to performance management and other complex problem.</w:t>
      </w:r>
    </w:p>
    <w:p w14:paraId="68F0DAAB" w14:textId="6DE605D7" w:rsidR="003D268E" w:rsidRPr="003D268E" w:rsidRDefault="003D268E" w:rsidP="001A0894">
      <w:pPr>
        <w:pStyle w:val="ListParagraph"/>
        <w:spacing w:after="120" w:line="240" w:lineRule="auto"/>
        <w:ind w:left="1134" w:right="260" w:hanging="567"/>
        <w:rPr>
          <w:rFonts w:ascii="Arial" w:hAnsi="Arial" w:cs="Arial"/>
          <w:color w:val="000000" w:themeColor="text1"/>
        </w:rPr>
      </w:pPr>
      <w:r w:rsidRPr="003D268E">
        <w:rPr>
          <w:rFonts w:ascii="Arial" w:hAnsi="Arial" w:cs="Arial"/>
          <w:color w:val="000000" w:themeColor="text1"/>
        </w:rPr>
        <w:t>9.3</w:t>
      </w:r>
      <w:r w:rsidRPr="003D268E">
        <w:rPr>
          <w:rFonts w:ascii="Arial" w:hAnsi="Arial" w:cs="Arial"/>
          <w:color w:val="000000" w:themeColor="text1"/>
        </w:rPr>
        <w:tab/>
        <w:t xml:space="preserve">Demonstrate a practical understanding of how the above techniques </w:t>
      </w:r>
      <w:proofErr w:type="gramStart"/>
      <w:r w:rsidRPr="003D268E">
        <w:rPr>
          <w:rFonts w:ascii="Arial" w:hAnsi="Arial" w:cs="Arial"/>
          <w:color w:val="000000" w:themeColor="text1"/>
        </w:rPr>
        <w:t>are used</w:t>
      </w:r>
      <w:proofErr w:type="gramEnd"/>
      <w:r w:rsidRPr="003D268E">
        <w:rPr>
          <w:rFonts w:ascii="Arial" w:hAnsi="Arial" w:cs="Arial"/>
          <w:color w:val="000000" w:themeColor="text1"/>
        </w:rPr>
        <w:t xml:space="preserve"> to create and interpret knowledge in the performance evaluation. Communicate their findings and recommendations in an effective manner to managers.</w:t>
      </w:r>
    </w:p>
    <w:p w14:paraId="7499F0A1" w14:textId="2DAB8638" w:rsidR="009A2D37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A synopsis of the curriculum</w:t>
      </w:r>
    </w:p>
    <w:p w14:paraId="74CD8D8F" w14:textId="3E033482" w:rsidR="003D268E" w:rsidRPr="00F54CD8" w:rsidRDefault="003D268E" w:rsidP="003D268E">
      <w:pPr>
        <w:spacing w:after="120" w:line="240" w:lineRule="auto"/>
        <w:ind w:left="567" w:right="260"/>
        <w:jc w:val="both"/>
        <w:rPr>
          <w:rFonts w:ascii="Arial" w:hAnsi="Arial" w:cs="Arial"/>
          <w:iCs/>
          <w:color w:val="000000" w:themeColor="text1"/>
          <w:lang w:val="en-US"/>
        </w:rPr>
      </w:pPr>
      <w:r>
        <w:rPr>
          <w:rFonts w:ascii="Arial" w:hAnsi="Arial" w:cs="Arial" w:hint="eastAsia"/>
          <w:color w:val="000000" w:themeColor="text1"/>
          <w:lang w:eastAsia="zh-CN"/>
        </w:rPr>
        <w:t>Th</w:t>
      </w:r>
      <w:r w:rsidR="008C1777">
        <w:rPr>
          <w:rFonts w:ascii="Arial" w:hAnsi="Arial" w:cs="Arial"/>
          <w:color w:val="000000" w:themeColor="text1"/>
          <w:lang w:eastAsia="zh-CN"/>
        </w:rPr>
        <w:t>is</w:t>
      </w:r>
      <w:r>
        <w:rPr>
          <w:rFonts w:ascii="Arial" w:hAnsi="Arial" w:cs="Arial"/>
          <w:color w:val="000000" w:themeColor="text1"/>
          <w:lang w:eastAsia="zh-CN"/>
        </w:rPr>
        <w:t xml:space="preserve"> </w:t>
      </w:r>
      <w:r w:rsidR="008C1777">
        <w:rPr>
          <w:rFonts w:ascii="Arial" w:hAnsi="Arial" w:cs="Arial"/>
          <w:color w:val="000000" w:themeColor="text1"/>
          <w:lang w:eastAsia="zh-CN"/>
        </w:rPr>
        <w:t xml:space="preserve">module </w:t>
      </w:r>
      <w:r>
        <w:rPr>
          <w:rFonts w:ascii="Arial" w:hAnsi="Arial" w:cs="Arial"/>
          <w:color w:val="000000" w:themeColor="text1"/>
          <w:lang w:eastAsia="zh-CN"/>
        </w:rPr>
        <w:t xml:space="preserve">aims to </w:t>
      </w:r>
      <w:r w:rsidR="008C1777">
        <w:rPr>
          <w:rFonts w:ascii="Arial" w:hAnsi="Arial" w:cs="Arial"/>
          <w:color w:val="000000" w:themeColor="text1"/>
        </w:rPr>
        <w:t xml:space="preserve">equip students with a </w:t>
      </w:r>
      <w:r w:rsidRPr="003E7662">
        <w:rPr>
          <w:rFonts w:ascii="Arial" w:hAnsi="Arial" w:cs="Arial"/>
          <w:color w:val="000000" w:themeColor="text1"/>
        </w:rPr>
        <w:t xml:space="preserve">systematic </w:t>
      </w:r>
      <w:r>
        <w:rPr>
          <w:rFonts w:ascii="Arial" w:hAnsi="Arial" w:cs="Arial"/>
          <w:color w:val="000000" w:themeColor="text1"/>
        </w:rPr>
        <w:t xml:space="preserve">understanding of </w:t>
      </w:r>
      <w:r w:rsidR="007D389A">
        <w:rPr>
          <w:rFonts w:ascii="Arial" w:hAnsi="Arial" w:cs="Arial"/>
          <w:color w:val="000000" w:themeColor="text1"/>
        </w:rPr>
        <w:t xml:space="preserve">state-of the-art </w:t>
      </w:r>
      <w:r w:rsidR="008C1777">
        <w:rPr>
          <w:rFonts w:ascii="Arial" w:hAnsi="Arial" w:cs="Arial"/>
          <w:color w:val="000000" w:themeColor="text1"/>
        </w:rPr>
        <w:t xml:space="preserve">qualitative </w:t>
      </w:r>
      <w:r>
        <w:rPr>
          <w:rFonts w:ascii="Arial" w:hAnsi="Arial" w:cs="Arial"/>
          <w:color w:val="000000" w:themeColor="text1"/>
        </w:rPr>
        <w:t>and</w:t>
      </w:r>
      <w:r w:rsidRPr="00050BDD">
        <w:rPr>
          <w:rFonts w:ascii="Arial" w:hAnsi="Arial" w:cs="Arial"/>
          <w:color w:val="000000" w:themeColor="text1"/>
        </w:rPr>
        <w:t xml:space="preserve"> quantitative approache</w:t>
      </w:r>
      <w:r>
        <w:rPr>
          <w:rFonts w:ascii="Arial" w:hAnsi="Arial" w:cs="Arial"/>
          <w:color w:val="000000" w:themeColor="text1"/>
        </w:rPr>
        <w:t xml:space="preserve">s used in performance management. </w:t>
      </w:r>
      <w:r>
        <w:rPr>
          <w:rFonts w:ascii="Arial" w:hAnsi="Arial" w:cs="Arial"/>
          <w:iCs/>
          <w:color w:val="000000" w:themeColor="text1"/>
          <w:lang w:val="en-US"/>
        </w:rPr>
        <w:t xml:space="preserve">Indicative topics </w:t>
      </w:r>
      <w:r w:rsidR="008C1777">
        <w:rPr>
          <w:rFonts w:ascii="Arial" w:hAnsi="Arial" w:cs="Arial"/>
          <w:iCs/>
          <w:color w:val="000000" w:themeColor="text1"/>
          <w:lang w:val="en-US"/>
        </w:rPr>
        <w:t>include</w:t>
      </w:r>
      <w:r w:rsidR="001A0894">
        <w:rPr>
          <w:rFonts w:ascii="Arial" w:hAnsi="Arial" w:cs="Arial"/>
          <w:iCs/>
          <w:color w:val="000000" w:themeColor="text1"/>
          <w:lang w:val="en-US"/>
        </w:rPr>
        <w:t xml:space="preserve"> the following.</w:t>
      </w:r>
    </w:p>
    <w:p w14:paraId="0CBCAD73" w14:textId="33302724" w:rsidR="003D268E" w:rsidRPr="003F73E7" w:rsidRDefault="001A0894" w:rsidP="00654008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</w:t>
      </w:r>
      <w:r w:rsidR="003D268E">
        <w:rPr>
          <w:rFonts w:ascii="Arial" w:hAnsi="Arial" w:cs="Arial"/>
          <w:color w:val="000000" w:themeColor="text1"/>
        </w:rPr>
        <w:t xml:space="preserve">oncepts and </w:t>
      </w:r>
      <w:r>
        <w:rPr>
          <w:rFonts w:ascii="Arial" w:hAnsi="Arial" w:cs="Arial"/>
          <w:color w:val="000000" w:themeColor="text1"/>
        </w:rPr>
        <w:t>T</w:t>
      </w:r>
      <w:r w:rsidR="003D268E">
        <w:rPr>
          <w:rFonts w:ascii="Arial" w:hAnsi="Arial" w:cs="Arial"/>
          <w:color w:val="000000" w:themeColor="text1"/>
        </w:rPr>
        <w:t xml:space="preserve">heories of </w:t>
      </w:r>
      <w:r>
        <w:rPr>
          <w:rFonts w:ascii="Arial" w:hAnsi="Arial" w:cs="Arial"/>
          <w:color w:val="000000" w:themeColor="text1"/>
        </w:rPr>
        <w:t>P</w:t>
      </w:r>
      <w:r w:rsidR="003D268E" w:rsidRPr="00F54CD8">
        <w:rPr>
          <w:rFonts w:ascii="Arial" w:hAnsi="Arial" w:cs="Arial"/>
          <w:color w:val="000000" w:themeColor="text1"/>
        </w:rPr>
        <w:t xml:space="preserve">erformance </w:t>
      </w:r>
      <w:r>
        <w:rPr>
          <w:rFonts w:ascii="Arial" w:hAnsi="Arial" w:cs="Arial"/>
          <w:color w:val="000000" w:themeColor="text1"/>
        </w:rPr>
        <w:t>M</w:t>
      </w:r>
      <w:r w:rsidRPr="00F54CD8">
        <w:rPr>
          <w:rFonts w:ascii="Arial" w:hAnsi="Arial" w:cs="Arial"/>
          <w:color w:val="000000" w:themeColor="text1"/>
        </w:rPr>
        <w:t>anagement</w:t>
      </w:r>
      <w:r>
        <w:rPr>
          <w:rFonts w:ascii="Arial" w:hAnsi="Arial" w:cs="Arial"/>
          <w:color w:val="000000" w:themeColor="text1"/>
        </w:rPr>
        <w:t>:</w:t>
      </w:r>
      <w:r w:rsidR="007D389A">
        <w:rPr>
          <w:rFonts w:ascii="Arial" w:hAnsi="Arial" w:cs="Arial"/>
          <w:color w:val="000000" w:themeColor="text1"/>
        </w:rPr>
        <w:t xml:space="preserve"> This part of the module introduces </w:t>
      </w:r>
      <w:r w:rsidR="003D268E">
        <w:rPr>
          <w:rFonts w:ascii="Arial" w:hAnsi="Arial" w:cs="Arial" w:hint="eastAsia"/>
          <w:color w:val="000000" w:themeColor="text1"/>
          <w:lang w:eastAsia="zh-CN"/>
        </w:rPr>
        <w:t>key concept of</w:t>
      </w:r>
      <w:r w:rsidR="003D268E" w:rsidRPr="003F73E7">
        <w:rPr>
          <w:rFonts w:ascii="Arial" w:hAnsi="Arial" w:cs="Arial"/>
          <w:color w:val="000000" w:themeColor="text1"/>
        </w:rPr>
        <w:t xml:space="preserve"> performance management</w:t>
      </w:r>
      <w:r w:rsidR="003D268E">
        <w:rPr>
          <w:rFonts w:ascii="Arial" w:hAnsi="Arial" w:cs="Arial"/>
          <w:color w:val="000000" w:themeColor="text1"/>
        </w:rPr>
        <w:t>, p</w:t>
      </w:r>
      <w:r w:rsidR="003D268E" w:rsidRPr="003F73E7">
        <w:rPr>
          <w:rFonts w:ascii="Arial" w:hAnsi="Arial" w:cs="Arial"/>
          <w:color w:val="000000" w:themeColor="text1"/>
        </w:rPr>
        <w:t>erformance measurements and indicators</w:t>
      </w:r>
      <w:r w:rsidR="003D268E">
        <w:rPr>
          <w:rFonts w:ascii="Arial" w:hAnsi="Arial" w:cs="Arial"/>
          <w:color w:val="000000" w:themeColor="text1"/>
        </w:rPr>
        <w:t xml:space="preserve">, </w:t>
      </w:r>
      <w:r w:rsidR="007D389A">
        <w:rPr>
          <w:rFonts w:ascii="Arial" w:hAnsi="Arial" w:cs="Arial"/>
          <w:color w:val="000000" w:themeColor="text1"/>
        </w:rPr>
        <w:t xml:space="preserve">and </w:t>
      </w:r>
      <w:r w:rsidR="003D268E">
        <w:rPr>
          <w:rFonts w:ascii="Arial" w:hAnsi="Arial" w:cs="Arial"/>
          <w:color w:val="000000" w:themeColor="text1"/>
        </w:rPr>
        <w:t>classic a</w:t>
      </w:r>
      <w:r w:rsidR="003D268E" w:rsidRPr="003F73E7">
        <w:rPr>
          <w:rFonts w:ascii="Arial" w:hAnsi="Arial" w:cs="Arial"/>
          <w:color w:val="000000" w:themeColor="text1"/>
        </w:rPr>
        <w:t xml:space="preserve">pproaches in performance </w:t>
      </w:r>
      <w:r w:rsidR="003D268E">
        <w:rPr>
          <w:rFonts w:ascii="Arial" w:hAnsi="Arial" w:cs="Arial"/>
          <w:color w:val="000000" w:themeColor="text1"/>
        </w:rPr>
        <w:t>management such as the Balanced Scorecard, and Analytic Hierarchy Process.</w:t>
      </w:r>
    </w:p>
    <w:p w14:paraId="3D56CA0D" w14:textId="450AEF34" w:rsidR="003D268E" w:rsidRPr="003F73E7" w:rsidRDefault="003D268E" w:rsidP="00654008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color w:val="000000" w:themeColor="text1"/>
        </w:rPr>
      </w:pPr>
      <w:r w:rsidRPr="00F54CD8">
        <w:rPr>
          <w:rFonts w:ascii="Arial" w:hAnsi="Arial" w:cs="Arial"/>
          <w:color w:val="000000" w:themeColor="text1"/>
        </w:rPr>
        <w:t xml:space="preserve">Performance </w:t>
      </w:r>
      <w:r w:rsidR="001A0894">
        <w:rPr>
          <w:rFonts w:ascii="Arial" w:hAnsi="Arial" w:cs="Arial"/>
          <w:color w:val="000000" w:themeColor="text1"/>
        </w:rPr>
        <w:t>M</w:t>
      </w:r>
      <w:r w:rsidR="001A0894" w:rsidRPr="00F54CD8">
        <w:rPr>
          <w:rFonts w:ascii="Arial" w:hAnsi="Arial" w:cs="Arial"/>
          <w:color w:val="000000" w:themeColor="text1"/>
        </w:rPr>
        <w:t xml:space="preserve">anagement </w:t>
      </w:r>
      <w:r w:rsidR="001A0894">
        <w:rPr>
          <w:rFonts w:ascii="Arial" w:hAnsi="Arial" w:cs="Arial"/>
          <w:color w:val="000000" w:themeColor="text1"/>
        </w:rPr>
        <w:t>A</w:t>
      </w:r>
      <w:r>
        <w:rPr>
          <w:rFonts w:ascii="Arial" w:hAnsi="Arial" w:cs="Arial"/>
          <w:color w:val="000000" w:themeColor="text1"/>
        </w:rPr>
        <w:t xml:space="preserve">pproaches in </w:t>
      </w:r>
      <w:r w:rsidR="001A0894">
        <w:rPr>
          <w:rFonts w:ascii="Arial" w:hAnsi="Arial" w:cs="Arial"/>
          <w:color w:val="000000" w:themeColor="text1"/>
        </w:rPr>
        <w:t>P</w:t>
      </w:r>
      <w:r>
        <w:rPr>
          <w:rFonts w:ascii="Arial" w:hAnsi="Arial" w:cs="Arial"/>
          <w:color w:val="000000" w:themeColor="text1"/>
        </w:rPr>
        <w:t>ractice</w:t>
      </w:r>
      <w:r w:rsidR="001A0894">
        <w:rPr>
          <w:rFonts w:ascii="Arial" w:hAnsi="Arial" w:cs="Arial"/>
          <w:color w:val="000000" w:themeColor="text1"/>
        </w:rPr>
        <w:t>:</w:t>
      </w:r>
      <w:r w:rsidR="007D389A">
        <w:rPr>
          <w:rFonts w:ascii="Arial" w:hAnsi="Arial" w:cs="Arial"/>
          <w:color w:val="000000" w:themeColor="text1"/>
        </w:rPr>
        <w:t xml:space="preserve"> In this part of the module, students will learn the basics of</w:t>
      </w:r>
      <w:r>
        <w:rPr>
          <w:rFonts w:ascii="Arial" w:hAnsi="Arial" w:cs="Arial"/>
          <w:color w:val="000000" w:themeColor="text1"/>
        </w:rPr>
        <w:t xml:space="preserve"> </w:t>
      </w:r>
      <w:proofErr w:type="gramStart"/>
      <w:r w:rsidRPr="003F73E7">
        <w:rPr>
          <w:rFonts w:ascii="Arial" w:hAnsi="Arial" w:cs="Arial"/>
          <w:color w:val="000000" w:themeColor="text1"/>
        </w:rPr>
        <w:t>Soft Systems Methodology (SSM)</w:t>
      </w:r>
      <w:r>
        <w:rPr>
          <w:rFonts w:ascii="Arial" w:hAnsi="Arial" w:cs="Arial"/>
          <w:color w:val="000000" w:themeColor="text1"/>
        </w:rPr>
        <w:t xml:space="preserve">, </w:t>
      </w:r>
      <w:r w:rsidR="007D389A">
        <w:rPr>
          <w:rFonts w:ascii="Arial" w:hAnsi="Arial" w:cs="Arial"/>
          <w:color w:val="000000" w:themeColor="text1"/>
        </w:rPr>
        <w:t xml:space="preserve">how to develop a </w:t>
      </w:r>
      <w:r w:rsidRPr="003F73E7">
        <w:rPr>
          <w:rFonts w:ascii="Arial" w:hAnsi="Arial" w:cs="Arial"/>
          <w:color w:val="000000" w:themeColor="text1"/>
        </w:rPr>
        <w:t>3E indicator system</w:t>
      </w:r>
      <w:r>
        <w:rPr>
          <w:rFonts w:ascii="Arial" w:hAnsi="Arial" w:cs="Arial"/>
          <w:color w:val="000000" w:themeColor="text1"/>
        </w:rPr>
        <w:t>,</w:t>
      </w:r>
      <w:r w:rsidRPr="003F73E7">
        <w:rPr>
          <w:rFonts w:ascii="Arial" w:hAnsi="Arial" w:cs="Arial"/>
          <w:color w:val="000000" w:themeColor="text1"/>
        </w:rPr>
        <w:t xml:space="preserve"> and </w:t>
      </w:r>
      <w:r>
        <w:rPr>
          <w:rFonts w:ascii="Arial" w:hAnsi="Arial" w:cs="Arial"/>
          <w:color w:val="000000" w:themeColor="text1"/>
        </w:rPr>
        <w:t xml:space="preserve">how to set up </w:t>
      </w:r>
      <w:r w:rsidR="007D389A">
        <w:rPr>
          <w:rFonts w:ascii="Arial" w:hAnsi="Arial" w:cs="Arial"/>
          <w:color w:val="000000" w:themeColor="text1"/>
        </w:rPr>
        <w:t xml:space="preserve">a </w:t>
      </w:r>
      <w:r>
        <w:rPr>
          <w:rFonts w:ascii="Arial" w:hAnsi="Arial" w:cs="Arial"/>
          <w:color w:val="000000" w:themeColor="text1"/>
        </w:rPr>
        <w:t>performance management system by applying Balanced Scorecard</w:t>
      </w:r>
      <w:proofErr w:type="gramEnd"/>
      <w:r>
        <w:rPr>
          <w:rFonts w:ascii="Arial" w:hAnsi="Arial" w:cs="Arial"/>
          <w:color w:val="000000" w:themeColor="text1"/>
        </w:rPr>
        <w:t>.</w:t>
      </w:r>
    </w:p>
    <w:p w14:paraId="55B53446" w14:textId="15F9CD4F" w:rsidR="003D268E" w:rsidRPr="00654008" w:rsidRDefault="003D268E" w:rsidP="00654008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color w:val="000000" w:themeColor="text1"/>
        </w:rPr>
      </w:pPr>
      <w:r w:rsidRPr="00654008">
        <w:rPr>
          <w:rFonts w:ascii="Arial" w:hAnsi="Arial" w:cs="Arial"/>
          <w:color w:val="000000" w:themeColor="text1"/>
        </w:rPr>
        <w:t xml:space="preserve">Performance </w:t>
      </w:r>
      <w:r w:rsidR="001A0894">
        <w:rPr>
          <w:rFonts w:ascii="Arial" w:hAnsi="Arial" w:cs="Arial"/>
          <w:color w:val="000000" w:themeColor="text1"/>
        </w:rPr>
        <w:t>E</w:t>
      </w:r>
      <w:r w:rsidR="001A0894" w:rsidRPr="00654008">
        <w:rPr>
          <w:rFonts w:ascii="Arial" w:hAnsi="Arial" w:cs="Arial"/>
          <w:color w:val="000000" w:themeColor="text1"/>
        </w:rPr>
        <w:t xml:space="preserve">valuation </w:t>
      </w:r>
      <w:r w:rsidRPr="00654008">
        <w:rPr>
          <w:rFonts w:ascii="Arial" w:hAnsi="Arial" w:cs="Arial"/>
          <w:color w:val="000000" w:themeColor="text1"/>
        </w:rPr>
        <w:t xml:space="preserve">and </w:t>
      </w:r>
      <w:r w:rsidR="001A0894">
        <w:rPr>
          <w:rFonts w:ascii="Arial" w:hAnsi="Arial" w:cs="Arial"/>
          <w:color w:val="000000" w:themeColor="text1"/>
        </w:rPr>
        <w:t>B</w:t>
      </w:r>
      <w:r w:rsidR="001A0894" w:rsidRPr="00654008">
        <w:rPr>
          <w:rFonts w:ascii="Arial" w:hAnsi="Arial" w:cs="Arial"/>
          <w:color w:val="000000" w:themeColor="text1"/>
        </w:rPr>
        <w:t xml:space="preserve">enchmarking </w:t>
      </w:r>
      <w:r w:rsidR="001A0894">
        <w:rPr>
          <w:rFonts w:ascii="Arial" w:hAnsi="Arial" w:cs="Arial"/>
          <w:color w:val="000000" w:themeColor="text1"/>
        </w:rPr>
        <w:t>M</w:t>
      </w:r>
      <w:r w:rsidR="001A0894" w:rsidRPr="00654008">
        <w:rPr>
          <w:rFonts w:ascii="Arial" w:hAnsi="Arial" w:cs="Arial"/>
          <w:color w:val="000000" w:themeColor="text1"/>
        </w:rPr>
        <w:t>ethods</w:t>
      </w:r>
      <w:r w:rsidR="001A0894">
        <w:rPr>
          <w:rFonts w:ascii="Arial" w:hAnsi="Arial" w:cs="Arial"/>
          <w:color w:val="000000" w:themeColor="text1"/>
        </w:rPr>
        <w:t>:</w:t>
      </w:r>
      <w:r w:rsidR="007D389A">
        <w:rPr>
          <w:rFonts w:ascii="Arial" w:hAnsi="Arial" w:cs="Arial"/>
          <w:color w:val="000000" w:themeColor="text1"/>
        </w:rPr>
        <w:t xml:space="preserve"> The last part of the module will focus on </w:t>
      </w:r>
      <w:r w:rsidRPr="00654008">
        <w:rPr>
          <w:rFonts w:ascii="Arial" w:hAnsi="Arial" w:cs="Arial"/>
          <w:color w:val="000000" w:themeColor="text1"/>
        </w:rPr>
        <w:t>Data Envelopment Analysis (DEA),</w:t>
      </w:r>
      <w:r w:rsidR="00C42200">
        <w:rPr>
          <w:rFonts w:ascii="Arial" w:hAnsi="Arial" w:cs="Arial"/>
          <w:color w:val="000000" w:themeColor="text1"/>
        </w:rPr>
        <w:t xml:space="preserve"> a classic tool to evaluate the efficiency of organizations in both the </w:t>
      </w:r>
      <w:r w:rsidR="00C42200">
        <w:rPr>
          <w:rFonts w:ascii="Arial" w:hAnsi="Arial" w:cs="Arial"/>
          <w:color w:val="000000" w:themeColor="text1"/>
        </w:rPr>
        <w:lastRenderedPageBreak/>
        <w:t xml:space="preserve">public and private sectors. </w:t>
      </w:r>
      <w:r w:rsidR="008D41BC">
        <w:rPr>
          <w:rFonts w:ascii="Arial" w:hAnsi="Arial" w:cs="Arial"/>
          <w:color w:val="000000" w:themeColor="text1"/>
        </w:rPr>
        <w:t xml:space="preserve">This part will </w:t>
      </w:r>
      <w:proofErr w:type="gramStart"/>
      <w:r w:rsidR="008D41BC">
        <w:rPr>
          <w:rFonts w:ascii="Arial" w:hAnsi="Arial" w:cs="Arial"/>
          <w:color w:val="000000" w:themeColor="text1"/>
        </w:rPr>
        <w:t>cover:</w:t>
      </w:r>
      <w:proofErr w:type="gramEnd"/>
      <w:r w:rsidR="008D41BC">
        <w:rPr>
          <w:rFonts w:ascii="Arial" w:hAnsi="Arial" w:cs="Arial"/>
          <w:color w:val="000000" w:themeColor="text1"/>
        </w:rPr>
        <w:t xml:space="preserve"> </w:t>
      </w:r>
      <w:r w:rsidRPr="00654008">
        <w:rPr>
          <w:rFonts w:ascii="Arial" w:hAnsi="Arial" w:cs="Arial"/>
          <w:color w:val="000000" w:themeColor="text1"/>
        </w:rPr>
        <w:t>basic multiplier DEA models, dual DEA models, index models, and their applications.</w:t>
      </w:r>
    </w:p>
    <w:p w14:paraId="7701B145" w14:textId="1BF98151" w:rsidR="009A2D37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Reading l</w:t>
      </w:r>
      <w:r w:rsidR="009A2D37" w:rsidRPr="00302082">
        <w:rPr>
          <w:rFonts w:ascii="Arial" w:hAnsi="Arial" w:cs="Arial"/>
          <w:b/>
        </w:rPr>
        <w:t xml:space="preserve">ist </w:t>
      </w:r>
      <w:r w:rsidR="00274ED7" w:rsidRPr="00302082">
        <w:rPr>
          <w:rFonts w:ascii="Arial" w:hAnsi="Arial" w:cs="Arial"/>
          <w:b/>
        </w:rPr>
        <w:t>(Indicative list, current at time of publication. Reading lists will be published annually)</w:t>
      </w:r>
    </w:p>
    <w:p w14:paraId="4DE2B6E6" w14:textId="2B4604D3" w:rsidR="00D07E0B" w:rsidRDefault="003D268E" w:rsidP="00654008">
      <w:pPr>
        <w:pStyle w:val="ListParagraph"/>
        <w:spacing w:after="120" w:line="240" w:lineRule="auto"/>
        <w:ind w:left="567" w:right="260"/>
        <w:jc w:val="both"/>
      </w:pPr>
      <w:r w:rsidRPr="003D268E">
        <w:rPr>
          <w:rFonts w:ascii="Arial" w:hAnsi="Arial" w:cs="Arial"/>
          <w:color w:val="000000" w:themeColor="text1"/>
        </w:rPr>
        <w:t xml:space="preserve">Reading </w:t>
      </w:r>
      <w:proofErr w:type="gramStart"/>
      <w:r w:rsidRPr="003D268E">
        <w:rPr>
          <w:rFonts w:ascii="Arial" w:hAnsi="Arial" w:cs="Arial"/>
          <w:color w:val="000000" w:themeColor="text1"/>
        </w:rPr>
        <w:t>will be taken</w:t>
      </w:r>
      <w:proofErr w:type="gramEnd"/>
      <w:r w:rsidRPr="003D268E">
        <w:rPr>
          <w:rFonts w:ascii="Arial" w:hAnsi="Arial" w:cs="Arial"/>
          <w:color w:val="000000" w:themeColor="text1"/>
        </w:rPr>
        <w:t xml:space="preserve"> from a set of specified articles to be published in the module guide. These will be a mixture of academic and non-academic sources. Such reading will provide the intellectual platform for the module beyond the lecture series.</w:t>
      </w:r>
    </w:p>
    <w:p w14:paraId="2E112C18" w14:textId="77777777" w:rsidR="00883204" w:rsidRPr="00883204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</w:rPr>
      </w:pPr>
      <w:r w:rsidRPr="00302082">
        <w:rPr>
          <w:rFonts w:ascii="Arial" w:hAnsi="Arial" w:cs="Arial"/>
          <w:b/>
        </w:rPr>
        <w:t>Learning</w:t>
      </w:r>
      <w:r w:rsidR="00883204">
        <w:rPr>
          <w:rFonts w:ascii="Arial" w:hAnsi="Arial" w:cs="Arial"/>
          <w:b/>
        </w:rPr>
        <w:t xml:space="preserve"> and t</w:t>
      </w:r>
      <w:r w:rsidR="006F3F8B" w:rsidRPr="00302082">
        <w:rPr>
          <w:rFonts w:ascii="Arial" w:hAnsi="Arial" w:cs="Arial"/>
          <w:b/>
        </w:rPr>
        <w:t>eaching m</w:t>
      </w:r>
      <w:r w:rsidRPr="00302082">
        <w:rPr>
          <w:rFonts w:ascii="Arial" w:hAnsi="Arial" w:cs="Arial"/>
          <w:b/>
        </w:rPr>
        <w:t>ethods</w:t>
      </w:r>
    </w:p>
    <w:p w14:paraId="63D5589A" w14:textId="3828532F" w:rsidR="009A2D37" w:rsidRPr="00873473" w:rsidRDefault="00C57028" w:rsidP="00696FF5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873473">
        <w:rPr>
          <w:rFonts w:ascii="Arial" w:hAnsi="Arial" w:cs="Arial"/>
          <w:iCs/>
        </w:rPr>
        <w:t>Total contact hours:</w:t>
      </w:r>
      <w:r w:rsidR="00873473">
        <w:rPr>
          <w:rFonts w:ascii="Arial" w:hAnsi="Arial" w:cs="Arial"/>
          <w:iCs/>
        </w:rPr>
        <w:t xml:space="preserve"> </w:t>
      </w:r>
      <w:r w:rsidR="003D268E">
        <w:rPr>
          <w:rFonts w:ascii="Arial" w:hAnsi="Arial" w:cs="Arial"/>
          <w:iCs/>
        </w:rPr>
        <w:t>33</w:t>
      </w:r>
    </w:p>
    <w:p w14:paraId="0AB4FB84" w14:textId="1CC412CF" w:rsidR="00C57028" w:rsidRPr="00873473" w:rsidRDefault="00C57028" w:rsidP="00C57028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873473">
        <w:rPr>
          <w:rFonts w:ascii="Arial" w:hAnsi="Arial" w:cs="Arial"/>
          <w:iCs/>
        </w:rPr>
        <w:t>Private study hours:</w:t>
      </w:r>
      <w:r w:rsidR="00773AC9">
        <w:rPr>
          <w:rFonts w:ascii="Arial" w:hAnsi="Arial" w:cs="Arial"/>
          <w:iCs/>
        </w:rPr>
        <w:t xml:space="preserve"> </w:t>
      </w:r>
      <w:r w:rsidR="003D268E">
        <w:rPr>
          <w:rFonts w:ascii="Arial" w:hAnsi="Arial" w:cs="Arial"/>
          <w:iCs/>
        </w:rPr>
        <w:t>117</w:t>
      </w:r>
    </w:p>
    <w:p w14:paraId="153D50FC" w14:textId="3833E42D" w:rsidR="009A2D37" w:rsidRPr="00302082" w:rsidRDefault="00C57028" w:rsidP="00654008">
      <w:pPr>
        <w:spacing w:after="120" w:line="240" w:lineRule="auto"/>
        <w:ind w:left="567" w:right="260"/>
        <w:jc w:val="both"/>
        <w:rPr>
          <w:rFonts w:ascii="Arial" w:hAnsi="Arial" w:cs="Arial"/>
          <w:i/>
          <w:iCs/>
        </w:rPr>
      </w:pPr>
      <w:r w:rsidRPr="00873473">
        <w:rPr>
          <w:rFonts w:ascii="Arial" w:hAnsi="Arial" w:cs="Arial"/>
          <w:iCs/>
        </w:rPr>
        <w:t>Total study hours:</w:t>
      </w:r>
      <w:r w:rsidR="003D268E">
        <w:rPr>
          <w:rFonts w:ascii="Arial" w:hAnsi="Arial" w:cs="Arial"/>
          <w:iCs/>
        </w:rPr>
        <w:t xml:space="preserve"> 150</w:t>
      </w:r>
    </w:p>
    <w:p w14:paraId="6C589B53" w14:textId="77777777" w:rsidR="00883204" w:rsidRPr="00883204" w:rsidRDefault="00EF4933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</w:rPr>
      </w:pPr>
      <w:r w:rsidRPr="00302082">
        <w:rPr>
          <w:rFonts w:ascii="Arial" w:hAnsi="Arial" w:cs="Arial"/>
          <w:b/>
        </w:rPr>
        <w:t>Assessment methods</w:t>
      </w:r>
    </w:p>
    <w:p w14:paraId="1E4BBFCE" w14:textId="77777777" w:rsidR="00696FF5" w:rsidRPr="00696FF5" w:rsidRDefault="00696FF5" w:rsidP="00696FF5">
      <w:pPr>
        <w:pStyle w:val="ListParagraph"/>
        <w:numPr>
          <w:ilvl w:val="1"/>
          <w:numId w:val="9"/>
        </w:numPr>
        <w:spacing w:after="120"/>
        <w:ind w:left="567" w:hanging="567"/>
        <w:rPr>
          <w:rFonts w:ascii="Arial" w:hAnsi="Arial" w:cs="Arial"/>
          <w:iCs/>
        </w:rPr>
      </w:pPr>
      <w:r w:rsidRPr="00696FF5">
        <w:rPr>
          <w:rFonts w:ascii="Arial" w:hAnsi="Arial" w:cs="Arial"/>
          <w:iCs/>
        </w:rPr>
        <w:t>Main assessment methods</w:t>
      </w:r>
    </w:p>
    <w:p w14:paraId="19BA49F5" w14:textId="5E676B09" w:rsidR="00EC3AA2" w:rsidRPr="00FE59E1" w:rsidRDefault="00EC3AA2" w:rsidP="00696FF5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FE59E1">
        <w:rPr>
          <w:rFonts w:ascii="Arial" w:hAnsi="Arial" w:cs="Arial"/>
          <w:iCs/>
        </w:rPr>
        <w:t xml:space="preserve">Group </w:t>
      </w:r>
      <w:r w:rsidR="0043123D">
        <w:rPr>
          <w:rFonts w:ascii="Arial" w:hAnsi="Arial" w:cs="Arial"/>
          <w:iCs/>
        </w:rPr>
        <w:t>W</w:t>
      </w:r>
      <w:r w:rsidR="0043123D" w:rsidRPr="00FE59E1">
        <w:rPr>
          <w:rFonts w:ascii="Arial" w:hAnsi="Arial" w:cs="Arial"/>
          <w:iCs/>
        </w:rPr>
        <w:t xml:space="preserve">ork </w:t>
      </w:r>
      <w:r w:rsidRPr="00FE59E1">
        <w:rPr>
          <w:rFonts w:ascii="Arial" w:hAnsi="Arial" w:cs="Arial"/>
          <w:iCs/>
        </w:rPr>
        <w:t>(2500</w:t>
      </w:r>
      <w:r w:rsidR="0043123D">
        <w:rPr>
          <w:rFonts w:ascii="Arial" w:hAnsi="Arial" w:cs="Arial"/>
          <w:iCs/>
        </w:rPr>
        <w:t>-</w:t>
      </w:r>
      <w:r w:rsidRPr="00FE59E1">
        <w:rPr>
          <w:rFonts w:ascii="Arial" w:hAnsi="Arial" w:cs="Arial"/>
          <w:iCs/>
        </w:rPr>
        <w:t>3000 word</w:t>
      </w:r>
      <w:r w:rsidR="0043123D">
        <w:rPr>
          <w:rFonts w:ascii="Arial" w:hAnsi="Arial" w:cs="Arial"/>
          <w:iCs/>
        </w:rPr>
        <w:t xml:space="preserve"> report</w:t>
      </w:r>
      <w:r w:rsidRPr="00FE59E1">
        <w:rPr>
          <w:rFonts w:ascii="Arial" w:hAnsi="Arial" w:cs="Arial"/>
          <w:iCs/>
        </w:rPr>
        <w:t>)</w:t>
      </w:r>
      <w:r w:rsidR="0043123D">
        <w:rPr>
          <w:rFonts w:ascii="Arial" w:hAnsi="Arial" w:cs="Arial"/>
          <w:iCs/>
        </w:rPr>
        <w:t>:</w:t>
      </w:r>
      <w:r w:rsidRPr="00FE59E1">
        <w:rPr>
          <w:rFonts w:ascii="Arial" w:hAnsi="Arial" w:cs="Arial"/>
          <w:iCs/>
        </w:rPr>
        <w:t xml:space="preserve"> 20%</w:t>
      </w:r>
    </w:p>
    <w:p w14:paraId="1052B52D" w14:textId="5D617B47" w:rsidR="00EC3AA2" w:rsidRPr="00FE59E1" w:rsidRDefault="00EC3AA2" w:rsidP="00696FF5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FE59E1">
        <w:rPr>
          <w:rFonts w:ascii="Arial" w:hAnsi="Arial" w:cs="Arial"/>
          <w:iCs/>
        </w:rPr>
        <w:t>Computational Assignment</w:t>
      </w:r>
      <w:r w:rsidR="0043123D">
        <w:rPr>
          <w:rFonts w:ascii="Arial" w:hAnsi="Arial" w:cs="Arial"/>
          <w:iCs/>
        </w:rPr>
        <w:t>:</w:t>
      </w:r>
      <w:r w:rsidRPr="00FE59E1">
        <w:rPr>
          <w:rFonts w:ascii="Arial" w:hAnsi="Arial" w:cs="Arial"/>
          <w:iCs/>
        </w:rPr>
        <w:t xml:space="preserve"> 20%</w:t>
      </w:r>
    </w:p>
    <w:p w14:paraId="2D22558A" w14:textId="68B624BA" w:rsidR="006043FC" w:rsidRDefault="00DE7623" w:rsidP="00654008">
      <w:pPr>
        <w:spacing w:after="120" w:line="240" w:lineRule="auto"/>
        <w:ind w:left="567" w:right="260"/>
        <w:jc w:val="both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iCs/>
        </w:rPr>
        <w:t>Exam</w:t>
      </w:r>
      <w:r w:rsidR="00EC3AA2" w:rsidRPr="00FE59E1">
        <w:rPr>
          <w:rFonts w:ascii="Arial" w:hAnsi="Arial" w:cs="Arial"/>
          <w:iCs/>
        </w:rPr>
        <w:t xml:space="preserve"> </w:t>
      </w:r>
      <w:r w:rsidR="0043123D">
        <w:rPr>
          <w:rFonts w:ascii="Arial" w:hAnsi="Arial" w:cs="Arial"/>
          <w:iCs/>
        </w:rPr>
        <w:t>(</w:t>
      </w:r>
      <w:r w:rsidR="00EC3AA2" w:rsidRPr="00FE59E1">
        <w:rPr>
          <w:rFonts w:ascii="Arial" w:hAnsi="Arial" w:cs="Arial"/>
          <w:iCs/>
        </w:rPr>
        <w:t>3 hour</w:t>
      </w:r>
      <w:r w:rsidR="0043123D">
        <w:rPr>
          <w:rFonts w:ascii="Arial" w:hAnsi="Arial" w:cs="Arial"/>
          <w:iCs/>
        </w:rPr>
        <w:t>s):</w:t>
      </w:r>
      <w:r w:rsidR="00EC3AA2" w:rsidRPr="00FE59E1">
        <w:rPr>
          <w:rFonts w:ascii="Arial" w:hAnsi="Arial" w:cs="Arial"/>
          <w:iCs/>
        </w:rPr>
        <w:t xml:space="preserve"> 60%</w:t>
      </w:r>
      <w:r w:rsidR="00C57028" w:rsidRPr="00FE59E1">
        <w:rPr>
          <w:rFonts w:ascii="Arial" w:hAnsi="Arial" w:cs="Arial"/>
          <w:iCs/>
        </w:rPr>
        <w:t xml:space="preserve"> </w:t>
      </w:r>
    </w:p>
    <w:p w14:paraId="19385B7D" w14:textId="77777777" w:rsidR="00696FF5" w:rsidRPr="00696FF5" w:rsidRDefault="00696FF5" w:rsidP="00696FF5">
      <w:pPr>
        <w:spacing w:after="120"/>
        <w:ind w:left="567" w:hanging="567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13.2</w:t>
      </w:r>
      <w:r>
        <w:rPr>
          <w:rFonts w:ascii="Arial" w:hAnsi="Arial" w:cs="Arial"/>
          <w:iCs/>
        </w:rPr>
        <w:tab/>
      </w:r>
      <w:r w:rsidRPr="00696FF5">
        <w:rPr>
          <w:rFonts w:ascii="Arial" w:hAnsi="Arial" w:cs="Arial"/>
          <w:iCs/>
        </w:rPr>
        <w:t xml:space="preserve">Reassessment methods </w:t>
      </w:r>
    </w:p>
    <w:p w14:paraId="221A8169" w14:textId="14523483" w:rsidR="00C57028" w:rsidRPr="00EC3AA2" w:rsidRDefault="000B5446" w:rsidP="00C57028">
      <w:pPr>
        <w:spacing w:after="120" w:line="240" w:lineRule="auto"/>
        <w:ind w:left="567" w:right="260"/>
        <w:jc w:val="both"/>
        <w:rPr>
          <w:rFonts w:ascii="Arial" w:hAnsi="Arial" w:cs="Arial"/>
          <w:b/>
          <w:iCs/>
        </w:rPr>
      </w:pPr>
      <w:r w:rsidRPr="000C29EC">
        <w:rPr>
          <w:rFonts w:ascii="Arial" w:hAnsi="Arial" w:cs="Arial"/>
          <w:iCs/>
        </w:rPr>
        <w:t xml:space="preserve">Reassessment Instrument: </w:t>
      </w:r>
      <w:r w:rsidR="000A27F1">
        <w:rPr>
          <w:rFonts w:ascii="Arial" w:hAnsi="Arial" w:cs="Arial"/>
          <w:iCs/>
        </w:rPr>
        <w:t>100% examination</w:t>
      </w:r>
    </w:p>
    <w:p w14:paraId="45DC6BF7" w14:textId="77777777" w:rsidR="00274ED7" w:rsidRPr="00FE59E1" w:rsidRDefault="006F3F8B" w:rsidP="00696FF5">
      <w:pPr>
        <w:numPr>
          <w:ilvl w:val="0"/>
          <w:numId w:val="1"/>
        </w:numPr>
        <w:spacing w:after="120" w:line="240" w:lineRule="auto"/>
        <w:ind w:left="567" w:right="261" w:hanging="567"/>
        <w:jc w:val="both"/>
        <w:rPr>
          <w:rFonts w:ascii="Arial" w:hAnsi="Arial" w:cs="Arial"/>
          <w:b/>
          <w:iCs/>
        </w:rPr>
      </w:pPr>
      <w:r w:rsidRPr="00FE59E1">
        <w:rPr>
          <w:rFonts w:ascii="Arial" w:hAnsi="Arial" w:cs="Arial"/>
          <w:b/>
          <w:iCs/>
        </w:rPr>
        <w:t xml:space="preserve">Map of </w:t>
      </w:r>
      <w:r w:rsidR="00883204" w:rsidRPr="00FE59E1">
        <w:rPr>
          <w:rFonts w:ascii="Arial" w:hAnsi="Arial" w:cs="Arial"/>
          <w:b/>
          <w:iCs/>
        </w:rPr>
        <w:t xml:space="preserve">module learning outcomes </w:t>
      </w:r>
      <w:r w:rsidR="00B30E07" w:rsidRPr="00FE59E1">
        <w:rPr>
          <w:rFonts w:ascii="Arial" w:hAnsi="Arial" w:cs="Arial"/>
          <w:b/>
          <w:iCs/>
        </w:rPr>
        <w:t>(sections 8 &amp; 9)</w:t>
      </w:r>
      <w:r w:rsidR="00883204" w:rsidRPr="00FE59E1">
        <w:rPr>
          <w:rFonts w:ascii="Arial" w:hAnsi="Arial" w:cs="Arial"/>
          <w:b/>
          <w:iCs/>
        </w:rPr>
        <w:t xml:space="preserve"> to l</w:t>
      </w:r>
      <w:r w:rsidRPr="00FE59E1">
        <w:rPr>
          <w:rFonts w:ascii="Arial" w:hAnsi="Arial" w:cs="Arial"/>
          <w:b/>
          <w:iCs/>
        </w:rPr>
        <w:t>earning</w:t>
      </w:r>
      <w:r w:rsidR="00B30E07" w:rsidRPr="00FE59E1">
        <w:rPr>
          <w:rFonts w:ascii="Arial" w:hAnsi="Arial" w:cs="Arial"/>
          <w:b/>
          <w:iCs/>
        </w:rPr>
        <w:t xml:space="preserve"> and </w:t>
      </w:r>
      <w:r w:rsidR="00883204" w:rsidRPr="00FE59E1">
        <w:rPr>
          <w:rFonts w:ascii="Arial" w:hAnsi="Arial" w:cs="Arial"/>
          <w:b/>
          <w:iCs/>
        </w:rPr>
        <w:t>teaching m</w:t>
      </w:r>
      <w:r w:rsidR="00B30E07" w:rsidRPr="00FE59E1">
        <w:rPr>
          <w:rFonts w:ascii="Arial" w:hAnsi="Arial" w:cs="Arial"/>
          <w:b/>
          <w:iCs/>
        </w:rPr>
        <w:t>ethods (section12</w:t>
      </w:r>
      <w:r w:rsidRPr="00FE59E1">
        <w:rPr>
          <w:rFonts w:ascii="Arial" w:hAnsi="Arial" w:cs="Arial"/>
          <w:b/>
          <w:iCs/>
        </w:rPr>
        <w:t>) and m</w:t>
      </w:r>
      <w:r w:rsidR="00883204" w:rsidRPr="00FE59E1">
        <w:rPr>
          <w:rFonts w:ascii="Arial" w:hAnsi="Arial" w:cs="Arial"/>
          <w:b/>
          <w:iCs/>
        </w:rPr>
        <w:t>ethods of a</w:t>
      </w:r>
      <w:r w:rsidR="00B30E07" w:rsidRPr="00FE59E1">
        <w:rPr>
          <w:rFonts w:ascii="Arial" w:hAnsi="Arial" w:cs="Arial"/>
          <w:b/>
          <w:iCs/>
        </w:rPr>
        <w:t>ssessment (section 13</w:t>
      </w:r>
      <w:r w:rsidR="00EF4933" w:rsidRPr="00FE59E1">
        <w:rPr>
          <w:rFonts w:ascii="Arial" w:hAnsi="Arial" w:cs="Arial"/>
          <w:b/>
          <w:iCs/>
        </w:rPr>
        <w:t>)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3786"/>
        <w:gridCol w:w="905"/>
        <w:gridCol w:w="1081"/>
        <w:gridCol w:w="1081"/>
        <w:gridCol w:w="1081"/>
        <w:gridCol w:w="1261"/>
        <w:gridCol w:w="1261"/>
      </w:tblGrid>
      <w:tr w:rsidR="00362537" w:rsidRPr="0091254D" w14:paraId="3A91E6CE" w14:textId="77777777" w:rsidTr="00FE59E1">
        <w:trPr>
          <w:jc w:val="center"/>
        </w:trPr>
        <w:tc>
          <w:tcPr>
            <w:tcW w:w="1810" w:type="pct"/>
            <w:shd w:val="clear" w:color="auto" w:fill="D9D9D9" w:themeFill="background1" w:themeFillShade="D9"/>
          </w:tcPr>
          <w:p w14:paraId="79A79FE2" w14:textId="77777777" w:rsidR="00362537" w:rsidRPr="0091254D" w:rsidRDefault="00362537" w:rsidP="00794D4C">
            <w:pPr>
              <w:spacing w:after="120"/>
              <w:ind w:left="33"/>
              <w:rPr>
                <w:rFonts w:ascii="Arial" w:hAnsi="Arial" w:cs="Arial"/>
                <w:b/>
                <w:color w:val="000000" w:themeColor="text1"/>
              </w:rPr>
            </w:pPr>
            <w:r w:rsidRPr="0091254D">
              <w:rPr>
                <w:rFonts w:ascii="Arial" w:hAnsi="Arial" w:cs="Arial"/>
                <w:b/>
                <w:color w:val="000000" w:themeColor="text1"/>
              </w:rPr>
              <w:t>Module learning outcome</w:t>
            </w:r>
          </w:p>
        </w:tc>
        <w:tc>
          <w:tcPr>
            <w:tcW w:w="433" w:type="pct"/>
          </w:tcPr>
          <w:p w14:paraId="55F82052" w14:textId="77777777" w:rsidR="00362537" w:rsidRPr="0091254D" w:rsidRDefault="00362537" w:rsidP="00794D4C">
            <w:pPr>
              <w:spacing w:after="120"/>
              <w:rPr>
                <w:rFonts w:ascii="Arial" w:hAnsi="Arial" w:cs="Arial"/>
                <w:i/>
                <w:color w:val="000000" w:themeColor="text1"/>
              </w:rPr>
            </w:pPr>
            <w:r w:rsidRPr="0091254D">
              <w:rPr>
                <w:rFonts w:ascii="Arial" w:hAnsi="Arial" w:cs="Arial"/>
                <w:i/>
                <w:color w:val="000000" w:themeColor="text1"/>
              </w:rPr>
              <w:t>8.1</w:t>
            </w:r>
          </w:p>
        </w:tc>
        <w:tc>
          <w:tcPr>
            <w:tcW w:w="517" w:type="pct"/>
          </w:tcPr>
          <w:p w14:paraId="2AFCCFD8" w14:textId="77777777" w:rsidR="00362537" w:rsidRPr="0091254D" w:rsidRDefault="00362537" w:rsidP="00794D4C">
            <w:pPr>
              <w:spacing w:after="120"/>
              <w:rPr>
                <w:rFonts w:ascii="Arial" w:hAnsi="Arial" w:cs="Arial"/>
                <w:i/>
                <w:color w:val="000000" w:themeColor="text1"/>
              </w:rPr>
            </w:pPr>
            <w:r w:rsidRPr="0091254D">
              <w:rPr>
                <w:rFonts w:ascii="Arial" w:hAnsi="Arial" w:cs="Arial"/>
                <w:i/>
                <w:color w:val="000000" w:themeColor="text1"/>
              </w:rPr>
              <w:t>8.2</w:t>
            </w:r>
          </w:p>
        </w:tc>
        <w:tc>
          <w:tcPr>
            <w:tcW w:w="517" w:type="pct"/>
          </w:tcPr>
          <w:p w14:paraId="3FBE5415" w14:textId="77777777" w:rsidR="00362537" w:rsidRPr="0091254D" w:rsidRDefault="00362537" w:rsidP="00794D4C">
            <w:pPr>
              <w:spacing w:after="120"/>
              <w:rPr>
                <w:rFonts w:ascii="Arial" w:hAnsi="Arial" w:cs="Arial"/>
                <w:i/>
                <w:color w:val="000000" w:themeColor="text1"/>
              </w:rPr>
            </w:pPr>
            <w:r>
              <w:rPr>
                <w:rFonts w:ascii="Arial" w:hAnsi="Arial" w:cs="Arial"/>
                <w:i/>
                <w:color w:val="000000" w:themeColor="text1"/>
              </w:rPr>
              <w:t>8.3</w:t>
            </w:r>
          </w:p>
        </w:tc>
        <w:tc>
          <w:tcPr>
            <w:tcW w:w="517" w:type="pct"/>
          </w:tcPr>
          <w:p w14:paraId="03AC6F77" w14:textId="77777777" w:rsidR="00362537" w:rsidRPr="0091254D" w:rsidRDefault="00362537" w:rsidP="00794D4C">
            <w:pPr>
              <w:spacing w:after="120"/>
              <w:rPr>
                <w:rFonts w:ascii="Arial" w:hAnsi="Arial" w:cs="Arial"/>
                <w:i/>
                <w:color w:val="000000" w:themeColor="text1"/>
              </w:rPr>
            </w:pPr>
            <w:r w:rsidRPr="0091254D">
              <w:rPr>
                <w:rFonts w:ascii="Arial" w:hAnsi="Arial" w:cs="Arial"/>
                <w:i/>
                <w:color w:val="000000" w:themeColor="text1"/>
              </w:rPr>
              <w:t>9.1</w:t>
            </w:r>
          </w:p>
        </w:tc>
        <w:tc>
          <w:tcPr>
            <w:tcW w:w="603" w:type="pct"/>
          </w:tcPr>
          <w:p w14:paraId="093CE6CD" w14:textId="77777777" w:rsidR="00362537" w:rsidRPr="0091254D" w:rsidRDefault="00362537" w:rsidP="00794D4C">
            <w:pPr>
              <w:spacing w:after="120"/>
              <w:rPr>
                <w:rFonts w:ascii="Arial" w:hAnsi="Arial" w:cs="Arial"/>
                <w:i/>
                <w:color w:val="000000" w:themeColor="text1"/>
              </w:rPr>
            </w:pPr>
            <w:r>
              <w:rPr>
                <w:rFonts w:ascii="Arial" w:hAnsi="Arial" w:cs="Arial"/>
                <w:i/>
                <w:color w:val="000000" w:themeColor="text1"/>
              </w:rPr>
              <w:t>9.2</w:t>
            </w:r>
          </w:p>
        </w:tc>
        <w:tc>
          <w:tcPr>
            <w:tcW w:w="603" w:type="pct"/>
          </w:tcPr>
          <w:p w14:paraId="006EED4A" w14:textId="77777777" w:rsidR="00362537" w:rsidRPr="0091254D" w:rsidRDefault="00362537" w:rsidP="00794D4C">
            <w:pPr>
              <w:spacing w:after="120"/>
              <w:rPr>
                <w:rFonts w:ascii="Arial" w:hAnsi="Arial" w:cs="Arial"/>
                <w:i/>
                <w:color w:val="000000" w:themeColor="text1"/>
              </w:rPr>
            </w:pPr>
            <w:r w:rsidRPr="0091254D">
              <w:rPr>
                <w:rFonts w:ascii="Arial" w:hAnsi="Arial" w:cs="Arial"/>
                <w:i/>
                <w:color w:val="000000" w:themeColor="text1"/>
              </w:rPr>
              <w:t>9.</w:t>
            </w:r>
            <w:r>
              <w:rPr>
                <w:rFonts w:ascii="Arial" w:hAnsi="Arial" w:cs="Arial"/>
                <w:i/>
                <w:color w:val="000000" w:themeColor="text1"/>
              </w:rPr>
              <w:t>3</w:t>
            </w:r>
          </w:p>
        </w:tc>
      </w:tr>
      <w:tr w:rsidR="00362537" w:rsidRPr="0091254D" w14:paraId="7D765FE7" w14:textId="77777777" w:rsidTr="00FE59E1">
        <w:trPr>
          <w:jc w:val="center"/>
        </w:trPr>
        <w:tc>
          <w:tcPr>
            <w:tcW w:w="1810" w:type="pct"/>
            <w:shd w:val="clear" w:color="auto" w:fill="D9D9D9" w:themeFill="background1" w:themeFillShade="D9"/>
          </w:tcPr>
          <w:p w14:paraId="0A504C26" w14:textId="77777777" w:rsidR="00362537" w:rsidRPr="0091254D" w:rsidRDefault="00362537" w:rsidP="00794D4C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  <w:r w:rsidRPr="0091254D">
              <w:rPr>
                <w:rFonts w:ascii="Arial" w:hAnsi="Arial" w:cs="Arial"/>
                <w:b/>
                <w:color w:val="000000" w:themeColor="text1"/>
              </w:rPr>
              <w:t>Learning/ teaching method</w:t>
            </w:r>
          </w:p>
        </w:tc>
        <w:tc>
          <w:tcPr>
            <w:tcW w:w="433" w:type="pct"/>
          </w:tcPr>
          <w:p w14:paraId="42E8C1F0" w14:textId="77777777" w:rsidR="00362537" w:rsidRPr="0091254D" w:rsidRDefault="00362537" w:rsidP="00794D4C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17" w:type="pct"/>
          </w:tcPr>
          <w:p w14:paraId="7664ED0D" w14:textId="77777777" w:rsidR="00362537" w:rsidRPr="0091254D" w:rsidRDefault="00362537" w:rsidP="00794D4C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17" w:type="pct"/>
          </w:tcPr>
          <w:p w14:paraId="18E6F5E6" w14:textId="77777777" w:rsidR="00362537" w:rsidRPr="0091254D" w:rsidRDefault="00362537" w:rsidP="00794D4C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17" w:type="pct"/>
          </w:tcPr>
          <w:p w14:paraId="6F743ADD" w14:textId="77777777" w:rsidR="00362537" w:rsidRPr="0091254D" w:rsidRDefault="00362537" w:rsidP="00794D4C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603" w:type="pct"/>
          </w:tcPr>
          <w:p w14:paraId="590326F8" w14:textId="77777777" w:rsidR="00362537" w:rsidRPr="0091254D" w:rsidRDefault="00362537" w:rsidP="00794D4C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603" w:type="pct"/>
          </w:tcPr>
          <w:p w14:paraId="68FAED81" w14:textId="77777777" w:rsidR="00362537" w:rsidRPr="0091254D" w:rsidRDefault="00362537" w:rsidP="00794D4C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1A0894" w:rsidRPr="0091254D" w14:paraId="45969960" w14:textId="77777777" w:rsidTr="00FE59E1">
        <w:trPr>
          <w:jc w:val="center"/>
        </w:trPr>
        <w:tc>
          <w:tcPr>
            <w:tcW w:w="1810" w:type="pct"/>
          </w:tcPr>
          <w:p w14:paraId="653CC272" w14:textId="77777777" w:rsidR="001A0894" w:rsidRPr="0091254D" w:rsidRDefault="001A0894" w:rsidP="001A0894">
            <w:pPr>
              <w:rPr>
                <w:rFonts w:ascii="Arial" w:hAnsi="Arial" w:cs="Arial"/>
                <w:color w:val="000000" w:themeColor="text1"/>
              </w:rPr>
            </w:pPr>
            <w:r w:rsidRPr="0091254D">
              <w:rPr>
                <w:rFonts w:ascii="Arial" w:hAnsi="Arial" w:cs="Arial"/>
                <w:color w:val="000000" w:themeColor="text1"/>
              </w:rPr>
              <w:t>Lectures</w:t>
            </w:r>
          </w:p>
        </w:tc>
        <w:tc>
          <w:tcPr>
            <w:tcW w:w="433" w:type="pct"/>
          </w:tcPr>
          <w:p w14:paraId="7DBA84A2" w14:textId="3D63992B" w:rsidR="001A0894" w:rsidRPr="0091254D" w:rsidRDefault="001A0894" w:rsidP="001A0894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47345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517" w:type="pct"/>
          </w:tcPr>
          <w:p w14:paraId="777F3AAD" w14:textId="2D124714" w:rsidR="001A0894" w:rsidRPr="0091254D" w:rsidRDefault="001A0894" w:rsidP="001A0894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47345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517" w:type="pct"/>
          </w:tcPr>
          <w:p w14:paraId="66FAFA8D" w14:textId="24CD717B" w:rsidR="001A0894" w:rsidRPr="0091254D" w:rsidRDefault="001A0894" w:rsidP="001A0894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47345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517" w:type="pct"/>
          </w:tcPr>
          <w:p w14:paraId="456AEF3B" w14:textId="7AD78820" w:rsidR="001A0894" w:rsidRPr="0091254D" w:rsidRDefault="001A0894" w:rsidP="001A0894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47345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603" w:type="pct"/>
          </w:tcPr>
          <w:p w14:paraId="32687583" w14:textId="1D4AB614" w:rsidR="001A0894" w:rsidRPr="0091254D" w:rsidRDefault="001A0894" w:rsidP="001A0894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47345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603" w:type="pct"/>
          </w:tcPr>
          <w:p w14:paraId="6C70FC94" w14:textId="1AC5E273" w:rsidR="001A0894" w:rsidRPr="0091254D" w:rsidRDefault="001A0894" w:rsidP="001A0894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E7FBD">
              <w:rPr>
                <w:rFonts w:ascii="Arial" w:hAnsi="Arial" w:cs="Arial"/>
              </w:rPr>
              <w:sym w:font="Wingdings" w:char="F0FC"/>
            </w:r>
          </w:p>
        </w:tc>
      </w:tr>
      <w:tr w:rsidR="001A0894" w:rsidRPr="0091254D" w14:paraId="30B9F29D" w14:textId="77777777" w:rsidTr="00FE59E1">
        <w:trPr>
          <w:jc w:val="center"/>
        </w:trPr>
        <w:tc>
          <w:tcPr>
            <w:tcW w:w="1810" w:type="pct"/>
          </w:tcPr>
          <w:p w14:paraId="3D86C906" w14:textId="77777777" w:rsidR="001A0894" w:rsidRPr="0091254D" w:rsidRDefault="001A0894" w:rsidP="001A0894">
            <w:pPr>
              <w:rPr>
                <w:rFonts w:ascii="Arial" w:hAnsi="Arial" w:cs="Arial"/>
                <w:color w:val="000000" w:themeColor="text1"/>
              </w:rPr>
            </w:pPr>
            <w:r w:rsidRPr="0091254D">
              <w:rPr>
                <w:rFonts w:ascii="Arial" w:hAnsi="Arial" w:cs="Arial"/>
                <w:color w:val="000000" w:themeColor="text1"/>
              </w:rPr>
              <w:t>Seminars</w:t>
            </w:r>
          </w:p>
        </w:tc>
        <w:tc>
          <w:tcPr>
            <w:tcW w:w="433" w:type="pct"/>
          </w:tcPr>
          <w:p w14:paraId="4024553E" w14:textId="46FCA479" w:rsidR="001A0894" w:rsidRPr="0091254D" w:rsidRDefault="001A0894" w:rsidP="001A0894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D6212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517" w:type="pct"/>
          </w:tcPr>
          <w:p w14:paraId="4CE6F4BA" w14:textId="2DB7846B" w:rsidR="001A0894" w:rsidRPr="0091254D" w:rsidRDefault="001A0894" w:rsidP="001A0894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D6212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517" w:type="pct"/>
          </w:tcPr>
          <w:p w14:paraId="53476F2B" w14:textId="1A35E761" w:rsidR="001A0894" w:rsidRPr="0091254D" w:rsidRDefault="001A0894" w:rsidP="001A0894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D6212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517" w:type="pct"/>
          </w:tcPr>
          <w:p w14:paraId="7680982A" w14:textId="3B47C152" w:rsidR="001A0894" w:rsidRPr="0091254D" w:rsidRDefault="001A0894" w:rsidP="001A0894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D6212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603" w:type="pct"/>
          </w:tcPr>
          <w:p w14:paraId="3E5A7167" w14:textId="31BC78A1" w:rsidR="001A0894" w:rsidRPr="0091254D" w:rsidRDefault="001A0894" w:rsidP="001A0894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D6212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603" w:type="pct"/>
          </w:tcPr>
          <w:p w14:paraId="2EBD56DC" w14:textId="2A879C9C" w:rsidR="001A0894" w:rsidRPr="0091254D" w:rsidRDefault="001A0894" w:rsidP="001A0894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D6212">
              <w:rPr>
                <w:rFonts w:ascii="Arial" w:hAnsi="Arial" w:cs="Arial"/>
              </w:rPr>
              <w:sym w:font="Wingdings" w:char="F0FC"/>
            </w:r>
          </w:p>
        </w:tc>
      </w:tr>
      <w:tr w:rsidR="001A0894" w:rsidRPr="0091254D" w14:paraId="3D3C7E98" w14:textId="77777777" w:rsidTr="00FE59E1">
        <w:trPr>
          <w:jc w:val="center"/>
        </w:trPr>
        <w:tc>
          <w:tcPr>
            <w:tcW w:w="1810" w:type="pct"/>
          </w:tcPr>
          <w:p w14:paraId="677F50A7" w14:textId="6338242C" w:rsidR="001A0894" w:rsidRPr="0091254D" w:rsidRDefault="001A0894" w:rsidP="001A0894">
            <w:pPr>
              <w:rPr>
                <w:rFonts w:ascii="Arial" w:hAnsi="Arial" w:cs="Arial"/>
                <w:color w:val="000000" w:themeColor="text1"/>
              </w:rPr>
            </w:pPr>
            <w:r w:rsidRPr="0091254D">
              <w:rPr>
                <w:rFonts w:ascii="Arial" w:hAnsi="Arial" w:cs="Arial"/>
                <w:color w:val="000000" w:themeColor="text1"/>
              </w:rPr>
              <w:t>Independent Study</w:t>
            </w:r>
          </w:p>
        </w:tc>
        <w:tc>
          <w:tcPr>
            <w:tcW w:w="433" w:type="pct"/>
          </w:tcPr>
          <w:p w14:paraId="1A45F35B" w14:textId="7BD095B4" w:rsidR="001A0894" w:rsidRPr="000D6212" w:rsidRDefault="001A0894" w:rsidP="001A0894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8210D6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517" w:type="pct"/>
          </w:tcPr>
          <w:p w14:paraId="0895B7FD" w14:textId="0C0C25E9" w:rsidR="001A0894" w:rsidRPr="000D6212" w:rsidRDefault="001A0894" w:rsidP="001A0894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8210D6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517" w:type="pct"/>
          </w:tcPr>
          <w:p w14:paraId="72C014C9" w14:textId="49171783" w:rsidR="001A0894" w:rsidRPr="000D6212" w:rsidRDefault="001A0894" w:rsidP="001A0894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8210D6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517" w:type="pct"/>
          </w:tcPr>
          <w:p w14:paraId="4DEA65D8" w14:textId="15EDDB74" w:rsidR="001A0894" w:rsidRPr="000D6212" w:rsidRDefault="001A0894" w:rsidP="001A0894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8210D6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603" w:type="pct"/>
          </w:tcPr>
          <w:p w14:paraId="3451EF01" w14:textId="6108A2F7" w:rsidR="001A0894" w:rsidRPr="000D6212" w:rsidRDefault="001A0894" w:rsidP="001A0894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8210D6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603" w:type="pct"/>
          </w:tcPr>
          <w:p w14:paraId="464AC38B" w14:textId="77777777" w:rsidR="001A0894" w:rsidRPr="000D6212" w:rsidRDefault="001A0894" w:rsidP="001A0894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1A0894" w:rsidRPr="0091254D" w14:paraId="285D5CDD" w14:textId="77777777" w:rsidTr="00FE59E1">
        <w:trPr>
          <w:jc w:val="center"/>
        </w:trPr>
        <w:tc>
          <w:tcPr>
            <w:tcW w:w="1810" w:type="pct"/>
            <w:shd w:val="clear" w:color="auto" w:fill="D9D9D9" w:themeFill="background1" w:themeFillShade="D9"/>
          </w:tcPr>
          <w:p w14:paraId="689D4FD1" w14:textId="77777777" w:rsidR="001A0894" w:rsidRPr="0091254D" w:rsidRDefault="001A0894" w:rsidP="001A0894">
            <w:pPr>
              <w:rPr>
                <w:rFonts w:ascii="Arial" w:hAnsi="Arial" w:cs="Arial"/>
                <w:b/>
                <w:color w:val="000000" w:themeColor="text1"/>
              </w:rPr>
            </w:pPr>
            <w:r w:rsidRPr="0091254D">
              <w:rPr>
                <w:rFonts w:ascii="Arial" w:hAnsi="Arial" w:cs="Arial"/>
                <w:b/>
                <w:color w:val="000000" w:themeColor="text1"/>
              </w:rPr>
              <w:t>Assessment method</w:t>
            </w:r>
          </w:p>
        </w:tc>
        <w:tc>
          <w:tcPr>
            <w:tcW w:w="433" w:type="pct"/>
          </w:tcPr>
          <w:p w14:paraId="44E30388" w14:textId="77777777" w:rsidR="001A0894" w:rsidRPr="0091254D" w:rsidRDefault="001A0894" w:rsidP="001A0894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17" w:type="pct"/>
          </w:tcPr>
          <w:p w14:paraId="540B5F6F" w14:textId="77777777" w:rsidR="001A0894" w:rsidRPr="0091254D" w:rsidRDefault="001A0894" w:rsidP="001A0894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17" w:type="pct"/>
          </w:tcPr>
          <w:p w14:paraId="5358F5CC" w14:textId="77777777" w:rsidR="001A0894" w:rsidRPr="0091254D" w:rsidRDefault="001A0894" w:rsidP="001A0894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17" w:type="pct"/>
          </w:tcPr>
          <w:p w14:paraId="16DA7019" w14:textId="77777777" w:rsidR="001A0894" w:rsidRPr="0091254D" w:rsidRDefault="001A0894" w:rsidP="001A0894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603" w:type="pct"/>
          </w:tcPr>
          <w:p w14:paraId="550B3284" w14:textId="77777777" w:rsidR="001A0894" w:rsidRPr="0091254D" w:rsidRDefault="001A0894" w:rsidP="001A0894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603" w:type="pct"/>
          </w:tcPr>
          <w:p w14:paraId="299DDE14" w14:textId="77777777" w:rsidR="001A0894" w:rsidRPr="0091254D" w:rsidRDefault="001A0894" w:rsidP="001A0894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1A0894" w:rsidRPr="0091254D" w14:paraId="31466799" w14:textId="77777777" w:rsidTr="00FE59E1">
        <w:trPr>
          <w:jc w:val="center"/>
        </w:trPr>
        <w:tc>
          <w:tcPr>
            <w:tcW w:w="1810" w:type="pct"/>
          </w:tcPr>
          <w:p w14:paraId="20C05B96" w14:textId="34832587" w:rsidR="001A0894" w:rsidRPr="0091254D" w:rsidRDefault="001A089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Group Project</w:t>
            </w:r>
          </w:p>
        </w:tc>
        <w:tc>
          <w:tcPr>
            <w:tcW w:w="433" w:type="pct"/>
          </w:tcPr>
          <w:p w14:paraId="4F53A276" w14:textId="312F20A5" w:rsidR="001A0894" w:rsidRPr="0091254D" w:rsidRDefault="001A0894" w:rsidP="001A0894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C634C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517" w:type="pct"/>
          </w:tcPr>
          <w:p w14:paraId="568C791C" w14:textId="5032C025" w:rsidR="001A0894" w:rsidRPr="0091254D" w:rsidRDefault="001A0894" w:rsidP="001A0894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C634C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517" w:type="pct"/>
          </w:tcPr>
          <w:p w14:paraId="660F04C1" w14:textId="5AA5151B" w:rsidR="001A0894" w:rsidRPr="0091254D" w:rsidRDefault="001A0894" w:rsidP="001A0894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C634C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517" w:type="pct"/>
          </w:tcPr>
          <w:p w14:paraId="69365B4B" w14:textId="289C2908" w:rsidR="001A0894" w:rsidRPr="0091254D" w:rsidRDefault="001A0894" w:rsidP="001A0894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C634C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603" w:type="pct"/>
          </w:tcPr>
          <w:p w14:paraId="65593DC3" w14:textId="46189EA6" w:rsidR="001A0894" w:rsidRPr="0091254D" w:rsidRDefault="001A0894" w:rsidP="001A0894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C634C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603" w:type="pct"/>
          </w:tcPr>
          <w:p w14:paraId="2BA342CC" w14:textId="29B3393C" w:rsidR="001A0894" w:rsidRPr="0091254D" w:rsidRDefault="001A0894" w:rsidP="001A0894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C634C">
              <w:rPr>
                <w:rFonts w:ascii="Arial" w:hAnsi="Arial" w:cs="Arial"/>
              </w:rPr>
              <w:sym w:font="Wingdings" w:char="F0FC"/>
            </w:r>
          </w:p>
        </w:tc>
      </w:tr>
      <w:tr w:rsidR="001A0894" w:rsidRPr="003C79F3" w14:paraId="64F0BBD8" w14:textId="77777777" w:rsidTr="00FE59E1">
        <w:trPr>
          <w:jc w:val="center"/>
        </w:trPr>
        <w:tc>
          <w:tcPr>
            <w:tcW w:w="1810" w:type="pct"/>
          </w:tcPr>
          <w:p w14:paraId="75012A1A" w14:textId="264382F6" w:rsidR="001A0894" w:rsidRPr="0091254D" w:rsidDel="00D95816" w:rsidRDefault="001A089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Computational Assignment</w:t>
            </w:r>
          </w:p>
        </w:tc>
        <w:tc>
          <w:tcPr>
            <w:tcW w:w="433" w:type="pct"/>
          </w:tcPr>
          <w:p w14:paraId="000AF5E3" w14:textId="568D0F50" w:rsidR="001A0894" w:rsidRPr="003C79F3" w:rsidRDefault="001A0894" w:rsidP="001A0894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35C48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517" w:type="pct"/>
          </w:tcPr>
          <w:p w14:paraId="3F87B113" w14:textId="13652642" w:rsidR="001A0894" w:rsidRPr="003C79F3" w:rsidRDefault="001A0894" w:rsidP="001A0894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35C48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517" w:type="pct"/>
          </w:tcPr>
          <w:p w14:paraId="53A0F4CD" w14:textId="41B8513F" w:rsidR="001A0894" w:rsidRPr="003C79F3" w:rsidRDefault="001A0894" w:rsidP="001A0894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35C48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517" w:type="pct"/>
          </w:tcPr>
          <w:p w14:paraId="60DC4E36" w14:textId="620078D9" w:rsidR="001A0894" w:rsidRPr="0091254D" w:rsidRDefault="001A0894" w:rsidP="001A0894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35C48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603" w:type="pct"/>
          </w:tcPr>
          <w:p w14:paraId="7EB1637A" w14:textId="22C27C6D" w:rsidR="001A0894" w:rsidRPr="003C79F3" w:rsidRDefault="001A0894" w:rsidP="001A0894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35C48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603" w:type="pct"/>
          </w:tcPr>
          <w:p w14:paraId="764234CE" w14:textId="7C95EA71" w:rsidR="001A0894" w:rsidRPr="003C79F3" w:rsidRDefault="001A0894" w:rsidP="001A0894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35C48">
              <w:rPr>
                <w:rFonts w:ascii="Arial" w:hAnsi="Arial" w:cs="Arial"/>
              </w:rPr>
              <w:sym w:font="Wingdings" w:char="F0FC"/>
            </w:r>
          </w:p>
        </w:tc>
      </w:tr>
      <w:tr w:rsidR="001A0894" w:rsidRPr="0091254D" w14:paraId="46FBF4FF" w14:textId="77777777" w:rsidTr="00FE59E1">
        <w:trPr>
          <w:jc w:val="center"/>
        </w:trPr>
        <w:tc>
          <w:tcPr>
            <w:tcW w:w="1810" w:type="pct"/>
          </w:tcPr>
          <w:p w14:paraId="026334CD" w14:textId="3B946395" w:rsidR="001A0894" w:rsidRPr="0091254D" w:rsidRDefault="001A0894">
            <w:pPr>
              <w:rPr>
                <w:rFonts w:ascii="Arial" w:hAnsi="Arial" w:cs="Arial"/>
                <w:color w:val="000000" w:themeColor="text1"/>
              </w:rPr>
            </w:pPr>
            <w:r w:rsidRPr="0091254D">
              <w:rPr>
                <w:rFonts w:ascii="Arial" w:hAnsi="Arial" w:cs="Arial"/>
                <w:color w:val="000000" w:themeColor="text1"/>
              </w:rPr>
              <w:t>Close</w:t>
            </w:r>
            <w:r>
              <w:rPr>
                <w:rFonts w:ascii="Arial" w:hAnsi="Arial" w:cs="Arial"/>
                <w:color w:val="000000" w:themeColor="text1"/>
              </w:rPr>
              <w:t>d</w:t>
            </w:r>
            <w:r w:rsidRPr="0091254D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B</w:t>
            </w:r>
            <w:r w:rsidRPr="0091254D">
              <w:rPr>
                <w:rFonts w:ascii="Arial" w:hAnsi="Arial" w:cs="Arial"/>
                <w:color w:val="000000" w:themeColor="text1"/>
              </w:rPr>
              <w:t xml:space="preserve">ook </w:t>
            </w:r>
            <w:r>
              <w:rPr>
                <w:rFonts w:ascii="Arial" w:hAnsi="Arial" w:cs="Arial"/>
                <w:color w:val="000000" w:themeColor="text1"/>
              </w:rPr>
              <w:t>E</w:t>
            </w:r>
            <w:r w:rsidRPr="0091254D">
              <w:rPr>
                <w:rFonts w:ascii="Arial" w:hAnsi="Arial" w:cs="Arial"/>
                <w:color w:val="000000" w:themeColor="text1"/>
              </w:rPr>
              <w:t>xamination</w:t>
            </w:r>
          </w:p>
        </w:tc>
        <w:tc>
          <w:tcPr>
            <w:tcW w:w="433" w:type="pct"/>
          </w:tcPr>
          <w:p w14:paraId="52273139" w14:textId="6BFB1E07" w:rsidR="001A0894" w:rsidRPr="0091254D" w:rsidRDefault="001A0894" w:rsidP="001A0894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35C48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517" w:type="pct"/>
          </w:tcPr>
          <w:p w14:paraId="449833A5" w14:textId="108EA9C9" w:rsidR="001A0894" w:rsidRPr="0091254D" w:rsidRDefault="001A0894" w:rsidP="001A0894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35C48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517" w:type="pct"/>
          </w:tcPr>
          <w:p w14:paraId="1E0215EA" w14:textId="5A94B0D7" w:rsidR="001A0894" w:rsidRPr="0091254D" w:rsidRDefault="001A0894" w:rsidP="001A0894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35C48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517" w:type="pct"/>
          </w:tcPr>
          <w:p w14:paraId="510F64BC" w14:textId="0D0FADAE" w:rsidR="001A0894" w:rsidRPr="0091254D" w:rsidRDefault="001A0894" w:rsidP="001A0894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35C48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603" w:type="pct"/>
          </w:tcPr>
          <w:p w14:paraId="56985903" w14:textId="2D5E6FF5" w:rsidR="001A0894" w:rsidRPr="0091254D" w:rsidRDefault="001A0894" w:rsidP="001A0894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35C48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603" w:type="pct"/>
          </w:tcPr>
          <w:p w14:paraId="2D9BA454" w14:textId="7DB5E776" w:rsidR="001A0894" w:rsidRPr="0091254D" w:rsidRDefault="001A0894" w:rsidP="001A0894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35C48">
              <w:rPr>
                <w:rFonts w:ascii="Arial" w:hAnsi="Arial" w:cs="Arial"/>
              </w:rPr>
              <w:sym w:font="Wingdings" w:char="F0FC"/>
            </w:r>
          </w:p>
        </w:tc>
      </w:tr>
    </w:tbl>
    <w:p w14:paraId="3426C291" w14:textId="77777777" w:rsidR="00873473" w:rsidRDefault="00873473" w:rsidP="00873473">
      <w:pPr>
        <w:spacing w:after="120" w:line="240" w:lineRule="auto"/>
        <w:ind w:left="567" w:right="261"/>
        <w:jc w:val="both"/>
        <w:rPr>
          <w:rFonts w:ascii="Arial" w:hAnsi="Arial" w:cs="Arial"/>
          <w:b/>
          <w:i/>
          <w:iCs/>
        </w:rPr>
      </w:pPr>
    </w:p>
    <w:p w14:paraId="228FDD62" w14:textId="77777777" w:rsidR="00883204" w:rsidRPr="00D50113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</w:rPr>
        <w:t>Inclusive m</w:t>
      </w:r>
      <w:r w:rsidRPr="00D50113">
        <w:rPr>
          <w:rFonts w:ascii="Arial" w:hAnsi="Arial" w:cs="Arial"/>
          <w:b/>
          <w:bCs/>
        </w:rPr>
        <w:t xml:space="preserve">odule </w:t>
      </w:r>
      <w:r>
        <w:rPr>
          <w:rFonts w:ascii="Arial" w:hAnsi="Arial" w:cs="Arial"/>
          <w:b/>
          <w:bCs/>
        </w:rPr>
        <w:t>d</w:t>
      </w:r>
      <w:r w:rsidRPr="00D50113">
        <w:rPr>
          <w:rFonts w:ascii="Arial" w:hAnsi="Arial" w:cs="Arial"/>
          <w:b/>
          <w:bCs/>
        </w:rPr>
        <w:t xml:space="preserve">esign </w:t>
      </w:r>
    </w:p>
    <w:p w14:paraId="042CCABA" w14:textId="77777777" w:rsidR="00883204" w:rsidRPr="00D50113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proofErr w:type="gramStart"/>
      <w:r w:rsidRPr="00D50113">
        <w:rPr>
          <w:rFonts w:ascii="Arial" w:hAnsi="Arial" w:cs="Arial"/>
        </w:rPr>
        <w:t xml:space="preserve">The </w:t>
      </w:r>
      <w:r w:rsidR="00873473" w:rsidRPr="00873473">
        <w:rPr>
          <w:rFonts w:ascii="Arial" w:hAnsi="Arial" w:cs="Arial"/>
        </w:rPr>
        <w:t>School</w:t>
      </w:r>
      <w:r w:rsidRPr="00D50113">
        <w:rPr>
          <w:rFonts w:ascii="Arial" w:hAnsi="Arial" w:cs="Arial"/>
        </w:rPr>
        <w:t xml:space="preserve"> recognises and has embedded the expectations of current equality legislation, by ensuring that the module is as accessible as possible by design.</w:t>
      </w:r>
      <w:proofErr w:type="gramEnd"/>
      <w:r w:rsidRPr="00D50113">
        <w:rPr>
          <w:rFonts w:ascii="Arial" w:hAnsi="Arial" w:cs="Arial"/>
        </w:rPr>
        <w:t xml:space="preserve"> Additional alternative arrangements for students with Inclusive Learning Plans (ILPs)/declared disabilities </w:t>
      </w:r>
      <w:proofErr w:type="gramStart"/>
      <w:r w:rsidRPr="00D50113">
        <w:rPr>
          <w:rFonts w:ascii="Arial" w:hAnsi="Arial" w:cs="Arial"/>
        </w:rPr>
        <w:t>will be made</w:t>
      </w:r>
      <w:proofErr w:type="gramEnd"/>
      <w:r w:rsidRPr="00D50113">
        <w:rPr>
          <w:rFonts w:ascii="Arial" w:hAnsi="Arial" w:cs="Arial"/>
        </w:rPr>
        <w:t xml:space="preserve"> on an individual basis, in consultation with the relevant policies and support services.</w:t>
      </w:r>
    </w:p>
    <w:p w14:paraId="4569F80B" w14:textId="77777777" w:rsidR="00883204" w:rsidRPr="00D50113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D50113">
        <w:rPr>
          <w:rFonts w:ascii="Arial" w:hAnsi="Arial" w:cs="Arial"/>
        </w:rPr>
        <w:t xml:space="preserve">The inclusive practices in the guidance (see </w:t>
      </w:r>
      <w:r>
        <w:rPr>
          <w:rFonts w:ascii="Arial" w:hAnsi="Arial" w:cs="Arial"/>
        </w:rPr>
        <w:t xml:space="preserve">Annex B </w:t>
      </w:r>
      <w:r w:rsidRPr="00D50113">
        <w:rPr>
          <w:rFonts w:ascii="Arial" w:hAnsi="Arial" w:cs="Arial"/>
        </w:rPr>
        <w:t>Appendix</w:t>
      </w:r>
      <w:r>
        <w:rPr>
          <w:rFonts w:ascii="Arial" w:hAnsi="Arial" w:cs="Arial"/>
        </w:rPr>
        <w:t xml:space="preserve"> A</w:t>
      </w:r>
      <w:r w:rsidRPr="00D50113">
        <w:rPr>
          <w:rFonts w:ascii="Arial" w:hAnsi="Arial" w:cs="Arial"/>
        </w:rPr>
        <w:t xml:space="preserve">) </w:t>
      </w:r>
      <w:proofErr w:type="gramStart"/>
      <w:r w:rsidRPr="00D50113">
        <w:rPr>
          <w:rFonts w:ascii="Arial" w:hAnsi="Arial" w:cs="Arial"/>
        </w:rPr>
        <w:t>have been considered</w:t>
      </w:r>
      <w:proofErr w:type="gramEnd"/>
      <w:r w:rsidRPr="00D50113">
        <w:rPr>
          <w:rFonts w:ascii="Arial" w:hAnsi="Arial" w:cs="Arial"/>
        </w:rPr>
        <w:t xml:space="preserve"> in order to support all students in the following areas:</w:t>
      </w:r>
    </w:p>
    <w:p w14:paraId="0D5D99DD" w14:textId="77777777" w:rsidR="00883204" w:rsidRPr="00D50113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bCs/>
        </w:rPr>
      </w:pPr>
      <w:r w:rsidRPr="00D50113">
        <w:rPr>
          <w:rFonts w:ascii="Arial" w:hAnsi="Arial" w:cs="Arial"/>
        </w:rPr>
        <w:t xml:space="preserve">a) </w:t>
      </w:r>
      <w:r w:rsidRPr="00D50113">
        <w:rPr>
          <w:rFonts w:ascii="Arial" w:hAnsi="Arial" w:cs="Arial"/>
          <w:bCs/>
        </w:rPr>
        <w:t>Accessible resources and curriculum</w:t>
      </w:r>
    </w:p>
    <w:p w14:paraId="0580ECF3" w14:textId="0FB61D74" w:rsidR="00096DA4" w:rsidRPr="00AB6D9A" w:rsidRDefault="00883204" w:rsidP="00AB6D9A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color w:val="000000"/>
        </w:rPr>
      </w:pPr>
      <w:r w:rsidRPr="00D50113">
        <w:rPr>
          <w:rFonts w:ascii="Arial" w:hAnsi="Arial" w:cs="Arial"/>
        </w:rPr>
        <w:t xml:space="preserve">b) </w:t>
      </w:r>
      <w:r w:rsidRPr="00D50113">
        <w:rPr>
          <w:rFonts w:ascii="Arial" w:hAnsi="Arial" w:cs="Arial"/>
          <w:bCs/>
        </w:rPr>
        <w:t>Learning</w:t>
      </w:r>
      <w:r w:rsidR="00BB2045">
        <w:rPr>
          <w:rFonts w:ascii="Arial" w:hAnsi="Arial" w:cs="Arial"/>
          <w:bCs/>
        </w:rPr>
        <w:t>,</w:t>
      </w:r>
      <w:r w:rsidRPr="00D50113">
        <w:rPr>
          <w:rFonts w:ascii="Arial" w:hAnsi="Arial" w:cs="Arial"/>
          <w:bCs/>
        </w:rPr>
        <w:t xml:space="preserve"> teaching and assessment methods</w:t>
      </w:r>
    </w:p>
    <w:p w14:paraId="3E0ED841" w14:textId="77777777" w:rsidR="009A2D37" w:rsidRPr="00302082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Campus(</w:t>
      </w:r>
      <w:proofErr w:type="spellStart"/>
      <w:r>
        <w:rPr>
          <w:rFonts w:ascii="Arial" w:hAnsi="Arial" w:cs="Arial"/>
          <w:b/>
        </w:rPr>
        <w:t>es</w:t>
      </w:r>
      <w:proofErr w:type="spellEnd"/>
      <w:r>
        <w:rPr>
          <w:rFonts w:ascii="Arial" w:hAnsi="Arial" w:cs="Arial"/>
          <w:b/>
        </w:rPr>
        <w:t>) or c</w:t>
      </w:r>
      <w:r w:rsidR="009A2D37" w:rsidRPr="00302082">
        <w:rPr>
          <w:rFonts w:ascii="Arial" w:hAnsi="Arial" w:cs="Arial"/>
          <w:b/>
        </w:rPr>
        <w:t>entre(s)</w:t>
      </w:r>
      <w:r>
        <w:rPr>
          <w:rFonts w:ascii="Arial" w:hAnsi="Arial" w:cs="Arial"/>
          <w:b/>
        </w:rPr>
        <w:t xml:space="preserve"> where module will be delivered</w:t>
      </w:r>
    </w:p>
    <w:p w14:paraId="5A8B155F" w14:textId="77777777" w:rsidR="009A2D37" w:rsidRPr="00873473" w:rsidRDefault="00873473" w:rsidP="00873473">
      <w:pPr>
        <w:spacing w:after="120" w:line="240" w:lineRule="auto"/>
        <w:ind w:left="567" w:right="260"/>
        <w:jc w:val="both"/>
        <w:rPr>
          <w:rFonts w:ascii="Arial" w:hAnsi="Arial" w:cs="Arial"/>
          <w:b/>
        </w:rPr>
      </w:pPr>
      <w:r w:rsidRPr="00873473">
        <w:rPr>
          <w:rFonts w:ascii="Arial" w:hAnsi="Arial" w:cs="Arial"/>
        </w:rPr>
        <w:t>Canterbury</w:t>
      </w:r>
      <w:r w:rsidR="009A2D37" w:rsidRPr="00873473">
        <w:rPr>
          <w:rFonts w:ascii="Arial" w:hAnsi="Arial" w:cs="Arial"/>
        </w:rPr>
        <w:t xml:space="preserve"> </w:t>
      </w:r>
    </w:p>
    <w:p w14:paraId="24BFBC99" w14:textId="68D81ED5" w:rsidR="00883204" w:rsidRDefault="00883204" w:rsidP="00696FF5">
      <w:pPr>
        <w:numPr>
          <w:ilvl w:val="0"/>
          <w:numId w:val="1"/>
        </w:numPr>
        <w:spacing w:after="120" w:line="240" w:lineRule="auto"/>
        <w:ind w:left="567" w:right="261" w:hanging="568"/>
        <w:jc w:val="both"/>
        <w:rPr>
          <w:rFonts w:ascii="Arial" w:hAnsi="Arial" w:cs="Arial"/>
          <w:b/>
        </w:rPr>
      </w:pPr>
      <w:r w:rsidRPr="002A7F48">
        <w:rPr>
          <w:rFonts w:ascii="Arial" w:hAnsi="Arial" w:cs="Arial"/>
          <w:b/>
        </w:rPr>
        <w:t xml:space="preserve">Internationalisation </w:t>
      </w:r>
    </w:p>
    <w:p w14:paraId="16E8E505" w14:textId="3A38ADE1" w:rsidR="00DA5ACB" w:rsidRPr="00DA5ACB" w:rsidRDefault="000A27F1" w:rsidP="00DA5ACB">
      <w:pPr>
        <w:pStyle w:val="CommentText"/>
        <w:ind w:left="567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DA5ACB" w:rsidRPr="00DA5ACB">
        <w:rPr>
          <w:rFonts w:ascii="Arial" w:hAnsi="Arial" w:cs="Arial"/>
          <w:sz w:val="22"/>
          <w:szCs w:val="22"/>
        </w:rPr>
        <w:t>xamples used will be relevant in an international context.</w:t>
      </w:r>
    </w:p>
    <w:p w14:paraId="57341419" w14:textId="77777777" w:rsidR="00D9731D" w:rsidRPr="00302082" w:rsidRDefault="00D9731D" w:rsidP="00302082">
      <w:pPr>
        <w:pBdr>
          <w:bottom w:val="single" w:sz="6" w:space="1" w:color="auto"/>
        </w:pBdr>
        <w:spacing w:after="120" w:line="240" w:lineRule="auto"/>
        <w:ind w:right="260"/>
        <w:rPr>
          <w:rFonts w:ascii="Arial" w:hAnsi="Arial" w:cs="Arial"/>
        </w:rPr>
      </w:pPr>
    </w:p>
    <w:p w14:paraId="72A6D684" w14:textId="77777777" w:rsidR="00441E76" w:rsidRPr="00BA453C" w:rsidRDefault="00422B69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lastRenderedPageBreak/>
        <w:t>FACULTIES SUPPORT OFFICE</w:t>
      </w:r>
      <w:r w:rsidR="00441E76" w:rsidRPr="00BA453C">
        <w:rPr>
          <w:rFonts w:ascii="Arial" w:hAnsi="Arial" w:cs="Arial"/>
          <w:b/>
          <w:sz w:val="20"/>
        </w:rPr>
        <w:t xml:space="preserve"> USE ONLY</w:t>
      </w:r>
      <w:r w:rsidR="00C612A8" w:rsidRPr="00BA453C">
        <w:rPr>
          <w:rFonts w:ascii="Arial" w:hAnsi="Arial" w:cs="Arial"/>
          <w:b/>
          <w:sz w:val="20"/>
        </w:rPr>
        <w:t xml:space="preserve"> </w:t>
      </w:r>
    </w:p>
    <w:p w14:paraId="05806EA2" w14:textId="77777777" w:rsidR="00D83563" w:rsidRPr="00BA453C" w:rsidRDefault="00D83563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Revision record – all revisions must be recorded in the grid and full details of the change retained in the appropriate committee records.</w:t>
      </w:r>
    </w:p>
    <w:p w14:paraId="2B20E6E3" w14:textId="77777777" w:rsidR="00422B69" w:rsidRPr="00302082" w:rsidRDefault="00422B69" w:rsidP="00302082">
      <w:pPr>
        <w:spacing w:after="120" w:line="240" w:lineRule="auto"/>
        <w:ind w:right="-330"/>
        <w:rPr>
          <w:rFonts w:ascii="Arial" w:hAnsi="Arial" w:cs="Arial"/>
          <w:b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526"/>
        <w:gridCol w:w="1701"/>
        <w:gridCol w:w="2410"/>
        <w:gridCol w:w="2448"/>
        <w:gridCol w:w="2597"/>
      </w:tblGrid>
      <w:tr w:rsidR="00302082" w:rsidRPr="00BA453C" w14:paraId="5CBC2CFC" w14:textId="77777777" w:rsidTr="00694309">
        <w:trPr>
          <w:trHeight w:val="317"/>
        </w:trPr>
        <w:tc>
          <w:tcPr>
            <w:tcW w:w="1526" w:type="dxa"/>
          </w:tcPr>
          <w:p w14:paraId="2846687C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Date approved</w:t>
            </w:r>
          </w:p>
        </w:tc>
        <w:tc>
          <w:tcPr>
            <w:tcW w:w="1701" w:type="dxa"/>
          </w:tcPr>
          <w:p w14:paraId="3023249B" w14:textId="77777777" w:rsidR="00422B69" w:rsidRPr="00BA453C" w:rsidRDefault="00422B69" w:rsidP="00302082">
            <w:pPr>
              <w:spacing w:after="12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Major/minor revision</w:t>
            </w:r>
          </w:p>
        </w:tc>
        <w:tc>
          <w:tcPr>
            <w:tcW w:w="2410" w:type="dxa"/>
          </w:tcPr>
          <w:p w14:paraId="4F4013B1" w14:textId="77777777" w:rsidR="00422B69" w:rsidRPr="00BA453C" w:rsidRDefault="00422B69" w:rsidP="00302082">
            <w:pPr>
              <w:spacing w:after="120"/>
              <w:ind w:right="-34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Start date of the delivery of  revised version</w:t>
            </w:r>
          </w:p>
        </w:tc>
        <w:tc>
          <w:tcPr>
            <w:tcW w:w="2448" w:type="dxa"/>
          </w:tcPr>
          <w:p w14:paraId="68404EC8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Section revised</w:t>
            </w:r>
          </w:p>
        </w:tc>
        <w:tc>
          <w:tcPr>
            <w:tcW w:w="2597" w:type="dxa"/>
          </w:tcPr>
          <w:p w14:paraId="061B3490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Impacts PLOs</w:t>
            </w:r>
            <w:r w:rsidR="00694309">
              <w:rPr>
                <w:rFonts w:ascii="Arial" w:hAnsi="Arial" w:cs="Arial"/>
                <w:sz w:val="18"/>
              </w:rPr>
              <w:t xml:space="preserve"> (</w:t>
            </w:r>
            <w:r w:rsidR="001A425B" w:rsidRPr="00BA453C">
              <w:rPr>
                <w:rFonts w:ascii="Arial" w:hAnsi="Arial" w:cs="Arial"/>
                <w:sz w:val="18"/>
              </w:rPr>
              <w:t>Q6&amp;7 cover sheet)</w:t>
            </w:r>
          </w:p>
        </w:tc>
      </w:tr>
      <w:tr w:rsidR="00362537" w:rsidRPr="00302082" w14:paraId="07085151" w14:textId="77777777" w:rsidTr="00694309">
        <w:trPr>
          <w:trHeight w:val="305"/>
        </w:trPr>
        <w:tc>
          <w:tcPr>
            <w:tcW w:w="1526" w:type="dxa"/>
          </w:tcPr>
          <w:p w14:paraId="3A16B3FC" w14:textId="6DE56F13" w:rsidR="00362537" w:rsidRPr="00506EEA" w:rsidRDefault="00362537" w:rsidP="00362537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14/06/2017</w:t>
            </w:r>
          </w:p>
        </w:tc>
        <w:tc>
          <w:tcPr>
            <w:tcW w:w="1701" w:type="dxa"/>
          </w:tcPr>
          <w:p w14:paraId="1403AEBB" w14:textId="251D51F7" w:rsidR="00362537" w:rsidRPr="00506EEA" w:rsidRDefault="00362537" w:rsidP="00362537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6C52E9CA" w14:textId="15E314E1" w:rsidR="00362537" w:rsidRPr="00506EEA" w:rsidRDefault="00362537" w:rsidP="00362537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January 2017</w:t>
            </w:r>
          </w:p>
        </w:tc>
        <w:tc>
          <w:tcPr>
            <w:tcW w:w="2448" w:type="dxa"/>
          </w:tcPr>
          <w:p w14:paraId="43DFCA84" w14:textId="43A4C1A5" w:rsidR="00362537" w:rsidRPr="00506EEA" w:rsidRDefault="00362537" w:rsidP="00362537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1, 8, 9, 17</w:t>
            </w:r>
          </w:p>
        </w:tc>
        <w:tc>
          <w:tcPr>
            <w:tcW w:w="2597" w:type="dxa"/>
          </w:tcPr>
          <w:p w14:paraId="7B690596" w14:textId="2CC144D4" w:rsidR="00362537" w:rsidRPr="00506EEA" w:rsidRDefault="00362537" w:rsidP="00362537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</w:tr>
      <w:tr w:rsidR="00654008" w:rsidRPr="00302082" w14:paraId="10E655B3" w14:textId="77777777" w:rsidTr="00BE2260">
        <w:trPr>
          <w:trHeight w:val="305"/>
        </w:trPr>
        <w:tc>
          <w:tcPr>
            <w:tcW w:w="1526" w:type="dxa"/>
          </w:tcPr>
          <w:p w14:paraId="1B42A4ED" w14:textId="77777777" w:rsidR="00654008" w:rsidRPr="00302082" w:rsidRDefault="00654008" w:rsidP="00BE2260">
            <w:pPr>
              <w:spacing w:after="120"/>
              <w:ind w:right="-330"/>
              <w:rPr>
                <w:rFonts w:ascii="Arial" w:hAnsi="Arial" w:cs="Arial"/>
              </w:rPr>
            </w:pPr>
            <w:r w:rsidRPr="00D15EF7">
              <w:rPr>
                <w:rFonts w:ascii="Arial" w:hAnsi="Arial" w:cs="Arial"/>
                <w:sz w:val="20"/>
              </w:rPr>
              <w:t>06/12/2018</w:t>
            </w:r>
          </w:p>
        </w:tc>
        <w:tc>
          <w:tcPr>
            <w:tcW w:w="1701" w:type="dxa"/>
          </w:tcPr>
          <w:p w14:paraId="66BDD071" w14:textId="77777777" w:rsidR="00654008" w:rsidRPr="00302082" w:rsidRDefault="00654008" w:rsidP="00BE2260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Minor</w:t>
            </w:r>
          </w:p>
        </w:tc>
        <w:tc>
          <w:tcPr>
            <w:tcW w:w="2410" w:type="dxa"/>
          </w:tcPr>
          <w:p w14:paraId="1AF26FAC" w14:textId="77777777" w:rsidR="00654008" w:rsidRPr="00302082" w:rsidRDefault="00654008" w:rsidP="00BE2260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January 2020</w:t>
            </w:r>
          </w:p>
        </w:tc>
        <w:tc>
          <w:tcPr>
            <w:tcW w:w="2448" w:type="dxa"/>
          </w:tcPr>
          <w:p w14:paraId="61B2CD2F" w14:textId="077A5585" w:rsidR="00654008" w:rsidRPr="00302082" w:rsidRDefault="00654008" w:rsidP="00BE2260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1, 7, 10, 13, 14</w:t>
            </w:r>
          </w:p>
        </w:tc>
        <w:tc>
          <w:tcPr>
            <w:tcW w:w="2597" w:type="dxa"/>
          </w:tcPr>
          <w:p w14:paraId="23766AA7" w14:textId="77777777" w:rsidR="00654008" w:rsidRPr="00302082" w:rsidRDefault="00654008" w:rsidP="00BE2260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</w:tr>
      <w:tr w:rsidR="00362537" w:rsidRPr="00302082" w14:paraId="647DDE06" w14:textId="77777777" w:rsidTr="00694309">
        <w:trPr>
          <w:trHeight w:val="305"/>
        </w:trPr>
        <w:tc>
          <w:tcPr>
            <w:tcW w:w="1526" w:type="dxa"/>
          </w:tcPr>
          <w:p w14:paraId="652453C9" w14:textId="77777777" w:rsidR="00362537" w:rsidRPr="00302082" w:rsidRDefault="00362537" w:rsidP="00362537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DAF2B2C" w14:textId="77777777" w:rsidR="00362537" w:rsidRPr="00302082" w:rsidRDefault="00362537" w:rsidP="00362537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04181912" w14:textId="77777777" w:rsidR="00362537" w:rsidRPr="00302082" w:rsidRDefault="00362537" w:rsidP="00362537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48" w:type="dxa"/>
          </w:tcPr>
          <w:p w14:paraId="2B86721A" w14:textId="77777777" w:rsidR="00362537" w:rsidRPr="00302082" w:rsidRDefault="00362537" w:rsidP="00362537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597" w:type="dxa"/>
          </w:tcPr>
          <w:p w14:paraId="5FD40983" w14:textId="77777777" w:rsidR="00362537" w:rsidRPr="00302082" w:rsidRDefault="00362537" w:rsidP="00362537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</w:tr>
    </w:tbl>
    <w:p w14:paraId="4BBB7A8C" w14:textId="77777777" w:rsidR="00D83563" w:rsidRDefault="00D83563" w:rsidP="00302082">
      <w:pPr>
        <w:spacing w:after="120" w:line="240" w:lineRule="auto"/>
        <w:ind w:right="-330"/>
        <w:rPr>
          <w:rFonts w:ascii="Arial" w:hAnsi="Arial" w:cs="Arial"/>
        </w:rPr>
      </w:pPr>
    </w:p>
    <w:p w14:paraId="72593C0D" w14:textId="77777777" w:rsidR="00C57028" w:rsidRPr="00302082" w:rsidRDefault="00C57028" w:rsidP="00C57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right="-330"/>
        <w:rPr>
          <w:rFonts w:ascii="Arial" w:hAnsi="Arial" w:cs="Arial"/>
        </w:rPr>
      </w:pPr>
      <w:r>
        <w:rPr>
          <w:rFonts w:ascii="Arial" w:hAnsi="Arial" w:cs="Arial"/>
        </w:rPr>
        <w:t>Revised FSO Jan 2018</w:t>
      </w:r>
    </w:p>
    <w:sectPr w:rsidR="00C57028" w:rsidRPr="00302082" w:rsidSect="00B213D2">
      <w:headerReference w:type="first" r:id="rId12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F1E07E" w14:textId="77777777" w:rsidR="00522D4D" w:rsidRDefault="00522D4D" w:rsidP="009A2D37">
      <w:pPr>
        <w:spacing w:after="0" w:line="240" w:lineRule="auto"/>
      </w:pPr>
      <w:r>
        <w:separator/>
      </w:r>
    </w:p>
  </w:endnote>
  <w:endnote w:type="continuationSeparator" w:id="0">
    <w:p w14:paraId="38D69FD6" w14:textId="77777777" w:rsidR="00522D4D" w:rsidRDefault="00522D4D" w:rsidP="009A2D37">
      <w:pPr>
        <w:spacing w:after="0" w:line="240" w:lineRule="auto"/>
      </w:pPr>
      <w:r>
        <w:continuationSeparator/>
      </w:r>
    </w:p>
  </w:endnote>
  <w:endnote w:type="continuationNotice" w:id="1">
    <w:p w14:paraId="57FD75AA" w14:textId="77777777" w:rsidR="00522D4D" w:rsidRDefault="00522D4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lantin">
    <w:altName w:val="Mangal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D1CF89" w14:textId="77777777" w:rsidR="00522D4D" w:rsidRDefault="00522D4D" w:rsidP="009A2D37">
      <w:pPr>
        <w:spacing w:after="0" w:line="240" w:lineRule="auto"/>
      </w:pPr>
      <w:r>
        <w:separator/>
      </w:r>
    </w:p>
  </w:footnote>
  <w:footnote w:type="continuationSeparator" w:id="0">
    <w:p w14:paraId="034A6115" w14:textId="77777777" w:rsidR="00522D4D" w:rsidRDefault="00522D4D" w:rsidP="009A2D37">
      <w:pPr>
        <w:spacing w:after="0" w:line="240" w:lineRule="auto"/>
      </w:pPr>
      <w:r>
        <w:continuationSeparator/>
      </w:r>
    </w:p>
  </w:footnote>
  <w:footnote w:type="continuationNotice" w:id="1">
    <w:p w14:paraId="277F01D2" w14:textId="77777777" w:rsidR="00522D4D" w:rsidRDefault="00522D4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5FC51" w14:textId="77777777" w:rsidR="001A0894" w:rsidRPr="0075408A" w:rsidRDefault="001A0894" w:rsidP="000F7FBF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9776" behindDoc="1" locked="0" layoutInCell="1" allowOverlap="1" wp14:anchorId="081397BB" wp14:editId="72B0941B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 xml:space="preserve">MODULE SPECIFICATION </w:t>
    </w:r>
  </w:p>
  <w:p w14:paraId="6FED9254" w14:textId="77777777" w:rsidR="001A0894" w:rsidRPr="000F7FBF" w:rsidRDefault="001A0894" w:rsidP="000F7F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5581F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BC392C"/>
    <w:multiLevelType w:val="hybridMultilevel"/>
    <w:tmpl w:val="0A3AA04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4730FE8"/>
    <w:multiLevelType w:val="hybridMultilevel"/>
    <w:tmpl w:val="2E5276C0"/>
    <w:lvl w:ilvl="0" w:tplc="38CEBAB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679EE"/>
    <w:multiLevelType w:val="hybridMultilevel"/>
    <w:tmpl w:val="7422A4B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A1385214">
      <w:numFmt w:val="bullet"/>
      <w:lvlText w:val="-"/>
      <w:lvlJc w:val="left"/>
      <w:pPr>
        <w:ind w:left="1866" w:hanging="360"/>
      </w:pPr>
      <w:rPr>
        <w:rFonts w:ascii="Arial" w:eastAsiaTheme="minorEastAsia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F9D4F60"/>
    <w:multiLevelType w:val="hybridMultilevel"/>
    <w:tmpl w:val="F45878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707399"/>
    <w:multiLevelType w:val="multilevel"/>
    <w:tmpl w:val="0BF621C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3A225D86"/>
    <w:multiLevelType w:val="hybridMultilevel"/>
    <w:tmpl w:val="36803584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4F07BB5"/>
    <w:multiLevelType w:val="hybridMultilevel"/>
    <w:tmpl w:val="33F245D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4F437C43"/>
    <w:multiLevelType w:val="hybridMultilevel"/>
    <w:tmpl w:val="4EFA3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E11341"/>
    <w:multiLevelType w:val="hybridMultilevel"/>
    <w:tmpl w:val="A2EE1400"/>
    <w:lvl w:ilvl="0" w:tplc="6BDC6D4C">
      <w:start w:val="1"/>
      <w:numFmt w:val="bullet"/>
      <w:lvlText w:val="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59AA10F9"/>
    <w:multiLevelType w:val="hybridMultilevel"/>
    <w:tmpl w:val="D2DE37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787623"/>
    <w:multiLevelType w:val="hybridMultilevel"/>
    <w:tmpl w:val="D8828DD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C5D16F3"/>
    <w:multiLevelType w:val="hybridMultilevel"/>
    <w:tmpl w:val="42AE9816"/>
    <w:lvl w:ilvl="0" w:tplc="0809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3" w15:restartNumberingAfterBreak="0">
    <w:nsid w:val="5EFB0926"/>
    <w:multiLevelType w:val="hybridMultilevel"/>
    <w:tmpl w:val="4A226D8C"/>
    <w:lvl w:ilvl="0" w:tplc="0809000F">
      <w:start w:val="1"/>
      <w:numFmt w:val="decimal"/>
      <w:lvlText w:val="%1.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9AA4BA0"/>
    <w:multiLevelType w:val="hybridMultilevel"/>
    <w:tmpl w:val="F1502D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F41F0E"/>
    <w:multiLevelType w:val="hybridMultilevel"/>
    <w:tmpl w:val="04021BAA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11"/>
  </w:num>
  <w:num w:numId="6">
    <w:abstractNumId w:val="9"/>
  </w:num>
  <w:num w:numId="7">
    <w:abstractNumId w:val="14"/>
  </w:num>
  <w:num w:numId="8">
    <w:abstractNumId w:val="10"/>
  </w:num>
  <w:num w:numId="9">
    <w:abstractNumId w:val="5"/>
  </w:num>
  <w:num w:numId="10">
    <w:abstractNumId w:val="12"/>
  </w:num>
  <w:num w:numId="11">
    <w:abstractNumId w:val="7"/>
  </w:num>
  <w:num w:numId="12">
    <w:abstractNumId w:val="15"/>
  </w:num>
  <w:num w:numId="13">
    <w:abstractNumId w:val="3"/>
  </w:num>
  <w:num w:numId="14">
    <w:abstractNumId w:val="8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87B"/>
    <w:rsid w:val="00000C8C"/>
    <w:rsid w:val="000017F2"/>
    <w:rsid w:val="0000456B"/>
    <w:rsid w:val="00005661"/>
    <w:rsid w:val="00010A16"/>
    <w:rsid w:val="0001243F"/>
    <w:rsid w:val="00014BAD"/>
    <w:rsid w:val="00021EA0"/>
    <w:rsid w:val="00025992"/>
    <w:rsid w:val="00027937"/>
    <w:rsid w:val="00030C9E"/>
    <w:rsid w:val="00031E67"/>
    <w:rsid w:val="000408CC"/>
    <w:rsid w:val="00045373"/>
    <w:rsid w:val="00063A2F"/>
    <w:rsid w:val="000678D3"/>
    <w:rsid w:val="00072B11"/>
    <w:rsid w:val="000851A9"/>
    <w:rsid w:val="00094810"/>
    <w:rsid w:val="00096DA4"/>
    <w:rsid w:val="000A27F1"/>
    <w:rsid w:val="000B5446"/>
    <w:rsid w:val="000C0294"/>
    <w:rsid w:val="000C7A1C"/>
    <w:rsid w:val="000D2A8A"/>
    <w:rsid w:val="000D32AC"/>
    <w:rsid w:val="000E20C1"/>
    <w:rsid w:val="000E3B73"/>
    <w:rsid w:val="000F6C56"/>
    <w:rsid w:val="000F7FBF"/>
    <w:rsid w:val="001038EF"/>
    <w:rsid w:val="00106BE5"/>
    <w:rsid w:val="00110947"/>
    <w:rsid w:val="00111906"/>
    <w:rsid w:val="00111CB3"/>
    <w:rsid w:val="00117577"/>
    <w:rsid w:val="00117793"/>
    <w:rsid w:val="001206E4"/>
    <w:rsid w:val="001214D3"/>
    <w:rsid w:val="00121BFC"/>
    <w:rsid w:val="00125358"/>
    <w:rsid w:val="001402AD"/>
    <w:rsid w:val="001540CE"/>
    <w:rsid w:val="0015717B"/>
    <w:rsid w:val="00157ACA"/>
    <w:rsid w:val="00160427"/>
    <w:rsid w:val="00162D46"/>
    <w:rsid w:val="00164ED5"/>
    <w:rsid w:val="00172793"/>
    <w:rsid w:val="00180558"/>
    <w:rsid w:val="001811E5"/>
    <w:rsid w:val="00183B34"/>
    <w:rsid w:val="00185F46"/>
    <w:rsid w:val="00196C6A"/>
    <w:rsid w:val="0019787E"/>
    <w:rsid w:val="001A0894"/>
    <w:rsid w:val="001A425B"/>
    <w:rsid w:val="001B1B28"/>
    <w:rsid w:val="001B27FB"/>
    <w:rsid w:val="001C4A85"/>
    <w:rsid w:val="001C5443"/>
    <w:rsid w:val="001D0C7D"/>
    <w:rsid w:val="001D1F2D"/>
    <w:rsid w:val="001D2314"/>
    <w:rsid w:val="001D6398"/>
    <w:rsid w:val="001E1F45"/>
    <w:rsid w:val="001E62C1"/>
    <w:rsid w:val="001F0779"/>
    <w:rsid w:val="001F3C3E"/>
    <w:rsid w:val="00201C5F"/>
    <w:rsid w:val="0020243A"/>
    <w:rsid w:val="0021578E"/>
    <w:rsid w:val="00227582"/>
    <w:rsid w:val="002308BE"/>
    <w:rsid w:val="002407C0"/>
    <w:rsid w:val="002461AF"/>
    <w:rsid w:val="002465A1"/>
    <w:rsid w:val="002524C0"/>
    <w:rsid w:val="00264576"/>
    <w:rsid w:val="0026585A"/>
    <w:rsid w:val="00266735"/>
    <w:rsid w:val="00273CF0"/>
    <w:rsid w:val="002748D4"/>
    <w:rsid w:val="00274ED7"/>
    <w:rsid w:val="0028461D"/>
    <w:rsid w:val="0028590C"/>
    <w:rsid w:val="00292C46"/>
    <w:rsid w:val="002938D6"/>
    <w:rsid w:val="00294B73"/>
    <w:rsid w:val="002A0C18"/>
    <w:rsid w:val="002A219B"/>
    <w:rsid w:val="002A22DB"/>
    <w:rsid w:val="002B20F5"/>
    <w:rsid w:val="002B2A1A"/>
    <w:rsid w:val="002B71F2"/>
    <w:rsid w:val="002E71C0"/>
    <w:rsid w:val="002F05F4"/>
    <w:rsid w:val="002F0CE4"/>
    <w:rsid w:val="002F23EF"/>
    <w:rsid w:val="002F2626"/>
    <w:rsid w:val="002F3366"/>
    <w:rsid w:val="00302082"/>
    <w:rsid w:val="00306620"/>
    <w:rsid w:val="003262B9"/>
    <w:rsid w:val="00327F58"/>
    <w:rsid w:val="00334A02"/>
    <w:rsid w:val="00335875"/>
    <w:rsid w:val="00335FBE"/>
    <w:rsid w:val="00351D4F"/>
    <w:rsid w:val="00352D8E"/>
    <w:rsid w:val="00356B68"/>
    <w:rsid w:val="0035702D"/>
    <w:rsid w:val="003604D4"/>
    <w:rsid w:val="00362537"/>
    <w:rsid w:val="003627B0"/>
    <w:rsid w:val="00374DF6"/>
    <w:rsid w:val="003759B0"/>
    <w:rsid w:val="00375F84"/>
    <w:rsid w:val="00376E34"/>
    <w:rsid w:val="003804E7"/>
    <w:rsid w:val="003934D2"/>
    <w:rsid w:val="003973A1"/>
    <w:rsid w:val="003A5DA0"/>
    <w:rsid w:val="003A5EEB"/>
    <w:rsid w:val="003A6143"/>
    <w:rsid w:val="003B35F4"/>
    <w:rsid w:val="003B4FC5"/>
    <w:rsid w:val="003B7C76"/>
    <w:rsid w:val="003C3E0C"/>
    <w:rsid w:val="003C776B"/>
    <w:rsid w:val="003D268E"/>
    <w:rsid w:val="003D4A1C"/>
    <w:rsid w:val="003D7AA0"/>
    <w:rsid w:val="003E1FF7"/>
    <w:rsid w:val="003E311D"/>
    <w:rsid w:val="003F4470"/>
    <w:rsid w:val="003F5A04"/>
    <w:rsid w:val="003F67CD"/>
    <w:rsid w:val="00402ED7"/>
    <w:rsid w:val="004048E6"/>
    <w:rsid w:val="004114F8"/>
    <w:rsid w:val="00422B69"/>
    <w:rsid w:val="00423D86"/>
    <w:rsid w:val="00424C90"/>
    <w:rsid w:val="0043123D"/>
    <w:rsid w:val="00432299"/>
    <w:rsid w:val="00436BE9"/>
    <w:rsid w:val="00441E76"/>
    <w:rsid w:val="00443647"/>
    <w:rsid w:val="004443DA"/>
    <w:rsid w:val="00446A75"/>
    <w:rsid w:val="004474A2"/>
    <w:rsid w:val="00460925"/>
    <w:rsid w:val="00471C6C"/>
    <w:rsid w:val="00472023"/>
    <w:rsid w:val="004857DC"/>
    <w:rsid w:val="00486993"/>
    <w:rsid w:val="00492DA4"/>
    <w:rsid w:val="00496AA3"/>
    <w:rsid w:val="00497C98"/>
    <w:rsid w:val="004A39D7"/>
    <w:rsid w:val="004A55FA"/>
    <w:rsid w:val="004B5D03"/>
    <w:rsid w:val="004C1EC4"/>
    <w:rsid w:val="004D035C"/>
    <w:rsid w:val="004F3C18"/>
    <w:rsid w:val="004F4328"/>
    <w:rsid w:val="005005E4"/>
    <w:rsid w:val="00513689"/>
    <w:rsid w:val="0051375A"/>
    <w:rsid w:val="00521097"/>
    <w:rsid w:val="00522D4D"/>
    <w:rsid w:val="0053059E"/>
    <w:rsid w:val="00532F6F"/>
    <w:rsid w:val="00533663"/>
    <w:rsid w:val="005460C2"/>
    <w:rsid w:val="005526FB"/>
    <w:rsid w:val="0055280A"/>
    <w:rsid w:val="005548E1"/>
    <w:rsid w:val="0055585D"/>
    <w:rsid w:val="0056127B"/>
    <w:rsid w:val="00561D26"/>
    <w:rsid w:val="00564738"/>
    <w:rsid w:val="00567EC9"/>
    <w:rsid w:val="00571630"/>
    <w:rsid w:val="005759F4"/>
    <w:rsid w:val="005779D1"/>
    <w:rsid w:val="0058041A"/>
    <w:rsid w:val="0058743D"/>
    <w:rsid w:val="00587BF7"/>
    <w:rsid w:val="00592034"/>
    <w:rsid w:val="0059477B"/>
    <w:rsid w:val="00596884"/>
    <w:rsid w:val="005A0859"/>
    <w:rsid w:val="005A14B5"/>
    <w:rsid w:val="005B364D"/>
    <w:rsid w:val="005B5A98"/>
    <w:rsid w:val="005C1A4F"/>
    <w:rsid w:val="005C27D7"/>
    <w:rsid w:val="005D7CD0"/>
    <w:rsid w:val="005E1A3A"/>
    <w:rsid w:val="005E6ADC"/>
    <w:rsid w:val="005E6D10"/>
    <w:rsid w:val="005E6D38"/>
    <w:rsid w:val="005E7B3F"/>
    <w:rsid w:val="005F0105"/>
    <w:rsid w:val="005F040F"/>
    <w:rsid w:val="005F2C42"/>
    <w:rsid w:val="005F5F33"/>
    <w:rsid w:val="006043FC"/>
    <w:rsid w:val="006050CF"/>
    <w:rsid w:val="00612B9D"/>
    <w:rsid w:val="006253AA"/>
    <w:rsid w:val="00626023"/>
    <w:rsid w:val="00633150"/>
    <w:rsid w:val="006375AB"/>
    <w:rsid w:val="00637A50"/>
    <w:rsid w:val="00641D6D"/>
    <w:rsid w:val="0064364E"/>
    <w:rsid w:val="006438F3"/>
    <w:rsid w:val="00647907"/>
    <w:rsid w:val="00651A82"/>
    <w:rsid w:val="006525E9"/>
    <w:rsid w:val="00654008"/>
    <w:rsid w:val="006553BE"/>
    <w:rsid w:val="00660901"/>
    <w:rsid w:val="0066747B"/>
    <w:rsid w:val="006725EC"/>
    <w:rsid w:val="00674ED0"/>
    <w:rsid w:val="00682650"/>
    <w:rsid w:val="00683609"/>
    <w:rsid w:val="00684851"/>
    <w:rsid w:val="00694309"/>
    <w:rsid w:val="00695285"/>
    <w:rsid w:val="00696FF5"/>
    <w:rsid w:val="006A116A"/>
    <w:rsid w:val="006A6BB4"/>
    <w:rsid w:val="006A7FB0"/>
    <w:rsid w:val="006B4B5B"/>
    <w:rsid w:val="006C2A9A"/>
    <w:rsid w:val="006C423D"/>
    <w:rsid w:val="006C46EF"/>
    <w:rsid w:val="006C4C67"/>
    <w:rsid w:val="006D13C0"/>
    <w:rsid w:val="006D41AB"/>
    <w:rsid w:val="006D444F"/>
    <w:rsid w:val="006D506A"/>
    <w:rsid w:val="006F0C32"/>
    <w:rsid w:val="006F1A15"/>
    <w:rsid w:val="006F3F8B"/>
    <w:rsid w:val="00700488"/>
    <w:rsid w:val="00703404"/>
    <w:rsid w:val="00703F92"/>
    <w:rsid w:val="00704637"/>
    <w:rsid w:val="007105E4"/>
    <w:rsid w:val="00714EE5"/>
    <w:rsid w:val="00720270"/>
    <w:rsid w:val="00724362"/>
    <w:rsid w:val="00727780"/>
    <w:rsid w:val="0073792C"/>
    <w:rsid w:val="00754069"/>
    <w:rsid w:val="007667DF"/>
    <w:rsid w:val="00767019"/>
    <w:rsid w:val="0077080B"/>
    <w:rsid w:val="00773AC9"/>
    <w:rsid w:val="00787070"/>
    <w:rsid w:val="007906FD"/>
    <w:rsid w:val="007950E0"/>
    <w:rsid w:val="00797197"/>
    <w:rsid w:val="007972A7"/>
    <w:rsid w:val="007A2BA2"/>
    <w:rsid w:val="007A6245"/>
    <w:rsid w:val="007B1DB2"/>
    <w:rsid w:val="007B375B"/>
    <w:rsid w:val="007B412A"/>
    <w:rsid w:val="007B635E"/>
    <w:rsid w:val="007B7724"/>
    <w:rsid w:val="007B7CDC"/>
    <w:rsid w:val="007C05EE"/>
    <w:rsid w:val="007C74B4"/>
    <w:rsid w:val="007D389A"/>
    <w:rsid w:val="007E3412"/>
    <w:rsid w:val="007E439B"/>
    <w:rsid w:val="007F393D"/>
    <w:rsid w:val="008029AF"/>
    <w:rsid w:val="00802FFA"/>
    <w:rsid w:val="008102E5"/>
    <w:rsid w:val="008111B4"/>
    <w:rsid w:val="008133F0"/>
    <w:rsid w:val="00815880"/>
    <w:rsid w:val="0082322C"/>
    <w:rsid w:val="00823942"/>
    <w:rsid w:val="00827FFD"/>
    <w:rsid w:val="0083074C"/>
    <w:rsid w:val="00854535"/>
    <w:rsid w:val="00856EB3"/>
    <w:rsid w:val="00863C96"/>
    <w:rsid w:val="00864A72"/>
    <w:rsid w:val="00873473"/>
    <w:rsid w:val="00873E9F"/>
    <w:rsid w:val="00874047"/>
    <w:rsid w:val="008778CB"/>
    <w:rsid w:val="00881545"/>
    <w:rsid w:val="00883204"/>
    <w:rsid w:val="00883A3E"/>
    <w:rsid w:val="0089148D"/>
    <w:rsid w:val="00891E0D"/>
    <w:rsid w:val="008A0F36"/>
    <w:rsid w:val="008B2543"/>
    <w:rsid w:val="008B4B6E"/>
    <w:rsid w:val="008C1777"/>
    <w:rsid w:val="008D41BC"/>
    <w:rsid w:val="008D7401"/>
    <w:rsid w:val="00903DF6"/>
    <w:rsid w:val="00921CF6"/>
    <w:rsid w:val="00922E9E"/>
    <w:rsid w:val="00924EF0"/>
    <w:rsid w:val="00934D7B"/>
    <w:rsid w:val="00947180"/>
    <w:rsid w:val="00947C71"/>
    <w:rsid w:val="0095061F"/>
    <w:rsid w:val="009567BE"/>
    <w:rsid w:val="00960FE2"/>
    <w:rsid w:val="009676FA"/>
    <w:rsid w:val="009679E0"/>
    <w:rsid w:val="00977632"/>
    <w:rsid w:val="00982A8E"/>
    <w:rsid w:val="00987DB4"/>
    <w:rsid w:val="0099029D"/>
    <w:rsid w:val="00996204"/>
    <w:rsid w:val="009970B1"/>
    <w:rsid w:val="009A26CB"/>
    <w:rsid w:val="009A2BC2"/>
    <w:rsid w:val="009A2D37"/>
    <w:rsid w:val="009A7587"/>
    <w:rsid w:val="009B0A69"/>
    <w:rsid w:val="009B0E56"/>
    <w:rsid w:val="009C2474"/>
    <w:rsid w:val="009C7082"/>
    <w:rsid w:val="009D0006"/>
    <w:rsid w:val="009D068C"/>
    <w:rsid w:val="009F3A2A"/>
    <w:rsid w:val="009F58E9"/>
    <w:rsid w:val="009F731F"/>
    <w:rsid w:val="009F7D33"/>
    <w:rsid w:val="00A021FE"/>
    <w:rsid w:val="00A1270E"/>
    <w:rsid w:val="00A15342"/>
    <w:rsid w:val="00A3007E"/>
    <w:rsid w:val="00A32048"/>
    <w:rsid w:val="00A41F06"/>
    <w:rsid w:val="00A50FD4"/>
    <w:rsid w:val="00A52DB4"/>
    <w:rsid w:val="00A618E1"/>
    <w:rsid w:val="00A629B9"/>
    <w:rsid w:val="00A70C20"/>
    <w:rsid w:val="00A74292"/>
    <w:rsid w:val="00A776DE"/>
    <w:rsid w:val="00A80640"/>
    <w:rsid w:val="00A87FFD"/>
    <w:rsid w:val="00A97038"/>
    <w:rsid w:val="00AA3C15"/>
    <w:rsid w:val="00AA6330"/>
    <w:rsid w:val="00AB6D9A"/>
    <w:rsid w:val="00AC7501"/>
    <w:rsid w:val="00AD665F"/>
    <w:rsid w:val="00AD748B"/>
    <w:rsid w:val="00AE4865"/>
    <w:rsid w:val="00AF50EE"/>
    <w:rsid w:val="00B0591D"/>
    <w:rsid w:val="00B13402"/>
    <w:rsid w:val="00B14BC2"/>
    <w:rsid w:val="00B17024"/>
    <w:rsid w:val="00B17CD2"/>
    <w:rsid w:val="00B213D2"/>
    <w:rsid w:val="00B248BA"/>
    <w:rsid w:val="00B24B56"/>
    <w:rsid w:val="00B30E07"/>
    <w:rsid w:val="00B34ADD"/>
    <w:rsid w:val="00B45CF0"/>
    <w:rsid w:val="00B52FF5"/>
    <w:rsid w:val="00B5498B"/>
    <w:rsid w:val="00B57219"/>
    <w:rsid w:val="00B6006F"/>
    <w:rsid w:val="00B658A3"/>
    <w:rsid w:val="00B746A8"/>
    <w:rsid w:val="00B7664D"/>
    <w:rsid w:val="00B80989"/>
    <w:rsid w:val="00B9109B"/>
    <w:rsid w:val="00B927AE"/>
    <w:rsid w:val="00B93721"/>
    <w:rsid w:val="00B937B1"/>
    <w:rsid w:val="00BA453C"/>
    <w:rsid w:val="00BA4E02"/>
    <w:rsid w:val="00BB2045"/>
    <w:rsid w:val="00BB2A6D"/>
    <w:rsid w:val="00BB4189"/>
    <w:rsid w:val="00BB4651"/>
    <w:rsid w:val="00BC19F7"/>
    <w:rsid w:val="00BC41ED"/>
    <w:rsid w:val="00BD009E"/>
    <w:rsid w:val="00BD0EF8"/>
    <w:rsid w:val="00BD7A8C"/>
    <w:rsid w:val="00BE04DF"/>
    <w:rsid w:val="00BE2126"/>
    <w:rsid w:val="00BE3B17"/>
    <w:rsid w:val="00BF51AB"/>
    <w:rsid w:val="00BF716B"/>
    <w:rsid w:val="00BF7233"/>
    <w:rsid w:val="00C02AA2"/>
    <w:rsid w:val="00C04C95"/>
    <w:rsid w:val="00C12613"/>
    <w:rsid w:val="00C16DEF"/>
    <w:rsid w:val="00C2492F"/>
    <w:rsid w:val="00C3744A"/>
    <w:rsid w:val="00C4002A"/>
    <w:rsid w:val="00C42200"/>
    <w:rsid w:val="00C46912"/>
    <w:rsid w:val="00C57028"/>
    <w:rsid w:val="00C612A8"/>
    <w:rsid w:val="00C67631"/>
    <w:rsid w:val="00C709C6"/>
    <w:rsid w:val="00C729D7"/>
    <w:rsid w:val="00C83354"/>
    <w:rsid w:val="00C84004"/>
    <w:rsid w:val="00C843F6"/>
    <w:rsid w:val="00C84507"/>
    <w:rsid w:val="00C862C7"/>
    <w:rsid w:val="00CA3254"/>
    <w:rsid w:val="00CB0148"/>
    <w:rsid w:val="00CB11CE"/>
    <w:rsid w:val="00CB34E8"/>
    <w:rsid w:val="00CC25A2"/>
    <w:rsid w:val="00CD7F07"/>
    <w:rsid w:val="00CE04F3"/>
    <w:rsid w:val="00CE12D8"/>
    <w:rsid w:val="00CE4291"/>
    <w:rsid w:val="00CE4574"/>
    <w:rsid w:val="00CE70E6"/>
    <w:rsid w:val="00CE7BDF"/>
    <w:rsid w:val="00CF2E1E"/>
    <w:rsid w:val="00CF599B"/>
    <w:rsid w:val="00D02E99"/>
    <w:rsid w:val="00D07E0B"/>
    <w:rsid w:val="00D13357"/>
    <w:rsid w:val="00D13A13"/>
    <w:rsid w:val="00D2689A"/>
    <w:rsid w:val="00D268A5"/>
    <w:rsid w:val="00D336AA"/>
    <w:rsid w:val="00D65506"/>
    <w:rsid w:val="00D773CF"/>
    <w:rsid w:val="00D83563"/>
    <w:rsid w:val="00D8448F"/>
    <w:rsid w:val="00D957B6"/>
    <w:rsid w:val="00D9731D"/>
    <w:rsid w:val="00DA5ACB"/>
    <w:rsid w:val="00DA64B6"/>
    <w:rsid w:val="00DB5C9D"/>
    <w:rsid w:val="00DD02E6"/>
    <w:rsid w:val="00DE7623"/>
    <w:rsid w:val="00DF665B"/>
    <w:rsid w:val="00E0152A"/>
    <w:rsid w:val="00E02E07"/>
    <w:rsid w:val="00E03394"/>
    <w:rsid w:val="00E0657F"/>
    <w:rsid w:val="00E066E5"/>
    <w:rsid w:val="00E22F03"/>
    <w:rsid w:val="00E233C1"/>
    <w:rsid w:val="00E45499"/>
    <w:rsid w:val="00E51404"/>
    <w:rsid w:val="00E574C9"/>
    <w:rsid w:val="00E610DE"/>
    <w:rsid w:val="00E65A33"/>
    <w:rsid w:val="00E66167"/>
    <w:rsid w:val="00E71F2F"/>
    <w:rsid w:val="00E77786"/>
    <w:rsid w:val="00E806FB"/>
    <w:rsid w:val="00E84B63"/>
    <w:rsid w:val="00EA17D4"/>
    <w:rsid w:val="00EB1C2D"/>
    <w:rsid w:val="00EC1810"/>
    <w:rsid w:val="00EC3AA2"/>
    <w:rsid w:val="00EC3FCC"/>
    <w:rsid w:val="00ED32FF"/>
    <w:rsid w:val="00EE090C"/>
    <w:rsid w:val="00EF039B"/>
    <w:rsid w:val="00EF4933"/>
    <w:rsid w:val="00EF5044"/>
    <w:rsid w:val="00F01956"/>
    <w:rsid w:val="00F031AB"/>
    <w:rsid w:val="00F116CE"/>
    <w:rsid w:val="00F176DE"/>
    <w:rsid w:val="00F20B27"/>
    <w:rsid w:val="00F21C47"/>
    <w:rsid w:val="00F244E2"/>
    <w:rsid w:val="00F340DE"/>
    <w:rsid w:val="00F43542"/>
    <w:rsid w:val="00F44BAB"/>
    <w:rsid w:val="00F527CB"/>
    <w:rsid w:val="00F562AA"/>
    <w:rsid w:val="00F66975"/>
    <w:rsid w:val="00F7105A"/>
    <w:rsid w:val="00F712EB"/>
    <w:rsid w:val="00F7710E"/>
    <w:rsid w:val="00F77676"/>
    <w:rsid w:val="00F77F7E"/>
    <w:rsid w:val="00F8197C"/>
    <w:rsid w:val="00F82B4E"/>
    <w:rsid w:val="00F87559"/>
    <w:rsid w:val="00F96D71"/>
    <w:rsid w:val="00F97C9E"/>
    <w:rsid w:val="00FA20DE"/>
    <w:rsid w:val="00FA4EE8"/>
    <w:rsid w:val="00FB12CA"/>
    <w:rsid w:val="00FB36EC"/>
    <w:rsid w:val="00FB4E1B"/>
    <w:rsid w:val="00FB7D3E"/>
    <w:rsid w:val="00FC0291"/>
    <w:rsid w:val="00FC1C92"/>
    <w:rsid w:val="00FD333B"/>
    <w:rsid w:val="00FD689C"/>
    <w:rsid w:val="00FD705C"/>
    <w:rsid w:val="00FD777A"/>
    <w:rsid w:val="00FE187B"/>
    <w:rsid w:val="00FE260B"/>
    <w:rsid w:val="00FE59E1"/>
    <w:rsid w:val="00FE692E"/>
    <w:rsid w:val="00FF31CA"/>
    <w:rsid w:val="00FF6EB4"/>
    <w:rsid w:val="00FF7858"/>
    <w:rsid w:val="1025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35B3E34"/>
  <w15:docId w15:val="{A93C2D7F-2CD0-4250-9235-6EDA1BFCB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D37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A6BB4"/>
    <w:pPr>
      <w:keepNext/>
      <w:spacing w:after="0" w:line="240" w:lineRule="auto"/>
      <w:jc w:val="center"/>
      <w:outlineLvl w:val="0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2D37"/>
    <w:rPr>
      <w:color w:val="0000FF"/>
      <w:u w:val="single"/>
    </w:rPr>
  </w:style>
  <w:style w:type="paragraph" w:customStyle="1" w:styleId="Default">
    <w:name w:val="Default"/>
    <w:rsid w:val="009A2D3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A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2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D3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A6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D37"/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ListBullet">
    <w:name w:val="List Bullet"/>
    <w:basedOn w:val="Normal"/>
    <w:uiPriority w:val="99"/>
    <w:unhideWhenUsed/>
    <w:rsid w:val="006A6BB4"/>
    <w:pPr>
      <w:numPr>
        <w:numId w:val="2"/>
      </w:numPr>
      <w:contextualSpacing/>
    </w:pPr>
  </w:style>
  <w:style w:type="table" w:styleId="TableGrid">
    <w:name w:val="Table Grid"/>
    <w:basedOn w:val="TableNormal"/>
    <w:uiPriority w:val="59"/>
    <w:rsid w:val="006A6BB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A6BB4"/>
    <w:pPr>
      <w:spacing w:after="0" w:line="240" w:lineRule="auto"/>
      <w:jc w:val="center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6A6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A6BB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A6BB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BB4"/>
    <w:rPr>
      <w:rFonts w:ascii="Tahoma" w:eastAsiaTheme="minorEastAsi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6BB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6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B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BB4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BB4"/>
    <w:rPr>
      <w:rFonts w:eastAsiaTheme="minorEastAsia"/>
      <w:b/>
      <w:bCs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0F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5">
    <w:name w:val="s15"/>
    <w:basedOn w:val="DefaultParagraphFont"/>
    <w:rsid w:val="002F05F4"/>
  </w:style>
  <w:style w:type="paragraph" w:styleId="PlainText">
    <w:name w:val="Plain Text"/>
    <w:basedOn w:val="Normal"/>
    <w:link w:val="PlainTextChar"/>
    <w:uiPriority w:val="99"/>
    <w:unhideWhenUsed/>
    <w:rsid w:val="005F040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F040F"/>
    <w:rPr>
      <w:rFonts w:ascii="Calibri" w:hAnsi="Calibri"/>
      <w:szCs w:val="21"/>
    </w:rPr>
  </w:style>
  <w:style w:type="paragraph" w:customStyle="1" w:styleId="Blockquote">
    <w:name w:val="Blockquote"/>
    <w:basedOn w:val="Normal"/>
    <w:rsid w:val="00EE090C"/>
    <w:pPr>
      <w:snapToGrid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BodyText2">
    <w:name w:val="Body Text 2"/>
    <w:basedOn w:val="Normal"/>
    <w:link w:val="BodyText2Char"/>
    <w:rsid w:val="00D07E0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D07E0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14" Type="http://schemas.openxmlformats.org/officeDocument/2006/relationships/theme" Target="theme/theme1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8F56F104FAFE46B24D81B5A3B5C529" ma:contentTypeVersion="0" ma:contentTypeDescription="Create a new document." ma:contentTypeScope="" ma:versionID="b01bb8f024323303441f1d5d2cf9311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416BE-B1A9-4385-8D1F-C4C72E5054A9}"/>
</file>

<file path=customXml/itemProps2.xml><?xml version="1.0" encoding="utf-8"?>
<ds:datastoreItem xmlns:ds="http://schemas.openxmlformats.org/officeDocument/2006/customXml" ds:itemID="{0F282132-7F9A-4075-B73C-3BCADE93EC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55D343-A015-434F-8CD4-306CD24A7EDD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ef2b9e05-657a-4dc1-8c6c-679bdea18f38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32D7A29-A68D-446F-80F4-D4CF938FD38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BAB0628-6433-41D8-8C33-3136A0391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Murray</dc:creator>
  <cp:lastModifiedBy>Sarah Collins</cp:lastModifiedBy>
  <cp:revision>3</cp:revision>
  <cp:lastPrinted>2015-09-09T08:37:00Z</cp:lastPrinted>
  <dcterms:created xsi:type="dcterms:W3CDTF">2019-03-01T11:26:00Z</dcterms:created>
  <dcterms:modified xsi:type="dcterms:W3CDTF">2019-03-01T11:26:00Z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0x0101007F8F56F104FAFE46B24D81B5A3B5C529</vt:lpwstr>
  </property>
  <property fmtid="{D5CDD505-2E9C-101B-9397-08002B2CF9AE}" pid="3" name="_dlc_DocIdItemGuid">
    <vt:lpwstr>7538bed1-2be8-479c-9b21-3467877051c9</vt:lpwstr>
  </property>
  <property fmtid="{D5CDD505-2E9C-101B-9397-08002B2CF9AE}" pid="4" name="Order">
    <vt:r8>62900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