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28BE9F1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0A3B2148" w:rsidR="009A2D37" w:rsidRPr="00302082" w:rsidRDefault="004868F9" w:rsidP="00816EC9">
      <w:pPr>
        <w:spacing w:after="120" w:line="240" w:lineRule="auto"/>
        <w:ind w:left="567" w:right="260"/>
        <w:jc w:val="both"/>
        <w:rPr>
          <w:rFonts w:ascii="Arial" w:hAnsi="Arial" w:cs="Arial"/>
        </w:rPr>
      </w:pPr>
      <w:r>
        <w:rPr>
          <w:rFonts w:ascii="Arial" w:hAnsi="Arial" w:cs="Arial"/>
        </w:rPr>
        <w:t>BUSN</w:t>
      </w:r>
      <w:r w:rsidR="00816EC9">
        <w:rPr>
          <w:rFonts w:ascii="Arial" w:hAnsi="Arial" w:cs="Arial"/>
        </w:rPr>
        <w:t>9057 (CB9057</w:t>
      </w:r>
      <w:r w:rsidR="007C05EE">
        <w:rPr>
          <w:rFonts w:ascii="Arial" w:hAnsi="Arial" w:cs="Arial"/>
        </w:rPr>
        <w:t>)</w:t>
      </w:r>
      <w:r w:rsidR="00773AC9">
        <w:rPr>
          <w:rFonts w:ascii="Arial" w:hAnsi="Arial" w:cs="Arial"/>
        </w:rPr>
        <w:t xml:space="preserve"> </w:t>
      </w:r>
      <w:r w:rsidR="003160BB">
        <w:rPr>
          <w:rFonts w:ascii="Arial" w:hAnsi="Arial" w:cs="Arial"/>
        </w:rPr>
        <w:t xml:space="preserve">Dissertation and </w:t>
      </w:r>
      <w:r w:rsidR="00816EC9" w:rsidRPr="004419A5">
        <w:rPr>
          <w:rFonts w:ascii="Arial" w:hAnsi="Arial" w:cs="Arial"/>
        </w:rPr>
        <w:t>Industry-based Project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7</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5EA25FB1" w:rsidR="009A2D37" w:rsidRPr="00CB34E8" w:rsidRDefault="003160BB" w:rsidP="00CB34E8">
      <w:pPr>
        <w:spacing w:after="120" w:line="240" w:lineRule="auto"/>
        <w:ind w:left="567" w:right="260"/>
        <w:rPr>
          <w:rFonts w:ascii="Arial" w:hAnsi="Arial" w:cs="Arial"/>
        </w:rPr>
      </w:pPr>
      <w:r>
        <w:rPr>
          <w:rFonts w:ascii="Arial" w:hAnsi="Arial" w:cs="Arial"/>
        </w:rPr>
        <w:t xml:space="preserve">45 </w:t>
      </w:r>
      <w:r w:rsidR="00234EA6">
        <w:rPr>
          <w:rFonts w:ascii="Arial" w:hAnsi="Arial" w:cs="Arial"/>
        </w:rPr>
        <w:t>cre</w:t>
      </w:r>
      <w:r w:rsidR="00816EC9">
        <w:rPr>
          <w:rFonts w:ascii="Arial" w:hAnsi="Arial" w:cs="Arial"/>
        </w:rPr>
        <w:t>dits (</w:t>
      </w:r>
      <w:r w:rsidR="000231F6">
        <w:rPr>
          <w:rFonts w:ascii="Arial" w:hAnsi="Arial" w:cs="Arial"/>
        </w:rPr>
        <w:t>22.5</w:t>
      </w:r>
      <w:r w:rsidR="000231F6" w:rsidRPr="00CB34E8">
        <w:rPr>
          <w:rFonts w:ascii="Arial" w:hAnsi="Arial" w:cs="Arial"/>
        </w:rPr>
        <w:t xml:space="preserve"> </w:t>
      </w:r>
      <w:r w:rsidR="00CB34E8" w:rsidRPr="00CB34E8">
        <w:rPr>
          <w:rFonts w:ascii="Arial" w:hAnsi="Arial" w:cs="Arial"/>
        </w:rPr>
        <w:t>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65A1EBAF" w:rsidR="005F0105" w:rsidRPr="006C1DB9" w:rsidRDefault="006C1DB9" w:rsidP="006C1DB9">
      <w:pPr>
        <w:spacing w:after="0"/>
        <w:ind w:left="567"/>
        <w:rPr>
          <w:rFonts w:ascii="Arial" w:hAnsi="Arial" w:cs="Arial"/>
        </w:rPr>
      </w:pPr>
      <w:r>
        <w:rPr>
          <w:rFonts w:ascii="Arial" w:hAnsi="Arial" w:cs="Arial"/>
        </w:rPr>
        <w:t>Spring</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DFC0CA1" w14:textId="5081A84B" w:rsidR="00E04DB0" w:rsidRDefault="00591401" w:rsidP="009D2AEE">
      <w:pPr>
        <w:spacing w:after="120" w:line="240" w:lineRule="auto"/>
        <w:ind w:left="567" w:right="260"/>
        <w:rPr>
          <w:rFonts w:ascii="Arial" w:hAnsi="Arial" w:cs="Arial"/>
          <w:iCs/>
        </w:rPr>
      </w:pPr>
      <w:r>
        <w:rPr>
          <w:rFonts w:ascii="Arial" w:hAnsi="Arial" w:cs="Arial"/>
          <w:iCs/>
        </w:rPr>
        <w:t xml:space="preserve">BUSN9960 </w:t>
      </w:r>
      <w:r w:rsidRPr="00591401">
        <w:rPr>
          <w:rFonts w:ascii="Arial" w:hAnsi="Arial" w:cs="Arial"/>
          <w:iCs/>
        </w:rPr>
        <w:t>Logistics and</w:t>
      </w:r>
      <w:r w:rsidR="008002E1">
        <w:rPr>
          <w:rFonts w:ascii="Arial" w:hAnsi="Arial" w:cs="Arial"/>
          <w:iCs/>
        </w:rPr>
        <w:t xml:space="preserve"> Supply Chain </w:t>
      </w:r>
      <w:r w:rsidR="003160BB">
        <w:rPr>
          <w:rFonts w:ascii="Arial" w:hAnsi="Arial" w:cs="Arial"/>
          <w:iCs/>
        </w:rPr>
        <w:t>Planning</w:t>
      </w:r>
      <w:r w:rsidRPr="00591401">
        <w:rPr>
          <w:rFonts w:ascii="Arial" w:hAnsi="Arial" w:cs="Arial"/>
          <w:iCs/>
        </w:rPr>
        <w:t xml:space="preserve">. </w:t>
      </w:r>
    </w:p>
    <w:p w14:paraId="35CFA9F5" w14:textId="7C4F7C80" w:rsidR="00816EC9" w:rsidRPr="00591401" w:rsidRDefault="003160BB" w:rsidP="00816EC9">
      <w:pPr>
        <w:spacing w:after="120" w:line="240" w:lineRule="auto"/>
        <w:ind w:left="567" w:right="260"/>
        <w:rPr>
          <w:rFonts w:ascii="Arial" w:hAnsi="Arial" w:cs="Arial"/>
          <w:iCs/>
        </w:rPr>
      </w:pPr>
      <w:r>
        <w:rPr>
          <w:rFonts w:ascii="Arial" w:hAnsi="Arial" w:cs="Arial"/>
          <w:iCs/>
        </w:rPr>
        <w:t>BUSN8005 Consultancy, Negotiation and Research Skills</w:t>
      </w:r>
      <w:r w:rsidR="00816EC9" w:rsidRPr="00816EC9">
        <w:rPr>
          <w:rFonts w:ascii="Arial" w:hAnsi="Arial" w:cs="Arial"/>
          <w:iCs/>
        </w:rPr>
        <w:t xml:space="preserve">                       </w:t>
      </w:r>
    </w:p>
    <w:p w14:paraId="5396EA26" w14:textId="10624AA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952561" w14:textId="6E913C72" w:rsidR="006C1DB9" w:rsidRPr="00D3102D" w:rsidRDefault="00123E8A" w:rsidP="00591401">
      <w:pPr>
        <w:spacing w:after="120" w:line="240" w:lineRule="auto"/>
        <w:ind w:right="260" w:firstLine="567"/>
        <w:rPr>
          <w:rFonts w:ascii="Arial" w:hAnsi="Arial" w:cs="Arial"/>
          <w:iCs/>
        </w:rPr>
      </w:pPr>
      <w:r w:rsidRPr="00123E8A">
        <w:rPr>
          <w:rFonts w:ascii="Arial" w:hAnsi="Arial" w:cs="Arial"/>
          <w:iCs/>
        </w:rPr>
        <w:t>MSc Logistics and Supply Chain Management</w:t>
      </w:r>
      <w:r>
        <w:rPr>
          <w:rFonts w:ascii="Arial" w:hAnsi="Arial" w:cs="Arial"/>
          <w:iCs/>
        </w:rPr>
        <w:t xml:space="preserve">. </w:t>
      </w:r>
    </w:p>
    <w:p w14:paraId="671AB754" w14:textId="4AF4EF9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17FBB8" w14:textId="0A83F300" w:rsidR="00816EC9" w:rsidRPr="00816EC9" w:rsidRDefault="00816EC9" w:rsidP="00816EC9">
      <w:pPr>
        <w:pStyle w:val="ListParagraph"/>
        <w:spacing w:after="120" w:line="240" w:lineRule="auto"/>
        <w:ind w:left="567" w:right="260"/>
        <w:rPr>
          <w:rFonts w:ascii="Arial" w:hAnsi="Arial" w:cs="Arial"/>
        </w:rPr>
      </w:pPr>
      <w:r>
        <w:rPr>
          <w:rFonts w:ascii="Arial" w:hAnsi="Arial" w:cs="Arial"/>
        </w:rPr>
        <w:t xml:space="preserve">8.1 </w:t>
      </w:r>
      <w:r w:rsidR="003160BB">
        <w:rPr>
          <w:rFonts w:ascii="Arial" w:hAnsi="Arial" w:cs="Arial"/>
        </w:rPr>
        <w:t>Demonstrate an advanced</w:t>
      </w:r>
      <w:r w:rsidR="003160BB" w:rsidRPr="003160BB">
        <w:rPr>
          <w:rFonts w:ascii="Arial" w:hAnsi="Arial" w:cs="Arial"/>
        </w:rPr>
        <w:t xml:space="preserve"> in-depth understanding</w:t>
      </w:r>
      <w:r w:rsidR="003160BB">
        <w:rPr>
          <w:rFonts w:ascii="Arial" w:hAnsi="Arial" w:cs="Arial"/>
        </w:rPr>
        <w:t xml:space="preserve"> of </w:t>
      </w:r>
      <w:r w:rsidR="003160BB" w:rsidRPr="003160BB">
        <w:rPr>
          <w:rFonts w:ascii="Arial" w:hAnsi="Arial" w:cs="Arial"/>
        </w:rPr>
        <w:t>the</w:t>
      </w:r>
      <w:r w:rsidR="003160BB">
        <w:rPr>
          <w:rFonts w:ascii="Arial" w:hAnsi="Arial" w:cs="Arial"/>
        </w:rPr>
        <w:t xml:space="preserve"> issues associated with supply chain management planning, development and </w:t>
      </w:r>
      <w:r w:rsidR="003160BB" w:rsidRPr="003160BB">
        <w:rPr>
          <w:rFonts w:ascii="Arial" w:hAnsi="Arial" w:cs="Arial"/>
        </w:rPr>
        <w:t xml:space="preserve">implementation.  </w:t>
      </w:r>
    </w:p>
    <w:p w14:paraId="7D20B155" w14:textId="030DF54F" w:rsidR="00816EC9" w:rsidRPr="00816EC9" w:rsidRDefault="00816EC9" w:rsidP="00816EC9">
      <w:pPr>
        <w:pStyle w:val="ListParagraph"/>
        <w:spacing w:after="120" w:line="240" w:lineRule="auto"/>
        <w:ind w:left="567" w:right="260"/>
        <w:rPr>
          <w:rFonts w:ascii="Arial" w:hAnsi="Arial" w:cs="Arial"/>
        </w:rPr>
      </w:pPr>
      <w:r>
        <w:rPr>
          <w:rFonts w:ascii="Arial" w:hAnsi="Arial" w:cs="Arial"/>
        </w:rPr>
        <w:t xml:space="preserve">8.2 </w:t>
      </w:r>
      <w:r w:rsidRPr="00816EC9">
        <w:rPr>
          <w:rFonts w:ascii="Arial" w:hAnsi="Arial" w:cs="Arial"/>
        </w:rPr>
        <w:t xml:space="preserve">Understand the complexity of </w:t>
      </w:r>
      <w:r w:rsidR="003160BB">
        <w:rPr>
          <w:rFonts w:ascii="Arial" w:hAnsi="Arial" w:cs="Arial"/>
        </w:rPr>
        <w:t>a real-world</w:t>
      </w:r>
      <w:r w:rsidR="003160BB" w:rsidRPr="00816EC9">
        <w:rPr>
          <w:rFonts w:ascii="Arial" w:hAnsi="Arial" w:cs="Arial"/>
        </w:rPr>
        <w:t xml:space="preserve"> </w:t>
      </w:r>
      <w:r w:rsidRPr="00816EC9">
        <w:rPr>
          <w:rFonts w:ascii="Arial" w:hAnsi="Arial" w:cs="Arial"/>
        </w:rPr>
        <w:t xml:space="preserve">problem and select the appropriate methods to </w:t>
      </w:r>
      <w:proofErr w:type="gramStart"/>
      <w:r w:rsidRPr="00816EC9">
        <w:rPr>
          <w:rFonts w:ascii="Arial" w:hAnsi="Arial" w:cs="Arial"/>
        </w:rPr>
        <w:t>be used</w:t>
      </w:r>
      <w:proofErr w:type="gramEnd"/>
      <w:r w:rsidRPr="00816EC9">
        <w:rPr>
          <w:rFonts w:ascii="Arial" w:hAnsi="Arial" w:cs="Arial"/>
        </w:rPr>
        <w:t xml:space="preserve"> through appropriate literature review and recent articles in specific areas of logistics</w:t>
      </w:r>
      <w:r w:rsidR="003160BB">
        <w:rPr>
          <w:rFonts w:ascii="Arial" w:hAnsi="Arial" w:cs="Arial"/>
        </w:rPr>
        <w:t xml:space="preserve"> and supply chain management</w:t>
      </w:r>
      <w:r w:rsidRPr="00816EC9">
        <w:rPr>
          <w:rFonts w:ascii="Arial" w:hAnsi="Arial" w:cs="Arial"/>
        </w:rPr>
        <w:t>.</w:t>
      </w:r>
    </w:p>
    <w:p w14:paraId="6A4014DE" w14:textId="498894EA" w:rsidR="00816EC9" w:rsidRPr="00816EC9" w:rsidRDefault="00816EC9" w:rsidP="00816EC9">
      <w:pPr>
        <w:pStyle w:val="ListParagraph"/>
        <w:spacing w:after="120" w:line="240" w:lineRule="auto"/>
        <w:ind w:left="567" w:right="260"/>
        <w:rPr>
          <w:rFonts w:ascii="Arial" w:hAnsi="Arial" w:cs="Arial"/>
        </w:rPr>
      </w:pPr>
      <w:r>
        <w:rPr>
          <w:rFonts w:ascii="Arial" w:hAnsi="Arial" w:cs="Arial"/>
        </w:rPr>
        <w:t xml:space="preserve">8.3 </w:t>
      </w:r>
      <w:r w:rsidRPr="00816EC9">
        <w:rPr>
          <w:rFonts w:ascii="Arial" w:hAnsi="Arial" w:cs="Arial"/>
        </w:rPr>
        <w:t>Think critically, analyse and evaluate information, and provide possible solution scenarios for further investigation.</w:t>
      </w:r>
    </w:p>
    <w:p w14:paraId="376D86C1" w14:textId="74DD4E22" w:rsidR="00816EC9" w:rsidRPr="00816EC9" w:rsidRDefault="00816EC9" w:rsidP="00816EC9">
      <w:pPr>
        <w:pStyle w:val="ListParagraph"/>
        <w:spacing w:after="120" w:line="240" w:lineRule="auto"/>
        <w:ind w:left="567" w:right="260"/>
        <w:rPr>
          <w:rFonts w:ascii="Arial" w:hAnsi="Arial" w:cs="Arial"/>
        </w:rPr>
      </w:pPr>
      <w:r>
        <w:rPr>
          <w:rFonts w:ascii="Arial" w:hAnsi="Arial" w:cs="Arial"/>
        </w:rPr>
        <w:t xml:space="preserve">8.4 </w:t>
      </w:r>
      <w:r w:rsidRPr="00816EC9">
        <w:rPr>
          <w:rFonts w:ascii="Arial" w:hAnsi="Arial" w:cs="Arial"/>
        </w:rPr>
        <w:t xml:space="preserve">Produce </w:t>
      </w:r>
      <w:r w:rsidR="00FD22C6">
        <w:rPr>
          <w:rFonts w:ascii="Arial" w:hAnsi="Arial" w:cs="Arial"/>
        </w:rPr>
        <w:t>written</w:t>
      </w:r>
      <w:r w:rsidR="00FD22C6" w:rsidRPr="00816EC9">
        <w:rPr>
          <w:rFonts w:ascii="Arial" w:hAnsi="Arial" w:cs="Arial"/>
        </w:rPr>
        <w:t xml:space="preserve"> </w:t>
      </w:r>
      <w:r w:rsidRPr="00816EC9">
        <w:rPr>
          <w:rFonts w:ascii="Arial" w:hAnsi="Arial" w:cs="Arial"/>
        </w:rPr>
        <w:t xml:space="preserve">report </w:t>
      </w:r>
      <w:r w:rsidR="00FD22C6">
        <w:rPr>
          <w:rFonts w:ascii="Arial" w:hAnsi="Arial" w:cs="Arial"/>
        </w:rPr>
        <w:t>that critically explains findings</w:t>
      </w:r>
      <w:r w:rsidR="00FD22C6" w:rsidRPr="00FD22C6">
        <w:rPr>
          <w:rFonts w:ascii="Arial" w:hAnsi="Arial" w:cs="Arial"/>
        </w:rPr>
        <w:t xml:space="preserve"> </w:t>
      </w:r>
    </w:p>
    <w:p w14:paraId="3198A703" w14:textId="163E02C3" w:rsidR="00591401" w:rsidRPr="00816EC9" w:rsidRDefault="00816EC9" w:rsidP="00816EC9">
      <w:pPr>
        <w:pStyle w:val="ListParagraph"/>
        <w:spacing w:after="120" w:line="240" w:lineRule="auto"/>
        <w:ind w:left="567" w:right="260"/>
        <w:rPr>
          <w:rFonts w:ascii="Arial" w:hAnsi="Arial" w:cs="Arial"/>
        </w:rPr>
      </w:pPr>
      <w:r>
        <w:rPr>
          <w:rFonts w:ascii="Arial" w:hAnsi="Arial" w:cs="Arial"/>
        </w:rPr>
        <w:t xml:space="preserve">8.5 </w:t>
      </w:r>
      <w:r w:rsidR="000231F6">
        <w:rPr>
          <w:rFonts w:ascii="Arial" w:hAnsi="Arial" w:cs="Arial"/>
        </w:rPr>
        <w:t xml:space="preserve">Demonstrate a systematic understanding and knowledge of complex </w:t>
      </w:r>
      <w:r w:rsidRPr="00816EC9">
        <w:rPr>
          <w:rFonts w:ascii="Arial" w:hAnsi="Arial" w:cs="Arial"/>
        </w:rPr>
        <w:t>statistical</w:t>
      </w:r>
      <w:r w:rsidR="003160BB">
        <w:rPr>
          <w:rFonts w:ascii="Arial" w:hAnsi="Arial" w:cs="Arial"/>
        </w:rPr>
        <w:t xml:space="preserve">, </w:t>
      </w:r>
      <w:r w:rsidRPr="00816EC9">
        <w:rPr>
          <w:rFonts w:ascii="Arial" w:hAnsi="Arial" w:cs="Arial"/>
        </w:rPr>
        <w:t>computational tools and packages</w:t>
      </w:r>
      <w:r w:rsidR="003160BB">
        <w:rPr>
          <w:rFonts w:ascii="Arial" w:hAnsi="Arial" w:cs="Arial"/>
        </w:rPr>
        <w:t xml:space="preserve"> and/or qualitative and soft skills</w:t>
      </w:r>
      <w:r w:rsidRPr="00816EC9">
        <w:rPr>
          <w:rFonts w:ascii="Arial" w:hAnsi="Arial" w:cs="Arial"/>
        </w:rPr>
        <w:t>.</w:t>
      </w:r>
    </w:p>
    <w:p w14:paraId="155FCA93" w14:textId="2FB69D66"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E027B4" w14:textId="7E213115" w:rsidR="00816EC9" w:rsidRPr="00816EC9" w:rsidRDefault="00816EC9" w:rsidP="00816EC9">
      <w:pPr>
        <w:pStyle w:val="ListParagraph"/>
        <w:spacing w:after="120" w:line="240" w:lineRule="auto"/>
        <w:ind w:left="567" w:right="260"/>
        <w:rPr>
          <w:rFonts w:ascii="Arial" w:hAnsi="Arial" w:cs="Arial"/>
        </w:rPr>
      </w:pPr>
      <w:r>
        <w:rPr>
          <w:rFonts w:ascii="Arial" w:hAnsi="Arial" w:cs="Arial"/>
        </w:rPr>
        <w:t xml:space="preserve">9.1 </w:t>
      </w:r>
      <w:r w:rsidRPr="00816EC9">
        <w:rPr>
          <w:rFonts w:ascii="Arial" w:hAnsi="Arial" w:cs="Arial"/>
        </w:rPr>
        <w:t>Carry out an effective literature search using electronic sources such as Web of Knowledge and Google Scholar; accurately summarise the literature sources and critically evaluate their relevance.</w:t>
      </w:r>
    </w:p>
    <w:p w14:paraId="13600773" w14:textId="60143CCB" w:rsidR="00816EC9" w:rsidRPr="00816EC9" w:rsidRDefault="00816EC9" w:rsidP="00816EC9">
      <w:pPr>
        <w:pStyle w:val="ListParagraph"/>
        <w:spacing w:after="120" w:line="240" w:lineRule="auto"/>
        <w:ind w:left="567" w:right="260"/>
        <w:rPr>
          <w:rFonts w:ascii="Arial" w:hAnsi="Arial" w:cs="Arial"/>
        </w:rPr>
      </w:pPr>
      <w:r>
        <w:rPr>
          <w:rFonts w:ascii="Arial" w:hAnsi="Arial" w:cs="Arial"/>
        </w:rPr>
        <w:t xml:space="preserve">9.2 </w:t>
      </w:r>
      <w:r w:rsidRPr="00816EC9">
        <w:rPr>
          <w:rFonts w:ascii="Arial" w:hAnsi="Arial" w:cs="Arial"/>
        </w:rPr>
        <w:t>Specify what data they will need to collect to carry out the project and how they will go about obtaining it.</w:t>
      </w:r>
    </w:p>
    <w:p w14:paraId="660A7F32" w14:textId="412E8787" w:rsidR="00816EC9" w:rsidRPr="00816EC9" w:rsidRDefault="00816EC9" w:rsidP="00816EC9">
      <w:pPr>
        <w:pStyle w:val="ListParagraph"/>
        <w:spacing w:after="120" w:line="240" w:lineRule="auto"/>
        <w:ind w:left="567" w:right="260"/>
        <w:rPr>
          <w:rFonts w:ascii="Arial" w:hAnsi="Arial" w:cs="Arial"/>
        </w:rPr>
      </w:pPr>
      <w:r>
        <w:rPr>
          <w:rFonts w:ascii="Arial" w:hAnsi="Arial" w:cs="Arial"/>
        </w:rPr>
        <w:t xml:space="preserve">9.3 </w:t>
      </w:r>
      <w:r w:rsidR="003B471E">
        <w:rPr>
          <w:rFonts w:ascii="Arial" w:hAnsi="Arial" w:cs="Arial"/>
        </w:rPr>
        <w:t>Demonstrate advanced</w:t>
      </w:r>
      <w:r w:rsidR="003B471E" w:rsidRPr="00816EC9">
        <w:rPr>
          <w:rFonts w:ascii="Arial" w:hAnsi="Arial" w:cs="Arial"/>
        </w:rPr>
        <w:t xml:space="preserve"> </w:t>
      </w:r>
      <w:r w:rsidRPr="00816EC9">
        <w:rPr>
          <w:rFonts w:ascii="Arial" w:hAnsi="Arial" w:cs="Arial"/>
        </w:rPr>
        <w:t xml:space="preserve">research skills and </w:t>
      </w:r>
      <w:r w:rsidR="003B471E">
        <w:rPr>
          <w:rFonts w:ascii="Arial" w:hAnsi="Arial" w:cs="Arial"/>
        </w:rPr>
        <w:t xml:space="preserve">understanding of </w:t>
      </w:r>
      <w:r w:rsidRPr="00816EC9">
        <w:rPr>
          <w:rFonts w:ascii="Arial" w:hAnsi="Arial" w:cs="Arial"/>
        </w:rPr>
        <w:t>qualitative and quantitative research methods that might be necessary to analyse the data and to solve problems that arise in Supply Chain Management.</w:t>
      </w:r>
    </w:p>
    <w:p w14:paraId="3BBE98C0" w14:textId="63FCB72C" w:rsidR="00816EC9" w:rsidRPr="00816EC9" w:rsidRDefault="00816EC9" w:rsidP="00816EC9">
      <w:pPr>
        <w:pStyle w:val="ListParagraph"/>
        <w:spacing w:after="120" w:line="240" w:lineRule="auto"/>
        <w:ind w:left="567" w:right="260"/>
        <w:rPr>
          <w:rFonts w:ascii="Arial" w:hAnsi="Arial" w:cs="Arial"/>
        </w:rPr>
      </w:pPr>
      <w:r>
        <w:rPr>
          <w:rFonts w:ascii="Arial" w:hAnsi="Arial" w:cs="Arial"/>
        </w:rPr>
        <w:t xml:space="preserve">9.4 </w:t>
      </w:r>
      <w:r w:rsidR="000231F6">
        <w:rPr>
          <w:rFonts w:ascii="Arial" w:hAnsi="Arial" w:cs="Arial"/>
        </w:rPr>
        <w:t>Demonstrate a critical awareness of</w:t>
      </w:r>
      <w:r w:rsidRPr="00816EC9">
        <w:rPr>
          <w:rFonts w:ascii="Arial" w:hAnsi="Arial" w:cs="Arial"/>
        </w:rPr>
        <w:t xml:space="preserve"> the ethical issues that may arise during the research.</w:t>
      </w:r>
    </w:p>
    <w:p w14:paraId="7499F0A1" w14:textId="26DE9E4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570054" w14:textId="72E140F4" w:rsidR="00FF3A97" w:rsidRDefault="001C6114" w:rsidP="001C6114">
      <w:pPr>
        <w:spacing w:after="0" w:line="240" w:lineRule="auto"/>
        <w:ind w:left="567" w:right="260"/>
        <w:jc w:val="both"/>
        <w:rPr>
          <w:rFonts w:ascii="Arial" w:hAnsi="Arial" w:cs="Arial"/>
        </w:rPr>
      </w:pPr>
      <w:r>
        <w:rPr>
          <w:rFonts w:ascii="Arial" w:hAnsi="Arial" w:cs="Arial"/>
        </w:rPr>
        <w:t xml:space="preserve">This module provides the opportunity to specialise in a topic of your interest and to develop transferable intellectual and employability </w:t>
      </w:r>
      <w:r w:rsidR="003160BB" w:rsidRPr="003160BB">
        <w:rPr>
          <w:rFonts w:ascii="Arial" w:hAnsi="Arial" w:cs="Arial"/>
        </w:rPr>
        <w:t>skills</w:t>
      </w:r>
      <w:r>
        <w:rPr>
          <w:rFonts w:ascii="Arial" w:hAnsi="Arial" w:cs="Arial"/>
        </w:rPr>
        <w:t xml:space="preserve"> to enter the logistics and supply </w:t>
      </w:r>
      <w:proofErr w:type="gramStart"/>
      <w:r>
        <w:rPr>
          <w:rFonts w:ascii="Arial" w:hAnsi="Arial" w:cs="Arial"/>
        </w:rPr>
        <w:t>chain management job market</w:t>
      </w:r>
      <w:proofErr w:type="gramEnd"/>
      <w:r w:rsidR="003160BB" w:rsidRPr="003160BB">
        <w:rPr>
          <w:rFonts w:ascii="Arial" w:hAnsi="Arial" w:cs="Arial"/>
        </w:rPr>
        <w:t>.</w:t>
      </w:r>
      <w:r>
        <w:rPr>
          <w:rFonts w:ascii="Arial" w:hAnsi="Arial" w:cs="Arial"/>
        </w:rPr>
        <w:t xml:space="preserve"> </w:t>
      </w:r>
      <w:r w:rsidRPr="00816EC9">
        <w:rPr>
          <w:rFonts w:ascii="Arial" w:hAnsi="Arial" w:cs="Arial"/>
        </w:rPr>
        <w:t>Working under the guidance of an academi</w:t>
      </w:r>
      <w:r>
        <w:rPr>
          <w:rFonts w:ascii="Arial" w:hAnsi="Arial" w:cs="Arial"/>
        </w:rPr>
        <w:t xml:space="preserve">c supervisor, students </w:t>
      </w:r>
      <w:proofErr w:type="gramStart"/>
      <w:r>
        <w:rPr>
          <w:rFonts w:ascii="Arial" w:hAnsi="Arial" w:cs="Arial"/>
        </w:rPr>
        <w:t>will be offered</w:t>
      </w:r>
      <w:proofErr w:type="gramEnd"/>
      <w:r>
        <w:rPr>
          <w:rFonts w:ascii="Arial" w:hAnsi="Arial" w:cs="Arial"/>
        </w:rPr>
        <w:t xml:space="preserve"> the opportunity to work on a</w:t>
      </w:r>
      <w:r w:rsidR="000231F6">
        <w:rPr>
          <w:rFonts w:ascii="Arial" w:hAnsi="Arial" w:cs="Arial"/>
        </w:rPr>
        <w:t>n</w:t>
      </w:r>
      <w:r>
        <w:rPr>
          <w:rFonts w:ascii="Arial" w:hAnsi="Arial" w:cs="Arial"/>
        </w:rPr>
        <w:t xml:space="preserve"> </w:t>
      </w:r>
      <w:r w:rsidR="005E674A">
        <w:rPr>
          <w:rFonts w:ascii="Arial" w:hAnsi="Arial" w:cs="Arial"/>
        </w:rPr>
        <w:t>industry</w:t>
      </w:r>
      <w:r>
        <w:rPr>
          <w:rFonts w:ascii="Arial" w:hAnsi="Arial" w:cs="Arial"/>
        </w:rPr>
        <w:t xml:space="preserve">-based project to </w:t>
      </w:r>
      <w:r w:rsidR="00816EC9" w:rsidRPr="00816EC9">
        <w:rPr>
          <w:rFonts w:ascii="Arial" w:hAnsi="Arial" w:cs="Arial"/>
        </w:rPr>
        <w:t xml:space="preserve">solve practical problems that require an application-oriented thinking.  The problems are varied and interesting, such as routing and distribution, supply chain systems design, strategic role of procurement within an organisation, warehouse layout optimisation, strategic and sustainable sourcing and marketing decisions, offshoring decisions and evaluation and sourcing from international suppliers, contract management, </w:t>
      </w:r>
      <w:r w:rsidR="00816EC9" w:rsidRPr="00816EC9">
        <w:rPr>
          <w:rFonts w:ascii="Arial" w:hAnsi="Arial" w:cs="Arial"/>
        </w:rPr>
        <w:lastRenderedPageBreak/>
        <w:t>demand forecasting and bus route network design.</w:t>
      </w:r>
      <w:r w:rsidR="00180E6E">
        <w:rPr>
          <w:rFonts w:ascii="Arial" w:hAnsi="Arial" w:cs="Arial"/>
        </w:rPr>
        <w:t xml:space="preserve"> Students may opt</w:t>
      </w:r>
      <w:r w:rsidR="005E674A">
        <w:rPr>
          <w:rFonts w:ascii="Arial" w:hAnsi="Arial" w:cs="Arial"/>
        </w:rPr>
        <w:t xml:space="preserve"> to contact </w:t>
      </w:r>
      <w:r w:rsidR="00F86DC0">
        <w:rPr>
          <w:rFonts w:ascii="Arial" w:hAnsi="Arial" w:cs="Arial"/>
        </w:rPr>
        <w:t xml:space="preserve">companies </w:t>
      </w:r>
      <w:r w:rsidR="005E674A">
        <w:rPr>
          <w:rFonts w:ascii="Arial" w:hAnsi="Arial" w:cs="Arial"/>
        </w:rPr>
        <w:t xml:space="preserve">and arrange access </w:t>
      </w:r>
      <w:r w:rsidR="00F86DC0">
        <w:rPr>
          <w:rFonts w:ascii="Arial" w:hAnsi="Arial" w:cs="Arial"/>
        </w:rPr>
        <w:t>themselves</w:t>
      </w:r>
      <w:r w:rsidR="005E674A">
        <w:rPr>
          <w:rFonts w:ascii="Arial" w:hAnsi="Arial" w:cs="Arial"/>
        </w:rPr>
        <w:t xml:space="preserve"> to collect</w:t>
      </w:r>
      <w:r w:rsidR="00F86DC0">
        <w:rPr>
          <w:rFonts w:ascii="Arial" w:hAnsi="Arial" w:cs="Arial"/>
        </w:rPr>
        <w:t xml:space="preserve"> relevant</w:t>
      </w:r>
      <w:r w:rsidR="005E674A">
        <w:rPr>
          <w:rFonts w:ascii="Arial" w:hAnsi="Arial" w:cs="Arial"/>
        </w:rPr>
        <w:t xml:space="preserve"> </w:t>
      </w:r>
      <w:r w:rsidR="000231F6">
        <w:rPr>
          <w:rFonts w:ascii="Arial" w:hAnsi="Arial" w:cs="Arial"/>
        </w:rPr>
        <w:t xml:space="preserve">primary </w:t>
      </w:r>
      <w:r w:rsidR="005E674A">
        <w:rPr>
          <w:rFonts w:ascii="Arial" w:hAnsi="Arial" w:cs="Arial"/>
        </w:rPr>
        <w:t xml:space="preserve">data or </w:t>
      </w:r>
      <w:r w:rsidR="00180E6E">
        <w:rPr>
          <w:rFonts w:ascii="Arial" w:hAnsi="Arial" w:cs="Arial"/>
        </w:rPr>
        <w:t xml:space="preserve">to conduct secondary research using documentary records, case notes, archives and other </w:t>
      </w:r>
      <w:r w:rsidR="00F86DC0">
        <w:rPr>
          <w:rFonts w:ascii="Arial" w:hAnsi="Arial" w:cs="Arial"/>
        </w:rPr>
        <w:t xml:space="preserve">secondary </w:t>
      </w:r>
      <w:r w:rsidR="00180E6E">
        <w:rPr>
          <w:rFonts w:ascii="Arial" w:hAnsi="Arial" w:cs="Arial"/>
        </w:rPr>
        <w:t>data sources.</w:t>
      </w:r>
    </w:p>
    <w:p w14:paraId="375BCAA2" w14:textId="77777777" w:rsidR="00816EC9" w:rsidRPr="00E04DB0" w:rsidRDefault="00816EC9" w:rsidP="00E04DB0">
      <w:pPr>
        <w:spacing w:after="0" w:line="240" w:lineRule="auto"/>
        <w:ind w:left="567" w:right="260"/>
        <w:jc w:val="both"/>
        <w:rPr>
          <w:rFonts w:ascii="Arial" w:hAnsi="Arial" w:cs="Arial"/>
        </w:rPr>
      </w:pPr>
    </w:p>
    <w:p w14:paraId="7701B145" w14:textId="61F5B1B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w:t>
      </w:r>
      <w:r w:rsidR="00A442D1">
        <w:rPr>
          <w:rFonts w:ascii="Arial" w:hAnsi="Arial" w:cs="Arial"/>
          <w:b/>
        </w:rPr>
        <w:t xml:space="preserve"> </w:t>
      </w:r>
      <w:r w:rsidR="00274ED7" w:rsidRPr="00302082">
        <w:rPr>
          <w:rFonts w:ascii="Arial" w:hAnsi="Arial" w:cs="Arial"/>
          <w:b/>
        </w:rPr>
        <w:t>at time of publication. Reading lists will be published annually)</w:t>
      </w:r>
    </w:p>
    <w:p w14:paraId="10947B36" w14:textId="77777777" w:rsidR="008F07EA" w:rsidRPr="004419A5" w:rsidRDefault="008F07EA" w:rsidP="008F07EA">
      <w:pPr>
        <w:pStyle w:val="ListParagraph"/>
        <w:spacing w:after="0"/>
        <w:ind w:left="567"/>
        <w:textAlignment w:val="baseline"/>
        <w:rPr>
          <w:rFonts w:ascii="Arial" w:hAnsi="Arial" w:cs="Arial"/>
        </w:rPr>
      </w:pPr>
      <w:r w:rsidRPr="004419A5">
        <w:rPr>
          <w:rFonts w:ascii="Arial" w:hAnsi="Arial" w:cs="Arial"/>
        </w:rPr>
        <w:t xml:space="preserve">Journal papers and web sites </w:t>
      </w:r>
      <w:proofErr w:type="gramStart"/>
      <w:r w:rsidRPr="004419A5">
        <w:rPr>
          <w:rFonts w:ascii="Arial" w:hAnsi="Arial" w:cs="Arial"/>
        </w:rPr>
        <w:t>will be used</w:t>
      </w:r>
      <w:proofErr w:type="gramEnd"/>
      <w:r w:rsidRPr="004419A5">
        <w:rPr>
          <w:rFonts w:ascii="Arial" w:hAnsi="Arial" w:cs="Arial"/>
        </w:rPr>
        <w:t xml:space="preserve"> throughout the project</w:t>
      </w:r>
    </w:p>
    <w:p w14:paraId="2B478AE1" w14:textId="77777777" w:rsidR="008F07EA" w:rsidRPr="004419A5" w:rsidRDefault="008F07EA" w:rsidP="008F07EA">
      <w:pPr>
        <w:pStyle w:val="ListParagraph"/>
        <w:spacing w:after="0"/>
        <w:ind w:left="567"/>
        <w:textAlignment w:val="baseline"/>
        <w:rPr>
          <w:rFonts w:ascii="Arial" w:hAnsi="Arial" w:cs="Arial"/>
          <w:bCs/>
          <w:color w:val="000000"/>
        </w:rPr>
      </w:pPr>
      <w:r w:rsidRPr="004419A5">
        <w:rPr>
          <w:rFonts w:ascii="Arial" w:hAnsi="Arial" w:cs="Arial"/>
          <w:bCs/>
          <w:color w:val="000000"/>
        </w:rPr>
        <w:t xml:space="preserve">Christopher, M. (2011) </w:t>
      </w:r>
      <w:r w:rsidRPr="004419A5">
        <w:rPr>
          <w:rFonts w:ascii="Arial" w:hAnsi="Arial" w:cs="Arial"/>
          <w:bCs/>
          <w:i/>
          <w:color w:val="000000"/>
        </w:rPr>
        <w:t>Logistics &amp; Supply Chain Management</w:t>
      </w:r>
      <w:r w:rsidRPr="004419A5">
        <w:rPr>
          <w:rFonts w:ascii="Arial" w:hAnsi="Arial" w:cs="Arial"/>
          <w:bCs/>
          <w:color w:val="000000"/>
        </w:rPr>
        <w:t xml:space="preserve"> (</w:t>
      </w:r>
      <w:proofErr w:type="gramStart"/>
      <w:r w:rsidRPr="004419A5">
        <w:rPr>
          <w:rFonts w:ascii="Arial" w:hAnsi="Arial" w:cs="Arial"/>
          <w:bCs/>
          <w:color w:val="000000"/>
        </w:rPr>
        <w:t>4</w:t>
      </w:r>
      <w:r w:rsidRPr="004419A5">
        <w:rPr>
          <w:rFonts w:ascii="Arial" w:hAnsi="Arial" w:cs="Arial"/>
          <w:bCs/>
          <w:color w:val="000000"/>
          <w:vertAlign w:val="superscript"/>
        </w:rPr>
        <w:t>th</w:t>
      </w:r>
      <w:proofErr w:type="gramEnd"/>
      <w:r w:rsidRPr="004419A5">
        <w:rPr>
          <w:rFonts w:ascii="Arial" w:hAnsi="Arial" w:cs="Arial"/>
          <w:bCs/>
          <w:color w:val="000000"/>
        </w:rPr>
        <w:t xml:space="preserve"> edition), London: Pearson.</w:t>
      </w:r>
    </w:p>
    <w:p w14:paraId="72A79F6B" w14:textId="77777777" w:rsidR="008F07EA" w:rsidRPr="004419A5" w:rsidRDefault="008F07EA" w:rsidP="008F07EA">
      <w:pPr>
        <w:pStyle w:val="ListParagraph"/>
        <w:spacing w:after="0"/>
        <w:ind w:left="567"/>
        <w:textAlignment w:val="baseline"/>
        <w:rPr>
          <w:rFonts w:ascii="Arial" w:hAnsi="Arial" w:cs="Arial"/>
        </w:rPr>
      </w:pPr>
      <w:r w:rsidRPr="004419A5">
        <w:rPr>
          <w:rFonts w:ascii="Arial" w:hAnsi="Arial" w:cs="Arial"/>
        </w:rPr>
        <w:t xml:space="preserve">Davies, M.B. (2007) </w:t>
      </w:r>
      <w:r w:rsidRPr="004419A5">
        <w:rPr>
          <w:rFonts w:ascii="Arial" w:hAnsi="Arial" w:cs="Arial"/>
          <w:i/>
        </w:rPr>
        <w:t>Doing successful research project (using qualitative or quantitative methods),</w:t>
      </w:r>
      <w:r w:rsidRPr="004419A5">
        <w:rPr>
          <w:rFonts w:ascii="Arial" w:hAnsi="Arial" w:cs="Arial"/>
        </w:rPr>
        <w:t xml:space="preserve"> Andover: Palgrave</w:t>
      </w:r>
    </w:p>
    <w:p w14:paraId="239BC93A" w14:textId="77777777" w:rsidR="008F07EA" w:rsidRPr="004419A5" w:rsidRDefault="008F07EA" w:rsidP="008F07EA">
      <w:pPr>
        <w:pStyle w:val="ListParagraph"/>
        <w:spacing w:after="0"/>
        <w:ind w:left="567"/>
        <w:textAlignment w:val="baseline"/>
        <w:rPr>
          <w:rFonts w:ascii="Arial" w:hAnsi="Arial" w:cs="Arial"/>
          <w:bCs/>
          <w:color w:val="000000"/>
        </w:rPr>
      </w:pPr>
      <w:r w:rsidRPr="004419A5">
        <w:rPr>
          <w:rFonts w:ascii="Arial" w:hAnsi="Arial" w:cs="Arial"/>
          <w:bCs/>
          <w:color w:val="000000"/>
        </w:rPr>
        <w:t xml:space="preserve">Rushton, P. </w:t>
      </w:r>
      <w:proofErr w:type="spellStart"/>
      <w:r w:rsidRPr="004419A5">
        <w:rPr>
          <w:rFonts w:ascii="Arial" w:hAnsi="Arial" w:cs="Arial"/>
          <w:bCs/>
          <w:color w:val="000000"/>
        </w:rPr>
        <w:t>Croucher</w:t>
      </w:r>
      <w:proofErr w:type="spellEnd"/>
      <w:r w:rsidRPr="004419A5">
        <w:rPr>
          <w:rFonts w:ascii="Arial" w:hAnsi="Arial" w:cs="Arial"/>
          <w:bCs/>
          <w:color w:val="000000"/>
        </w:rPr>
        <w:t xml:space="preserve"> P and P. Baker (</w:t>
      </w:r>
      <w:proofErr w:type="spellStart"/>
      <w:r w:rsidRPr="004419A5">
        <w:rPr>
          <w:rFonts w:ascii="Arial" w:hAnsi="Arial" w:cs="Arial"/>
          <w:bCs/>
          <w:color w:val="000000"/>
        </w:rPr>
        <w:t>Eds</w:t>
      </w:r>
      <w:proofErr w:type="spellEnd"/>
      <w:r w:rsidRPr="004419A5">
        <w:rPr>
          <w:rFonts w:ascii="Arial" w:hAnsi="Arial" w:cs="Arial"/>
          <w:bCs/>
          <w:color w:val="000000"/>
        </w:rPr>
        <w:t xml:space="preserve">) (2014) </w:t>
      </w:r>
      <w:r w:rsidRPr="004419A5">
        <w:rPr>
          <w:rFonts w:ascii="Arial" w:hAnsi="Arial" w:cs="Arial"/>
          <w:bCs/>
          <w:i/>
          <w:color w:val="000000"/>
        </w:rPr>
        <w:t xml:space="preserve">The Handbook of Logistics and Distribution Management: Understanding the supply chain </w:t>
      </w:r>
      <w:r w:rsidRPr="004419A5">
        <w:rPr>
          <w:rFonts w:ascii="Arial" w:hAnsi="Arial" w:cs="Arial"/>
          <w:bCs/>
          <w:color w:val="000000"/>
        </w:rPr>
        <w:t>(5</w:t>
      </w:r>
      <w:r w:rsidRPr="004419A5">
        <w:rPr>
          <w:rFonts w:ascii="Arial" w:hAnsi="Arial" w:cs="Arial"/>
          <w:bCs/>
          <w:color w:val="000000"/>
          <w:vertAlign w:val="superscript"/>
        </w:rPr>
        <w:t>th</w:t>
      </w:r>
      <w:r w:rsidRPr="004419A5">
        <w:rPr>
          <w:rFonts w:ascii="Arial" w:hAnsi="Arial" w:cs="Arial"/>
          <w:bCs/>
          <w:color w:val="000000"/>
        </w:rPr>
        <w:t xml:space="preserve"> edition),</w:t>
      </w:r>
      <w:r w:rsidRPr="004419A5">
        <w:rPr>
          <w:rFonts w:ascii="Arial" w:hAnsi="Arial" w:cs="Arial"/>
          <w:bCs/>
          <w:i/>
          <w:color w:val="000000"/>
        </w:rPr>
        <w:t xml:space="preserve"> </w:t>
      </w:r>
      <w:r w:rsidRPr="004419A5">
        <w:rPr>
          <w:rFonts w:ascii="Arial" w:hAnsi="Arial" w:cs="Arial"/>
          <w:bCs/>
          <w:color w:val="000000"/>
        </w:rPr>
        <w:t xml:space="preserve">CILT (UK), </w:t>
      </w:r>
      <w:proofErr w:type="gramStart"/>
      <w:r w:rsidRPr="004419A5">
        <w:rPr>
          <w:rFonts w:ascii="Arial" w:hAnsi="Arial" w:cs="Arial"/>
          <w:bCs/>
          <w:color w:val="000000"/>
        </w:rPr>
        <w:t>London</w:t>
      </w:r>
      <w:proofErr w:type="gramEnd"/>
      <w:r w:rsidRPr="004419A5">
        <w:rPr>
          <w:rFonts w:ascii="Arial" w:hAnsi="Arial" w:cs="Arial"/>
          <w:bCs/>
          <w:color w:val="000000"/>
        </w:rPr>
        <w:t xml:space="preserve">: </w:t>
      </w:r>
      <w:proofErr w:type="spellStart"/>
      <w:r w:rsidRPr="004419A5">
        <w:rPr>
          <w:rFonts w:ascii="Arial" w:hAnsi="Arial" w:cs="Arial"/>
          <w:bCs/>
          <w:color w:val="000000"/>
        </w:rPr>
        <w:t>Kogan</w:t>
      </w:r>
      <w:proofErr w:type="spellEnd"/>
      <w:r w:rsidRPr="004419A5">
        <w:rPr>
          <w:rFonts w:ascii="Arial" w:hAnsi="Arial" w:cs="Arial"/>
          <w:bCs/>
          <w:color w:val="000000"/>
        </w:rPr>
        <w:t xml:space="preserve"> Page</w:t>
      </w:r>
    </w:p>
    <w:p w14:paraId="2A838B91" w14:textId="77777777" w:rsidR="008F07EA" w:rsidRPr="004419A5" w:rsidRDefault="008F07EA" w:rsidP="008F07EA">
      <w:pPr>
        <w:pStyle w:val="ListParagraph"/>
        <w:spacing w:after="0"/>
        <w:ind w:left="567"/>
        <w:textAlignment w:val="baseline"/>
        <w:rPr>
          <w:rFonts w:ascii="Arial" w:hAnsi="Arial" w:cs="Arial"/>
        </w:rPr>
      </w:pPr>
      <w:r w:rsidRPr="004419A5">
        <w:rPr>
          <w:rFonts w:ascii="Arial" w:hAnsi="Arial" w:cs="Arial"/>
        </w:rPr>
        <w:t xml:space="preserve">Saunders, M, Lewis, P and Thornhill, A. (2009) </w:t>
      </w:r>
      <w:r w:rsidRPr="004419A5">
        <w:rPr>
          <w:rFonts w:ascii="Arial" w:hAnsi="Arial" w:cs="Arial"/>
          <w:i/>
        </w:rPr>
        <w:t>Research methods for business students,</w:t>
      </w:r>
      <w:r w:rsidRPr="004419A5">
        <w:rPr>
          <w:rFonts w:ascii="Arial" w:hAnsi="Arial" w:cs="Arial"/>
        </w:rPr>
        <w:t xml:space="preserve"> (</w:t>
      </w:r>
      <w:proofErr w:type="gramStart"/>
      <w:r w:rsidRPr="004419A5">
        <w:rPr>
          <w:rFonts w:ascii="Arial" w:hAnsi="Arial" w:cs="Arial"/>
        </w:rPr>
        <w:t>5</w:t>
      </w:r>
      <w:r w:rsidRPr="004419A5">
        <w:rPr>
          <w:rFonts w:ascii="Arial" w:hAnsi="Arial" w:cs="Arial"/>
          <w:vertAlign w:val="superscript"/>
        </w:rPr>
        <w:t>th</w:t>
      </w:r>
      <w:proofErr w:type="gramEnd"/>
      <w:r w:rsidRPr="004419A5">
        <w:rPr>
          <w:rFonts w:ascii="Arial" w:hAnsi="Arial" w:cs="Arial"/>
        </w:rPr>
        <w:t xml:space="preserve"> edition), Harlow: Prentice Hall</w:t>
      </w:r>
    </w:p>
    <w:p w14:paraId="138DF6D2" w14:textId="77777777" w:rsidR="008F07EA" w:rsidRPr="004419A5" w:rsidRDefault="008F07EA" w:rsidP="008F07EA">
      <w:pPr>
        <w:pStyle w:val="ListParagraph"/>
        <w:spacing w:after="0"/>
        <w:ind w:left="567"/>
        <w:textAlignment w:val="baseline"/>
        <w:rPr>
          <w:rFonts w:ascii="Arial" w:hAnsi="Arial" w:cs="Arial"/>
        </w:rPr>
      </w:pPr>
      <w:r w:rsidRPr="004419A5">
        <w:rPr>
          <w:rFonts w:ascii="Arial" w:hAnsi="Arial" w:cs="Arial"/>
        </w:rPr>
        <w:t xml:space="preserve">Weyers, J. and McMillan, K. (2007) </w:t>
      </w:r>
      <w:r w:rsidRPr="004419A5">
        <w:rPr>
          <w:rFonts w:ascii="Arial" w:hAnsi="Arial" w:cs="Arial"/>
          <w:bCs/>
          <w:i/>
        </w:rPr>
        <w:t>How to Write Dissertations and Project Reports</w:t>
      </w:r>
      <w:r w:rsidRPr="004419A5">
        <w:rPr>
          <w:rFonts w:ascii="Arial" w:hAnsi="Arial" w:cs="Arial"/>
          <w:bCs/>
        </w:rPr>
        <w:t xml:space="preserve">,  </w:t>
      </w:r>
    </w:p>
    <w:p w14:paraId="48429228" w14:textId="77777777" w:rsidR="008F07EA" w:rsidRDefault="008F07EA" w:rsidP="008F07EA">
      <w:pPr>
        <w:pStyle w:val="ListParagraph"/>
        <w:spacing w:after="0"/>
        <w:ind w:left="567"/>
        <w:textAlignment w:val="baseline"/>
        <w:rPr>
          <w:rFonts w:ascii="Arial" w:hAnsi="Arial" w:cs="Arial"/>
          <w:bCs/>
        </w:rPr>
      </w:pPr>
      <w:r w:rsidRPr="004419A5">
        <w:rPr>
          <w:rFonts w:ascii="Arial" w:hAnsi="Arial" w:cs="Arial"/>
          <w:bCs/>
        </w:rPr>
        <w:t>Harlow: Prentice Hall</w:t>
      </w:r>
    </w:p>
    <w:p w14:paraId="1EF2B302" w14:textId="77777777" w:rsidR="008F07EA" w:rsidRDefault="008F07EA" w:rsidP="008F07EA">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0E92DAF" w:rsidR="009A2D37" w:rsidRPr="00A41157" w:rsidRDefault="00C57028" w:rsidP="00696FF5">
      <w:pPr>
        <w:spacing w:after="120" w:line="240" w:lineRule="auto"/>
        <w:ind w:left="567" w:right="260"/>
        <w:jc w:val="both"/>
        <w:rPr>
          <w:rFonts w:ascii="Arial" w:hAnsi="Arial" w:cs="Arial"/>
          <w:iCs/>
        </w:rPr>
      </w:pPr>
      <w:r w:rsidRPr="00A41157">
        <w:rPr>
          <w:rFonts w:ascii="Arial" w:hAnsi="Arial" w:cs="Arial"/>
          <w:iCs/>
        </w:rPr>
        <w:t>Total contact hours:</w:t>
      </w:r>
      <w:r w:rsidR="00873473" w:rsidRPr="00A41157">
        <w:rPr>
          <w:rFonts w:ascii="Arial" w:hAnsi="Arial" w:cs="Arial"/>
          <w:iCs/>
        </w:rPr>
        <w:t xml:space="preserve"> </w:t>
      </w:r>
      <w:r w:rsidR="006F63E4">
        <w:rPr>
          <w:rFonts w:ascii="Arial" w:hAnsi="Arial" w:cs="Arial"/>
          <w:iCs/>
        </w:rPr>
        <w:t>15</w:t>
      </w:r>
    </w:p>
    <w:p w14:paraId="0AB4FB84" w14:textId="141F171A" w:rsidR="00C57028" w:rsidRPr="00A41157" w:rsidRDefault="00C57028" w:rsidP="00C57028">
      <w:pPr>
        <w:spacing w:after="120" w:line="240" w:lineRule="auto"/>
        <w:ind w:left="567" w:right="260"/>
        <w:jc w:val="both"/>
        <w:rPr>
          <w:rFonts w:ascii="Arial" w:hAnsi="Arial" w:cs="Arial"/>
          <w:iCs/>
        </w:rPr>
      </w:pPr>
      <w:r w:rsidRPr="00A41157">
        <w:rPr>
          <w:rFonts w:ascii="Arial" w:hAnsi="Arial" w:cs="Arial"/>
          <w:iCs/>
        </w:rPr>
        <w:t>Private study hours:</w:t>
      </w:r>
      <w:r w:rsidR="00773AC9" w:rsidRPr="00A41157">
        <w:rPr>
          <w:rFonts w:ascii="Arial" w:hAnsi="Arial" w:cs="Arial"/>
          <w:iCs/>
        </w:rPr>
        <w:t xml:space="preserve"> </w:t>
      </w:r>
      <w:r w:rsidR="003160BB">
        <w:rPr>
          <w:rFonts w:ascii="Arial" w:hAnsi="Arial" w:cs="Arial"/>
          <w:iCs/>
        </w:rPr>
        <w:t>435</w:t>
      </w:r>
    </w:p>
    <w:p w14:paraId="5C21BC2F" w14:textId="07C60ED3" w:rsidR="00C57028" w:rsidRPr="00873473" w:rsidRDefault="00C57028" w:rsidP="00C57028">
      <w:pPr>
        <w:spacing w:after="120" w:line="240" w:lineRule="auto"/>
        <w:ind w:left="567" w:right="260"/>
        <w:jc w:val="both"/>
        <w:rPr>
          <w:rFonts w:ascii="Arial" w:hAnsi="Arial" w:cs="Arial"/>
          <w:iCs/>
        </w:rPr>
      </w:pPr>
      <w:r w:rsidRPr="00A41157">
        <w:rPr>
          <w:rFonts w:ascii="Arial" w:hAnsi="Arial" w:cs="Arial"/>
          <w:iCs/>
        </w:rPr>
        <w:t>Total study hours:</w:t>
      </w:r>
      <w:r w:rsidR="008F07EA" w:rsidRPr="00A41157">
        <w:rPr>
          <w:rFonts w:ascii="Arial" w:hAnsi="Arial" w:cs="Arial"/>
          <w:iCs/>
        </w:rPr>
        <w:t xml:space="preserve"> </w:t>
      </w:r>
      <w:r w:rsidR="003160BB">
        <w:rPr>
          <w:rFonts w:ascii="Arial" w:hAnsi="Arial" w:cs="Arial"/>
          <w:iCs/>
        </w:rPr>
        <w:t>450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280D11D2" w:rsidR="007A6245" w:rsidRPr="00F35116" w:rsidRDefault="00F35116" w:rsidP="00696FF5">
      <w:pPr>
        <w:spacing w:after="120" w:line="240" w:lineRule="auto"/>
        <w:ind w:left="567" w:right="260"/>
        <w:jc w:val="both"/>
        <w:rPr>
          <w:rFonts w:ascii="Arial" w:hAnsi="Arial" w:cs="Arial"/>
          <w:b/>
          <w:iCs/>
        </w:rPr>
      </w:pPr>
      <w:r w:rsidRPr="00A41157">
        <w:rPr>
          <w:rFonts w:ascii="Arial" w:hAnsi="Arial" w:cs="Arial"/>
          <w:iCs/>
        </w:rPr>
        <w:t xml:space="preserve">Project </w:t>
      </w:r>
      <w:r w:rsidR="00E9708D">
        <w:rPr>
          <w:rFonts w:ascii="Arial" w:hAnsi="Arial" w:cs="Arial"/>
          <w:iCs/>
        </w:rPr>
        <w:t xml:space="preserve">Report </w:t>
      </w:r>
      <w:r w:rsidRPr="00A41157">
        <w:rPr>
          <w:rFonts w:ascii="Arial" w:hAnsi="Arial" w:cs="Arial"/>
          <w:iCs/>
        </w:rPr>
        <w:t>(</w:t>
      </w:r>
      <w:r w:rsidR="004C0F8F">
        <w:rPr>
          <w:rFonts w:ascii="Arial" w:hAnsi="Arial" w:cs="Arial"/>
          <w:iCs/>
        </w:rPr>
        <w:t>8000</w:t>
      </w:r>
      <w:r w:rsidR="004C0F8F" w:rsidRPr="00A41157">
        <w:rPr>
          <w:rFonts w:ascii="Arial" w:hAnsi="Arial" w:cs="Arial"/>
          <w:iCs/>
        </w:rPr>
        <w:t xml:space="preserve"> </w:t>
      </w:r>
      <w:r w:rsidRPr="00A41157">
        <w:rPr>
          <w:rFonts w:ascii="Arial" w:hAnsi="Arial" w:cs="Arial"/>
          <w:iCs/>
        </w:rPr>
        <w:t xml:space="preserve">– </w:t>
      </w:r>
      <w:r w:rsidR="00E9708D" w:rsidRPr="00A41157">
        <w:rPr>
          <w:rFonts w:ascii="Arial" w:hAnsi="Arial" w:cs="Arial"/>
          <w:iCs/>
        </w:rPr>
        <w:t>1</w:t>
      </w:r>
      <w:r w:rsidR="00E9708D">
        <w:rPr>
          <w:rFonts w:ascii="Arial" w:hAnsi="Arial" w:cs="Arial"/>
          <w:iCs/>
        </w:rPr>
        <w:t>0</w:t>
      </w:r>
      <w:r w:rsidR="00E9708D" w:rsidRPr="00A41157">
        <w:rPr>
          <w:rFonts w:ascii="Arial" w:hAnsi="Arial" w:cs="Arial"/>
          <w:iCs/>
        </w:rPr>
        <w:t xml:space="preserve">000 </w:t>
      </w:r>
      <w:r w:rsidRPr="00A41157">
        <w:rPr>
          <w:rFonts w:ascii="Arial" w:hAnsi="Arial" w:cs="Arial"/>
          <w:iCs/>
        </w:rPr>
        <w:t>words) (</w:t>
      </w:r>
      <w:r w:rsidR="004B3BFA">
        <w:rPr>
          <w:rFonts w:ascii="Arial" w:hAnsi="Arial" w:cs="Arial"/>
          <w:iCs/>
        </w:rPr>
        <w:t>10</w:t>
      </w:r>
      <w:r w:rsidRPr="00A41157">
        <w:rPr>
          <w:rFonts w:ascii="Arial" w:hAnsi="Arial" w:cs="Arial"/>
          <w:iCs/>
        </w:rPr>
        <w:t>0%)</w:t>
      </w:r>
      <w:r w:rsidR="00C57028" w:rsidRPr="00A41157">
        <w:rPr>
          <w:rFonts w:ascii="Arial" w:hAnsi="Arial" w:cs="Arial"/>
          <w:iCs/>
        </w:rPr>
        <w:t>.</w:t>
      </w:r>
      <w:r w:rsidR="00C57028" w:rsidRPr="00F35116">
        <w:rPr>
          <w:rFonts w:ascii="Arial" w:hAnsi="Arial" w:cs="Arial"/>
          <w:iCs/>
        </w:rPr>
        <w:t xml:space="preserve"> </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08934CFA" w:rsidR="00C57028" w:rsidRPr="00F35116" w:rsidRDefault="00F35116" w:rsidP="00C57028">
      <w:pPr>
        <w:spacing w:after="120" w:line="240" w:lineRule="auto"/>
        <w:ind w:left="567" w:right="260"/>
        <w:jc w:val="both"/>
        <w:rPr>
          <w:rFonts w:ascii="Arial" w:hAnsi="Arial" w:cs="Arial"/>
          <w:b/>
          <w:iCs/>
        </w:rPr>
      </w:pPr>
      <w:r w:rsidRPr="00F35116">
        <w:rPr>
          <w:rFonts w:ascii="Arial" w:hAnsi="Arial" w:cs="Arial"/>
          <w:iCs/>
        </w:rPr>
        <w:t>Reassessment Instrument: 100%</w:t>
      </w:r>
      <w:r w:rsidR="00C57028" w:rsidRPr="00F35116">
        <w:rPr>
          <w:rFonts w:ascii="Arial" w:hAnsi="Arial" w:cs="Arial"/>
          <w:iCs/>
        </w:rPr>
        <w:t xml:space="preserve"> </w:t>
      </w:r>
      <w:r w:rsidR="00E9708D">
        <w:rPr>
          <w:rFonts w:ascii="Arial" w:hAnsi="Arial" w:cs="Arial"/>
          <w:iCs/>
        </w:rPr>
        <w:t>project</w:t>
      </w:r>
    </w:p>
    <w:p w14:paraId="45DC6BF7" w14:textId="6695CCD8" w:rsidR="00274ED7" w:rsidRPr="00A41157" w:rsidRDefault="006F3F8B" w:rsidP="00696FF5">
      <w:pPr>
        <w:numPr>
          <w:ilvl w:val="0"/>
          <w:numId w:val="1"/>
        </w:numPr>
        <w:spacing w:after="120" w:line="240" w:lineRule="auto"/>
        <w:ind w:left="567" w:right="261" w:hanging="567"/>
        <w:jc w:val="both"/>
        <w:rPr>
          <w:rFonts w:ascii="Arial" w:hAnsi="Arial" w:cs="Arial"/>
          <w:b/>
          <w:iCs/>
        </w:rPr>
      </w:pPr>
      <w:r w:rsidRPr="00A41157">
        <w:rPr>
          <w:rFonts w:ascii="Arial" w:hAnsi="Arial" w:cs="Arial"/>
          <w:b/>
          <w:iCs/>
        </w:rPr>
        <w:t xml:space="preserve">Map of </w:t>
      </w:r>
      <w:r w:rsidR="00883204" w:rsidRPr="00A41157">
        <w:rPr>
          <w:rFonts w:ascii="Arial" w:hAnsi="Arial" w:cs="Arial"/>
          <w:b/>
          <w:iCs/>
        </w:rPr>
        <w:t xml:space="preserve">module learning outcomes </w:t>
      </w:r>
      <w:r w:rsidR="00B30E07" w:rsidRPr="00A41157">
        <w:rPr>
          <w:rFonts w:ascii="Arial" w:hAnsi="Arial" w:cs="Arial"/>
          <w:b/>
          <w:iCs/>
        </w:rPr>
        <w:t>(sections 8 &amp; 9)</w:t>
      </w:r>
      <w:r w:rsidR="00883204" w:rsidRPr="00A41157">
        <w:rPr>
          <w:rFonts w:ascii="Arial" w:hAnsi="Arial" w:cs="Arial"/>
          <w:b/>
          <w:iCs/>
        </w:rPr>
        <w:t xml:space="preserve"> to l</w:t>
      </w:r>
      <w:r w:rsidRPr="00A41157">
        <w:rPr>
          <w:rFonts w:ascii="Arial" w:hAnsi="Arial" w:cs="Arial"/>
          <w:b/>
          <w:iCs/>
        </w:rPr>
        <w:t>earning</w:t>
      </w:r>
      <w:r w:rsidR="00B30E07" w:rsidRPr="00A41157">
        <w:rPr>
          <w:rFonts w:ascii="Arial" w:hAnsi="Arial" w:cs="Arial"/>
          <w:b/>
          <w:iCs/>
        </w:rPr>
        <w:t xml:space="preserve"> and </w:t>
      </w:r>
      <w:r w:rsidR="00883204" w:rsidRPr="00A41157">
        <w:rPr>
          <w:rFonts w:ascii="Arial" w:hAnsi="Arial" w:cs="Arial"/>
          <w:b/>
          <w:iCs/>
        </w:rPr>
        <w:t>teaching m</w:t>
      </w:r>
      <w:r w:rsidR="00B30E07" w:rsidRPr="00A41157">
        <w:rPr>
          <w:rFonts w:ascii="Arial" w:hAnsi="Arial" w:cs="Arial"/>
          <w:b/>
          <w:iCs/>
        </w:rPr>
        <w:t>ethods (section12</w:t>
      </w:r>
      <w:r w:rsidRPr="00A41157">
        <w:rPr>
          <w:rFonts w:ascii="Arial" w:hAnsi="Arial" w:cs="Arial"/>
          <w:b/>
          <w:iCs/>
        </w:rPr>
        <w:t>) and m</w:t>
      </w:r>
      <w:r w:rsidR="00883204" w:rsidRPr="00A41157">
        <w:rPr>
          <w:rFonts w:ascii="Arial" w:hAnsi="Arial" w:cs="Arial"/>
          <w:b/>
          <w:iCs/>
        </w:rPr>
        <w:t>ethods of a</w:t>
      </w:r>
      <w:r w:rsidR="00B30E07" w:rsidRPr="00A41157">
        <w:rPr>
          <w:rFonts w:ascii="Arial" w:hAnsi="Arial" w:cs="Arial"/>
          <w:b/>
          <w:iCs/>
        </w:rPr>
        <w:t>ssessment (section 13</w:t>
      </w:r>
      <w:r w:rsidR="00EF4933" w:rsidRPr="00A41157">
        <w:rPr>
          <w:rFonts w:ascii="Arial" w:hAnsi="Arial" w:cs="Arial"/>
          <w:b/>
          <w:iCs/>
        </w:rPr>
        <w:t>)</w:t>
      </w:r>
    </w:p>
    <w:tbl>
      <w:tblPr>
        <w:tblStyle w:val="TableGrid"/>
        <w:tblW w:w="4625" w:type="pct"/>
        <w:tblLook w:val="04A0" w:firstRow="1" w:lastRow="0" w:firstColumn="1" w:lastColumn="0" w:noHBand="0" w:noVBand="1"/>
      </w:tblPr>
      <w:tblGrid>
        <w:gridCol w:w="2447"/>
        <w:gridCol w:w="801"/>
        <w:gridCol w:w="803"/>
        <w:gridCol w:w="803"/>
        <w:gridCol w:w="803"/>
        <w:gridCol w:w="803"/>
        <w:gridCol w:w="803"/>
        <w:gridCol w:w="803"/>
        <w:gridCol w:w="803"/>
        <w:gridCol w:w="803"/>
      </w:tblGrid>
      <w:tr w:rsidR="000E21AE" w:rsidRPr="004419A5" w14:paraId="7EF55DDC" w14:textId="77777777" w:rsidTr="000E21AE">
        <w:tc>
          <w:tcPr>
            <w:tcW w:w="1264" w:type="pct"/>
            <w:shd w:val="clear" w:color="auto" w:fill="D9D9D9" w:themeFill="background1" w:themeFillShade="D9"/>
          </w:tcPr>
          <w:p w14:paraId="282DE665" w14:textId="77777777" w:rsidR="000E21AE" w:rsidRPr="004419A5" w:rsidRDefault="000E21AE" w:rsidP="003160BB">
            <w:pPr>
              <w:spacing w:after="120"/>
              <w:ind w:left="33"/>
              <w:rPr>
                <w:rFonts w:ascii="Arial" w:hAnsi="Arial" w:cs="Arial"/>
                <w:b/>
              </w:rPr>
            </w:pPr>
            <w:r w:rsidRPr="004419A5">
              <w:rPr>
                <w:rFonts w:ascii="Arial" w:hAnsi="Arial" w:cs="Arial"/>
                <w:b/>
              </w:rPr>
              <w:t>Module learning outcome</w:t>
            </w:r>
          </w:p>
        </w:tc>
        <w:tc>
          <w:tcPr>
            <w:tcW w:w="414" w:type="pct"/>
          </w:tcPr>
          <w:p w14:paraId="2044265A" w14:textId="77777777" w:rsidR="000E21AE" w:rsidRPr="004419A5" w:rsidRDefault="000E21AE" w:rsidP="003160BB">
            <w:pPr>
              <w:spacing w:after="120"/>
              <w:rPr>
                <w:rFonts w:ascii="Arial" w:hAnsi="Arial" w:cs="Arial"/>
                <w:i/>
              </w:rPr>
            </w:pPr>
            <w:r w:rsidRPr="004419A5">
              <w:rPr>
                <w:rFonts w:ascii="Arial" w:hAnsi="Arial" w:cs="Arial"/>
                <w:i/>
              </w:rPr>
              <w:t>8.1</w:t>
            </w:r>
          </w:p>
        </w:tc>
        <w:tc>
          <w:tcPr>
            <w:tcW w:w="415" w:type="pct"/>
          </w:tcPr>
          <w:p w14:paraId="7180214F" w14:textId="77777777" w:rsidR="000E21AE" w:rsidRPr="004419A5" w:rsidRDefault="000E21AE" w:rsidP="003160BB">
            <w:pPr>
              <w:spacing w:after="120"/>
              <w:rPr>
                <w:rFonts w:ascii="Arial" w:hAnsi="Arial" w:cs="Arial"/>
                <w:i/>
              </w:rPr>
            </w:pPr>
            <w:r w:rsidRPr="004419A5">
              <w:rPr>
                <w:rFonts w:ascii="Arial" w:hAnsi="Arial" w:cs="Arial"/>
                <w:i/>
              </w:rPr>
              <w:t>8.2</w:t>
            </w:r>
          </w:p>
        </w:tc>
        <w:tc>
          <w:tcPr>
            <w:tcW w:w="415" w:type="pct"/>
          </w:tcPr>
          <w:p w14:paraId="5B8AD300" w14:textId="77777777" w:rsidR="000E21AE" w:rsidRPr="004419A5" w:rsidRDefault="000E21AE" w:rsidP="003160BB">
            <w:pPr>
              <w:spacing w:after="120"/>
              <w:rPr>
                <w:rFonts w:ascii="Arial" w:hAnsi="Arial" w:cs="Arial"/>
                <w:i/>
              </w:rPr>
            </w:pPr>
            <w:r w:rsidRPr="004419A5">
              <w:rPr>
                <w:rFonts w:ascii="Arial" w:hAnsi="Arial" w:cs="Arial"/>
                <w:i/>
              </w:rPr>
              <w:t>8.3</w:t>
            </w:r>
          </w:p>
        </w:tc>
        <w:tc>
          <w:tcPr>
            <w:tcW w:w="415" w:type="pct"/>
          </w:tcPr>
          <w:p w14:paraId="77CD9837" w14:textId="77777777" w:rsidR="000E21AE" w:rsidRPr="004419A5" w:rsidRDefault="000E21AE" w:rsidP="003160BB">
            <w:pPr>
              <w:spacing w:after="120"/>
              <w:rPr>
                <w:rFonts w:ascii="Arial" w:hAnsi="Arial" w:cs="Arial"/>
                <w:i/>
              </w:rPr>
            </w:pPr>
            <w:r w:rsidRPr="004419A5">
              <w:rPr>
                <w:rFonts w:ascii="Arial" w:hAnsi="Arial" w:cs="Arial"/>
                <w:i/>
              </w:rPr>
              <w:t>8.4</w:t>
            </w:r>
          </w:p>
        </w:tc>
        <w:tc>
          <w:tcPr>
            <w:tcW w:w="415" w:type="pct"/>
          </w:tcPr>
          <w:p w14:paraId="2555616E" w14:textId="77777777" w:rsidR="000E21AE" w:rsidRPr="004419A5" w:rsidRDefault="000E21AE" w:rsidP="003160BB">
            <w:pPr>
              <w:spacing w:after="120"/>
              <w:rPr>
                <w:rFonts w:ascii="Arial" w:hAnsi="Arial" w:cs="Arial"/>
                <w:i/>
              </w:rPr>
            </w:pPr>
            <w:r w:rsidRPr="004419A5">
              <w:rPr>
                <w:rFonts w:ascii="Arial" w:hAnsi="Arial" w:cs="Arial"/>
                <w:i/>
              </w:rPr>
              <w:t>8.5</w:t>
            </w:r>
          </w:p>
        </w:tc>
        <w:tc>
          <w:tcPr>
            <w:tcW w:w="415" w:type="pct"/>
          </w:tcPr>
          <w:p w14:paraId="57877EB8" w14:textId="77777777" w:rsidR="000E21AE" w:rsidRPr="004419A5" w:rsidRDefault="000E21AE" w:rsidP="003160BB">
            <w:pPr>
              <w:spacing w:after="120"/>
              <w:rPr>
                <w:rFonts w:ascii="Arial" w:hAnsi="Arial" w:cs="Arial"/>
                <w:i/>
              </w:rPr>
            </w:pPr>
            <w:r w:rsidRPr="004419A5">
              <w:rPr>
                <w:rFonts w:ascii="Arial" w:hAnsi="Arial" w:cs="Arial"/>
                <w:i/>
              </w:rPr>
              <w:t>9.1</w:t>
            </w:r>
          </w:p>
        </w:tc>
        <w:tc>
          <w:tcPr>
            <w:tcW w:w="415" w:type="pct"/>
          </w:tcPr>
          <w:p w14:paraId="041536CF" w14:textId="77777777" w:rsidR="000E21AE" w:rsidRPr="004419A5" w:rsidRDefault="000E21AE" w:rsidP="003160BB">
            <w:pPr>
              <w:spacing w:after="120"/>
              <w:rPr>
                <w:rFonts w:ascii="Arial" w:hAnsi="Arial" w:cs="Arial"/>
                <w:i/>
              </w:rPr>
            </w:pPr>
            <w:r w:rsidRPr="004419A5">
              <w:rPr>
                <w:rFonts w:ascii="Arial" w:hAnsi="Arial" w:cs="Arial"/>
                <w:i/>
              </w:rPr>
              <w:t>9.2</w:t>
            </w:r>
          </w:p>
        </w:tc>
        <w:tc>
          <w:tcPr>
            <w:tcW w:w="415" w:type="pct"/>
          </w:tcPr>
          <w:p w14:paraId="3CE44E22" w14:textId="77777777" w:rsidR="000E21AE" w:rsidRPr="004419A5" w:rsidRDefault="000E21AE" w:rsidP="003160BB">
            <w:pPr>
              <w:spacing w:after="120"/>
              <w:rPr>
                <w:rFonts w:ascii="Arial" w:hAnsi="Arial" w:cs="Arial"/>
                <w:i/>
              </w:rPr>
            </w:pPr>
            <w:r w:rsidRPr="004419A5">
              <w:rPr>
                <w:rFonts w:ascii="Arial" w:hAnsi="Arial" w:cs="Arial"/>
                <w:i/>
              </w:rPr>
              <w:t>9.3</w:t>
            </w:r>
          </w:p>
        </w:tc>
        <w:tc>
          <w:tcPr>
            <w:tcW w:w="415" w:type="pct"/>
          </w:tcPr>
          <w:p w14:paraId="1D964B44" w14:textId="77777777" w:rsidR="000E21AE" w:rsidRPr="004419A5" w:rsidRDefault="000E21AE" w:rsidP="003160BB">
            <w:pPr>
              <w:spacing w:after="120"/>
              <w:rPr>
                <w:rFonts w:ascii="Arial" w:hAnsi="Arial" w:cs="Arial"/>
                <w:i/>
              </w:rPr>
            </w:pPr>
            <w:r w:rsidRPr="004419A5">
              <w:rPr>
                <w:rFonts w:ascii="Arial" w:hAnsi="Arial" w:cs="Arial"/>
                <w:i/>
              </w:rPr>
              <w:t>9.4</w:t>
            </w:r>
          </w:p>
        </w:tc>
      </w:tr>
      <w:tr w:rsidR="000E21AE" w:rsidRPr="004419A5" w14:paraId="0453ABAF" w14:textId="77777777" w:rsidTr="000E21AE">
        <w:tc>
          <w:tcPr>
            <w:tcW w:w="1264" w:type="pct"/>
            <w:shd w:val="clear" w:color="auto" w:fill="D9D9D9" w:themeFill="background1" w:themeFillShade="D9"/>
          </w:tcPr>
          <w:p w14:paraId="261EC4DF" w14:textId="77777777" w:rsidR="000E21AE" w:rsidRPr="004419A5" w:rsidRDefault="000E21AE" w:rsidP="003160BB">
            <w:pPr>
              <w:spacing w:after="120"/>
              <w:rPr>
                <w:rFonts w:ascii="Arial" w:hAnsi="Arial" w:cs="Arial"/>
                <w:b/>
              </w:rPr>
            </w:pPr>
            <w:r w:rsidRPr="004419A5">
              <w:rPr>
                <w:rFonts w:ascii="Arial" w:hAnsi="Arial" w:cs="Arial"/>
                <w:b/>
              </w:rPr>
              <w:t>Learning/ teaching method</w:t>
            </w:r>
          </w:p>
        </w:tc>
        <w:tc>
          <w:tcPr>
            <w:tcW w:w="414" w:type="pct"/>
          </w:tcPr>
          <w:p w14:paraId="39325D67" w14:textId="77777777" w:rsidR="000E21AE" w:rsidRPr="004419A5" w:rsidRDefault="000E21AE" w:rsidP="003160BB">
            <w:pPr>
              <w:spacing w:after="120"/>
              <w:rPr>
                <w:rFonts w:ascii="Arial" w:hAnsi="Arial" w:cs="Arial"/>
                <w:b/>
              </w:rPr>
            </w:pPr>
          </w:p>
        </w:tc>
        <w:tc>
          <w:tcPr>
            <w:tcW w:w="415" w:type="pct"/>
          </w:tcPr>
          <w:p w14:paraId="5C361541" w14:textId="77777777" w:rsidR="000E21AE" w:rsidRPr="004419A5" w:rsidRDefault="000E21AE" w:rsidP="003160BB">
            <w:pPr>
              <w:spacing w:after="120"/>
              <w:rPr>
                <w:rFonts w:ascii="Arial" w:hAnsi="Arial" w:cs="Arial"/>
                <w:b/>
              </w:rPr>
            </w:pPr>
          </w:p>
        </w:tc>
        <w:tc>
          <w:tcPr>
            <w:tcW w:w="415" w:type="pct"/>
          </w:tcPr>
          <w:p w14:paraId="21DA3A7A" w14:textId="77777777" w:rsidR="000E21AE" w:rsidRPr="004419A5" w:rsidRDefault="000E21AE" w:rsidP="003160BB">
            <w:pPr>
              <w:spacing w:after="120"/>
              <w:rPr>
                <w:rFonts w:ascii="Arial" w:hAnsi="Arial" w:cs="Arial"/>
                <w:b/>
              </w:rPr>
            </w:pPr>
          </w:p>
        </w:tc>
        <w:tc>
          <w:tcPr>
            <w:tcW w:w="415" w:type="pct"/>
          </w:tcPr>
          <w:p w14:paraId="4C022852" w14:textId="77777777" w:rsidR="000E21AE" w:rsidRPr="004419A5" w:rsidRDefault="000E21AE" w:rsidP="003160BB">
            <w:pPr>
              <w:spacing w:after="120"/>
              <w:rPr>
                <w:rFonts w:ascii="Arial" w:hAnsi="Arial" w:cs="Arial"/>
                <w:b/>
              </w:rPr>
            </w:pPr>
          </w:p>
        </w:tc>
        <w:tc>
          <w:tcPr>
            <w:tcW w:w="415" w:type="pct"/>
          </w:tcPr>
          <w:p w14:paraId="09D1AF01" w14:textId="77777777" w:rsidR="000E21AE" w:rsidRPr="004419A5" w:rsidRDefault="000E21AE" w:rsidP="003160BB">
            <w:pPr>
              <w:spacing w:after="120"/>
              <w:rPr>
                <w:rFonts w:ascii="Arial" w:hAnsi="Arial" w:cs="Arial"/>
                <w:b/>
              </w:rPr>
            </w:pPr>
          </w:p>
        </w:tc>
        <w:tc>
          <w:tcPr>
            <w:tcW w:w="415" w:type="pct"/>
          </w:tcPr>
          <w:p w14:paraId="4C336B57" w14:textId="77777777" w:rsidR="000E21AE" w:rsidRPr="004419A5" w:rsidRDefault="000E21AE" w:rsidP="003160BB">
            <w:pPr>
              <w:spacing w:after="120"/>
              <w:rPr>
                <w:rFonts w:ascii="Arial" w:hAnsi="Arial" w:cs="Arial"/>
                <w:b/>
              </w:rPr>
            </w:pPr>
          </w:p>
        </w:tc>
        <w:tc>
          <w:tcPr>
            <w:tcW w:w="415" w:type="pct"/>
          </w:tcPr>
          <w:p w14:paraId="6BA9C85D" w14:textId="77777777" w:rsidR="000E21AE" w:rsidRPr="004419A5" w:rsidRDefault="000E21AE" w:rsidP="003160BB">
            <w:pPr>
              <w:spacing w:after="120"/>
              <w:rPr>
                <w:rFonts w:ascii="Arial" w:hAnsi="Arial" w:cs="Arial"/>
                <w:b/>
              </w:rPr>
            </w:pPr>
          </w:p>
        </w:tc>
        <w:tc>
          <w:tcPr>
            <w:tcW w:w="415" w:type="pct"/>
          </w:tcPr>
          <w:p w14:paraId="6B7876DE" w14:textId="77777777" w:rsidR="000E21AE" w:rsidRPr="004419A5" w:rsidRDefault="000E21AE" w:rsidP="003160BB">
            <w:pPr>
              <w:spacing w:after="120"/>
              <w:rPr>
                <w:rFonts w:ascii="Arial" w:hAnsi="Arial" w:cs="Arial"/>
                <w:b/>
              </w:rPr>
            </w:pPr>
          </w:p>
        </w:tc>
        <w:tc>
          <w:tcPr>
            <w:tcW w:w="415" w:type="pct"/>
          </w:tcPr>
          <w:p w14:paraId="07750FD3" w14:textId="77777777" w:rsidR="000E21AE" w:rsidRPr="004419A5" w:rsidRDefault="000E21AE" w:rsidP="003160BB">
            <w:pPr>
              <w:spacing w:after="120"/>
              <w:rPr>
                <w:rFonts w:ascii="Arial" w:hAnsi="Arial" w:cs="Arial"/>
                <w:b/>
              </w:rPr>
            </w:pPr>
          </w:p>
        </w:tc>
      </w:tr>
      <w:tr w:rsidR="000E21AE" w:rsidRPr="004419A5" w14:paraId="05E35F13" w14:textId="77777777" w:rsidTr="000E21AE">
        <w:tc>
          <w:tcPr>
            <w:tcW w:w="1264" w:type="pct"/>
          </w:tcPr>
          <w:p w14:paraId="18EE1040" w14:textId="77777777" w:rsidR="000E21AE" w:rsidRPr="004419A5" w:rsidRDefault="000E21AE" w:rsidP="003160BB">
            <w:pPr>
              <w:spacing w:after="120"/>
              <w:rPr>
                <w:rFonts w:ascii="Arial" w:hAnsi="Arial" w:cs="Arial"/>
                <w:b/>
              </w:rPr>
            </w:pPr>
            <w:r w:rsidRPr="004419A5">
              <w:rPr>
                <w:rFonts w:ascii="Arial" w:hAnsi="Arial" w:cs="Arial"/>
                <w:b/>
              </w:rPr>
              <w:t>Private Study</w:t>
            </w:r>
          </w:p>
        </w:tc>
        <w:tc>
          <w:tcPr>
            <w:tcW w:w="414" w:type="pct"/>
          </w:tcPr>
          <w:p w14:paraId="05BBC5F6"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0FA62B4A"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74D75CD8"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0511B5B2"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13741E72"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68C0B867"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446F4213"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7B46BA00"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635A8FCE" w14:textId="77777777" w:rsidR="000E21AE" w:rsidRPr="004419A5" w:rsidRDefault="000E21AE" w:rsidP="003160BB">
            <w:pPr>
              <w:spacing w:after="120"/>
              <w:rPr>
                <w:rFonts w:ascii="Arial" w:hAnsi="Arial" w:cs="Arial"/>
                <w:b/>
              </w:rPr>
            </w:pPr>
            <w:r w:rsidRPr="004419A5">
              <w:rPr>
                <w:rFonts w:ascii="Arial" w:hAnsi="Arial" w:cs="Arial"/>
                <w:b/>
              </w:rPr>
              <w:t>x</w:t>
            </w:r>
          </w:p>
        </w:tc>
      </w:tr>
      <w:tr w:rsidR="000E21AE" w:rsidRPr="004419A5" w14:paraId="388C6F6C" w14:textId="77777777" w:rsidTr="000E21AE">
        <w:tc>
          <w:tcPr>
            <w:tcW w:w="1264" w:type="pct"/>
          </w:tcPr>
          <w:p w14:paraId="7EC31A04" w14:textId="77777777" w:rsidR="000E21AE" w:rsidRPr="004419A5" w:rsidRDefault="000E21AE" w:rsidP="003160BB">
            <w:pPr>
              <w:spacing w:after="120"/>
              <w:rPr>
                <w:rFonts w:ascii="Arial" w:hAnsi="Arial" w:cs="Arial"/>
                <w:i/>
              </w:rPr>
            </w:pPr>
            <w:r w:rsidRPr="004419A5">
              <w:rPr>
                <w:rFonts w:ascii="Arial" w:hAnsi="Arial" w:cs="Arial"/>
                <w:i/>
              </w:rPr>
              <w:t>Lectures</w:t>
            </w:r>
          </w:p>
        </w:tc>
        <w:tc>
          <w:tcPr>
            <w:tcW w:w="414" w:type="pct"/>
          </w:tcPr>
          <w:p w14:paraId="68C3F982"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4147CD4A"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7A9B5A49"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34E38A85"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1845EEA7"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4DE14A71"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56F1BFB8"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1354DA8D"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39510B7F" w14:textId="77777777" w:rsidR="000E21AE" w:rsidRPr="004419A5" w:rsidRDefault="000E21AE" w:rsidP="003160BB">
            <w:pPr>
              <w:spacing w:after="120"/>
              <w:rPr>
                <w:rFonts w:ascii="Arial" w:hAnsi="Arial" w:cs="Arial"/>
                <w:b/>
              </w:rPr>
            </w:pPr>
            <w:r w:rsidRPr="004419A5">
              <w:rPr>
                <w:rFonts w:ascii="Arial" w:hAnsi="Arial" w:cs="Arial"/>
                <w:b/>
              </w:rPr>
              <w:t>x</w:t>
            </w:r>
          </w:p>
        </w:tc>
      </w:tr>
      <w:tr w:rsidR="000E21AE" w:rsidRPr="004419A5" w14:paraId="4D6487A1" w14:textId="77777777" w:rsidTr="000E21AE">
        <w:tc>
          <w:tcPr>
            <w:tcW w:w="1264" w:type="pct"/>
          </w:tcPr>
          <w:p w14:paraId="7E9B4225" w14:textId="77777777" w:rsidR="000E21AE" w:rsidRPr="004419A5" w:rsidRDefault="000E21AE" w:rsidP="003160BB">
            <w:pPr>
              <w:spacing w:after="120"/>
              <w:rPr>
                <w:rFonts w:ascii="Arial" w:hAnsi="Arial" w:cs="Arial"/>
                <w:i/>
              </w:rPr>
            </w:pPr>
            <w:r w:rsidRPr="004419A5">
              <w:rPr>
                <w:rFonts w:ascii="Arial" w:hAnsi="Arial" w:cs="Arial"/>
                <w:i/>
              </w:rPr>
              <w:t>Supervision</w:t>
            </w:r>
          </w:p>
        </w:tc>
        <w:tc>
          <w:tcPr>
            <w:tcW w:w="414" w:type="pct"/>
          </w:tcPr>
          <w:p w14:paraId="76CBC09F"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01A979D1"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5DB309AF"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388778B6"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402E9FE8"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57B94D30"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7AD31655"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0F0CAA4D"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73EE0358" w14:textId="77777777" w:rsidR="000E21AE" w:rsidRPr="004419A5" w:rsidRDefault="000E21AE" w:rsidP="003160BB">
            <w:pPr>
              <w:spacing w:after="120"/>
              <w:rPr>
                <w:rFonts w:ascii="Arial" w:hAnsi="Arial" w:cs="Arial"/>
                <w:b/>
              </w:rPr>
            </w:pPr>
            <w:r w:rsidRPr="004419A5">
              <w:rPr>
                <w:rFonts w:ascii="Arial" w:hAnsi="Arial" w:cs="Arial"/>
                <w:b/>
              </w:rPr>
              <w:t>x</w:t>
            </w:r>
          </w:p>
        </w:tc>
      </w:tr>
      <w:tr w:rsidR="000E21AE" w:rsidRPr="004419A5" w14:paraId="480C02B1" w14:textId="77777777" w:rsidTr="000E21AE">
        <w:tc>
          <w:tcPr>
            <w:tcW w:w="1264" w:type="pct"/>
            <w:shd w:val="clear" w:color="auto" w:fill="D9D9D9" w:themeFill="background1" w:themeFillShade="D9"/>
          </w:tcPr>
          <w:p w14:paraId="24B41B22" w14:textId="77777777" w:rsidR="000E21AE" w:rsidRPr="004419A5" w:rsidRDefault="000E21AE" w:rsidP="003160BB">
            <w:pPr>
              <w:spacing w:after="120"/>
              <w:rPr>
                <w:rFonts w:ascii="Arial" w:hAnsi="Arial" w:cs="Arial"/>
                <w:b/>
              </w:rPr>
            </w:pPr>
            <w:r w:rsidRPr="004419A5">
              <w:rPr>
                <w:rFonts w:ascii="Arial" w:hAnsi="Arial" w:cs="Arial"/>
                <w:b/>
              </w:rPr>
              <w:t>Assessment method</w:t>
            </w:r>
          </w:p>
        </w:tc>
        <w:tc>
          <w:tcPr>
            <w:tcW w:w="414" w:type="pct"/>
          </w:tcPr>
          <w:p w14:paraId="06D21E04" w14:textId="77777777" w:rsidR="000E21AE" w:rsidRPr="004419A5" w:rsidRDefault="000E21AE" w:rsidP="003160BB">
            <w:pPr>
              <w:spacing w:after="120"/>
              <w:rPr>
                <w:rFonts w:ascii="Arial" w:hAnsi="Arial" w:cs="Arial"/>
                <w:b/>
              </w:rPr>
            </w:pPr>
          </w:p>
        </w:tc>
        <w:tc>
          <w:tcPr>
            <w:tcW w:w="415" w:type="pct"/>
          </w:tcPr>
          <w:p w14:paraId="45D6213F" w14:textId="77777777" w:rsidR="000E21AE" w:rsidRPr="004419A5" w:rsidRDefault="000E21AE" w:rsidP="003160BB">
            <w:pPr>
              <w:spacing w:after="120"/>
              <w:rPr>
                <w:rFonts w:ascii="Arial" w:hAnsi="Arial" w:cs="Arial"/>
                <w:b/>
              </w:rPr>
            </w:pPr>
          </w:p>
        </w:tc>
        <w:tc>
          <w:tcPr>
            <w:tcW w:w="415" w:type="pct"/>
          </w:tcPr>
          <w:p w14:paraId="42C644A7" w14:textId="77777777" w:rsidR="000E21AE" w:rsidRPr="004419A5" w:rsidRDefault="000E21AE" w:rsidP="003160BB">
            <w:pPr>
              <w:spacing w:after="120"/>
              <w:rPr>
                <w:rFonts w:ascii="Arial" w:hAnsi="Arial" w:cs="Arial"/>
                <w:b/>
              </w:rPr>
            </w:pPr>
          </w:p>
        </w:tc>
        <w:tc>
          <w:tcPr>
            <w:tcW w:w="415" w:type="pct"/>
          </w:tcPr>
          <w:p w14:paraId="4B44A18B" w14:textId="77777777" w:rsidR="000E21AE" w:rsidRPr="004419A5" w:rsidRDefault="000E21AE" w:rsidP="003160BB">
            <w:pPr>
              <w:spacing w:after="120"/>
              <w:rPr>
                <w:rFonts w:ascii="Arial" w:hAnsi="Arial" w:cs="Arial"/>
                <w:b/>
              </w:rPr>
            </w:pPr>
          </w:p>
        </w:tc>
        <w:tc>
          <w:tcPr>
            <w:tcW w:w="415" w:type="pct"/>
          </w:tcPr>
          <w:p w14:paraId="22F63A66" w14:textId="77777777" w:rsidR="000E21AE" w:rsidRPr="004419A5" w:rsidRDefault="000E21AE" w:rsidP="003160BB">
            <w:pPr>
              <w:spacing w:after="120"/>
              <w:rPr>
                <w:rFonts w:ascii="Arial" w:hAnsi="Arial" w:cs="Arial"/>
                <w:b/>
              </w:rPr>
            </w:pPr>
          </w:p>
        </w:tc>
        <w:tc>
          <w:tcPr>
            <w:tcW w:w="415" w:type="pct"/>
          </w:tcPr>
          <w:p w14:paraId="5B2B19EB" w14:textId="77777777" w:rsidR="000E21AE" w:rsidRPr="004419A5" w:rsidRDefault="000E21AE" w:rsidP="003160BB">
            <w:pPr>
              <w:spacing w:after="120"/>
              <w:rPr>
                <w:rFonts w:ascii="Arial" w:hAnsi="Arial" w:cs="Arial"/>
                <w:b/>
              </w:rPr>
            </w:pPr>
          </w:p>
        </w:tc>
        <w:tc>
          <w:tcPr>
            <w:tcW w:w="415" w:type="pct"/>
          </w:tcPr>
          <w:p w14:paraId="1F8E356C" w14:textId="77777777" w:rsidR="000E21AE" w:rsidRPr="004419A5" w:rsidRDefault="000E21AE" w:rsidP="003160BB">
            <w:pPr>
              <w:spacing w:after="120"/>
              <w:rPr>
                <w:rFonts w:ascii="Arial" w:hAnsi="Arial" w:cs="Arial"/>
                <w:b/>
              </w:rPr>
            </w:pPr>
          </w:p>
        </w:tc>
        <w:tc>
          <w:tcPr>
            <w:tcW w:w="415" w:type="pct"/>
          </w:tcPr>
          <w:p w14:paraId="2DA43D0A" w14:textId="77777777" w:rsidR="000E21AE" w:rsidRPr="004419A5" w:rsidRDefault="000E21AE" w:rsidP="003160BB">
            <w:pPr>
              <w:spacing w:after="120"/>
              <w:rPr>
                <w:rFonts w:ascii="Arial" w:hAnsi="Arial" w:cs="Arial"/>
                <w:b/>
              </w:rPr>
            </w:pPr>
          </w:p>
        </w:tc>
        <w:tc>
          <w:tcPr>
            <w:tcW w:w="415" w:type="pct"/>
          </w:tcPr>
          <w:p w14:paraId="10C66315" w14:textId="77777777" w:rsidR="000E21AE" w:rsidRPr="004419A5" w:rsidRDefault="000E21AE" w:rsidP="003160BB">
            <w:pPr>
              <w:spacing w:after="120"/>
              <w:rPr>
                <w:rFonts w:ascii="Arial" w:hAnsi="Arial" w:cs="Arial"/>
                <w:b/>
              </w:rPr>
            </w:pPr>
          </w:p>
        </w:tc>
      </w:tr>
      <w:tr w:rsidR="000E21AE" w:rsidRPr="004419A5" w14:paraId="25A09362" w14:textId="77777777" w:rsidTr="000E21AE">
        <w:tc>
          <w:tcPr>
            <w:tcW w:w="1264" w:type="pct"/>
          </w:tcPr>
          <w:p w14:paraId="7454644C" w14:textId="77777777" w:rsidR="000E21AE" w:rsidRPr="004419A5" w:rsidRDefault="000E21AE" w:rsidP="003160BB">
            <w:pPr>
              <w:spacing w:after="120"/>
              <w:rPr>
                <w:rFonts w:ascii="Arial" w:hAnsi="Arial" w:cs="Arial"/>
                <w:i/>
              </w:rPr>
            </w:pPr>
            <w:r>
              <w:rPr>
                <w:rFonts w:ascii="Arial" w:hAnsi="Arial" w:cs="Arial"/>
                <w:i/>
              </w:rPr>
              <w:t>Project</w:t>
            </w:r>
          </w:p>
        </w:tc>
        <w:tc>
          <w:tcPr>
            <w:tcW w:w="414" w:type="pct"/>
          </w:tcPr>
          <w:p w14:paraId="520435FB"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0697C118"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06D76035"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0F92845C"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02EC6C42"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4301C13F"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355F5A3E"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2615CA87" w14:textId="77777777" w:rsidR="000E21AE" w:rsidRPr="004419A5" w:rsidRDefault="000E21AE" w:rsidP="003160BB">
            <w:pPr>
              <w:spacing w:after="120"/>
              <w:rPr>
                <w:rFonts w:ascii="Arial" w:hAnsi="Arial" w:cs="Arial"/>
                <w:b/>
              </w:rPr>
            </w:pPr>
            <w:r w:rsidRPr="004419A5">
              <w:rPr>
                <w:rFonts w:ascii="Arial" w:hAnsi="Arial" w:cs="Arial"/>
                <w:b/>
              </w:rPr>
              <w:t>x</w:t>
            </w:r>
          </w:p>
        </w:tc>
        <w:tc>
          <w:tcPr>
            <w:tcW w:w="415" w:type="pct"/>
          </w:tcPr>
          <w:p w14:paraId="2D0753E4" w14:textId="77777777" w:rsidR="000E21AE" w:rsidRPr="004419A5" w:rsidRDefault="000E21AE" w:rsidP="003160BB">
            <w:pPr>
              <w:spacing w:after="120"/>
              <w:rPr>
                <w:rFonts w:ascii="Arial" w:hAnsi="Arial" w:cs="Arial"/>
                <w:b/>
              </w:rPr>
            </w:pPr>
            <w:r w:rsidRPr="004419A5">
              <w:rPr>
                <w:rFonts w:ascii="Arial" w:hAnsi="Arial" w:cs="Arial"/>
                <w:b/>
              </w:rPr>
              <w:t>x</w:t>
            </w:r>
          </w:p>
        </w:tc>
      </w:tr>
    </w:tbl>
    <w:p w14:paraId="1BE06E63" w14:textId="7E760D37" w:rsidR="007B6CA2" w:rsidRDefault="007B6CA2" w:rsidP="007B6CA2">
      <w:pPr>
        <w:spacing w:after="120" w:line="240" w:lineRule="auto"/>
        <w:ind w:left="567" w:right="261"/>
        <w:jc w:val="both"/>
        <w:rPr>
          <w:rFonts w:ascii="Arial" w:hAnsi="Arial" w:cs="Arial"/>
          <w:b/>
          <w:i/>
          <w:iCs/>
        </w:rPr>
      </w:pPr>
    </w:p>
    <w:p w14:paraId="11E5FCCE" w14:textId="5B561ECD" w:rsidR="00903397" w:rsidRDefault="00903397" w:rsidP="007B6CA2">
      <w:pPr>
        <w:spacing w:after="120" w:line="240" w:lineRule="auto"/>
        <w:ind w:left="567" w:right="261"/>
        <w:jc w:val="both"/>
        <w:rPr>
          <w:rFonts w:ascii="Arial" w:hAnsi="Arial" w:cs="Arial"/>
          <w:b/>
          <w:i/>
          <w:iCs/>
        </w:rPr>
      </w:pPr>
    </w:p>
    <w:p w14:paraId="11E88DAB" w14:textId="77777777" w:rsidR="00903397" w:rsidRPr="007B6CA2" w:rsidRDefault="00903397" w:rsidP="007B6CA2">
      <w:pPr>
        <w:spacing w:after="120" w:line="240" w:lineRule="auto"/>
        <w:ind w:left="567" w:right="261"/>
        <w:jc w:val="both"/>
        <w:rPr>
          <w:rFonts w:ascii="Arial" w:hAnsi="Arial" w:cs="Arial"/>
          <w:b/>
          <w:i/>
          <w:iCs/>
        </w:rPr>
      </w:pPr>
      <w:bookmarkStart w:id="0" w:name="_GoBack"/>
      <w:bookmarkEnd w:id="0"/>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615822AF"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0D3773A3" w14:textId="6BA6D537" w:rsidR="008F07EA" w:rsidRPr="008F07EA" w:rsidRDefault="008F07EA" w:rsidP="008F07EA">
      <w:pPr>
        <w:pStyle w:val="ListParagraph"/>
        <w:autoSpaceDE w:val="0"/>
        <w:autoSpaceDN w:val="0"/>
        <w:adjustRightInd w:val="0"/>
        <w:spacing w:after="120" w:line="240" w:lineRule="auto"/>
        <w:ind w:left="567" w:right="261"/>
        <w:jc w:val="both"/>
        <w:rPr>
          <w:rFonts w:ascii="Arial" w:hAnsi="Arial" w:cs="Arial"/>
        </w:rPr>
      </w:pPr>
      <w:r w:rsidRPr="008F07EA">
        <w:rPr>
          <w:rFonts w:ascii="Arial" w:hAnsi="Arial" w:cs="Arial"/>
        </w:rPr>
        <w:t xml:space="preserve">The module includes several aspects of internationalisation. Students are to choose either a UK or overseas company of their origin country to base their project dissertation. By working with real companies from various countries, and sharing knowledge in their presentations, students will develop the ability to think </w:t>
      </w:r>
      <w:proofErr w:type="gramStart"/>
      <w:r w:rsidRPr="008F07EA">
        <w:rPr>
          <w:rFonts w:ascii="Arial" w:hAnsi="Arial" w:cs="Arial"/>
        </w:rPr>
        <w:t>globally and have a wide-ranging understanding of different values, behaviours</w:t>
      </w:r>
      <w:proofErr w:type="gramEnd"/>
      <w:r w:rsidRPr="008F07EA">
        <w:rPr>
          <w:rFonts w:ascii="Arial" w:hAnsi="Arial" w:cs="Arial"/>
        </w:rPr>
        <w:t xml:space="preserve"> and supply chain business strategies of a variety of companies internationally.</w:t>
      </w: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F07EA" w:rsidRPr="00302082" w14:paraId="07085151" w14:textId="77777777" w:rsidTr="00694309">
        <w:trPr>
          <w:trHeight w:val="305"/>
        </w:trPr>
        <w:tc>
          <w:tcPr>
            <w:tcW w:w="1526" w:type="dxa"/>
          </w:tcPr>
          <w:p w14:paraId="3A16B3FC" w14:textId="6290D439" w:rsidR="008F07EA" w:rsidRPr="00506EEA" w:rsidRDefault="008F07EA" w:rsidP="008F07EA">
            <w:pPr>
              <w:spacing w:after="120"/>
              <w:ind w:right="-330"/>
              <w:rPr>
                <w:rFonts w:ascii="Arial" w:hAnsi="Arial" w:cs="Arial"/>
              </w:rPr>
            </w:pPr>
            <w:r>
              <w:rPr>
                <w:rFonts w:ascii="Arial" w:hAnsi="Arial" w:cs="Arial"/>
              </w:rPr>
              <w:t>07/06/2017</w:t>
            </w:r>
          </w:p>
        </w:tc>
        <w:tc>
          <w:tcPr>
            <w:tcW w:w="1701" w:type="dxa"/>
          </w:tcPr>
          <w:p w14:paraId="1403AEBB" w14:textId="692A7D39" w:rsidR="008F07EA" w:rsidRPr="00506EEA" w:rsidRDefault="008F07EA" w:rsidP="008F07EA">
            <w:pPr>
              <w:spacing w:after="120"/>
              <w:ind w:right="-330"/>
              <w:rPr>
                <w:rFonts w:ascii="Arial" w:hAnsi="Arial" w:cs="Arial"/>
              </w:rPr>
            </w:pPr>
            <w:r>
              <w:rPr>
                <w:rFonts w:ascii="Arial" w:hAnsi="Arial" w:cs="Arial"/>
              </w:rPr>
              <w:t>Minor</w:t>
            </w:r>
          </w:p>
        </w:tc>
        <w:tc>
          <w:tcPr>
            <w:tcW w:w="2410" w:type="dxa"/>
          </w:tcPr>
          <w:p w14:paraId="6C52E9CA" w14:textId="1E12F0D7" w:rsidR="008F07EA" w:rsidRPr="00506EEA" w:rsidRDefault="008F07EA" w:rsidP="008F07EA">
            <w:pPr>
              <w:spacing w:after="120"/>
              <w:ind w:right="-330"/>
              <w:rPr>
                <w:rFonts w:ascii="Arial" w:hAnsi="Arial" w:cs="Arial"/>
              </w:rPr>
            </w:pPr>
            <w:r>
              <w:rPr>
                <w:rFonts w:ascii="Arial" w:hAnsi="Arial" w:cs="Arial"/>
              </w:rPr>
              <w:t>September 2017</w:t>
            </w:r>
          </w:p>
        </w:tc>
        <w:tc>
          <w:tcPr>
            <w:tcW w:w="2448" w:type="dxa"/>
          </w:tcPr>
          <w:p w14:paraId="43DFCA84" w14:textId="57AE289E" w:rsidR="008F07EA" w:rsidRPr="00506EEA" w:rsidRDefault="008F07EA" w:rsidP="008F07EA">
            <w:pPr>
              <w:spacing w:after="120"/>
              <w:ind w:right="-330"/>
              <w:rPr>
                <w:rFonts w:ascii="Arial" w:hAnsi="Arial" w:cs="Arial"/>
              </w:rPr>
            </w:pPr>
            <w:r>
              <w:rPr>
                <w:rFonts w:ascii="Arial" w:hAnsi="Arial" w:cs="Arial"/>
              </w:rPr>
              <w:t>1, 10, 13</w:t>
            </w:r>
          </w:p>
        </w:tc>
        <w:tc>
          <w:tcPr>
            <w:tcW w:w="2597" w:type="dxa"/>
          </w:tcPr>
          <w:p w14:paraId="7B690596" w14:textId="4F591E4C" w:rsidR="008F07EA" w:rsidRPr="00506EEA" w:rsidRDefault="008F07EA" w:rsidP="008F07EA">
            <w:pPr>
              <w:spacing w:after="120"/>
              <w:ind w:right="-330"/>
              <w:rPr>
                <w:rFonts w:ascii="Arial" w:hAnsi="Arial" w:cs="Arial"/>
              </w:rPr>
            </w:pPr>
            <w:r>
              <w:rPr>
                <w:rFonts w:ascii="Arial" w:hAnsi="Arial" w:cs="Arial"/>
              </w:rPr>
              <w:t>No</w:t>
            </w:r>
          </w:p>
        </w:tc>
      </w:tr>
      <w:tr w:rsidR="008F07EA" w:rsidRPr="00302082" w14:paraId="647DDE06" w14:textId="77777777" w:rsidTr="00694309">
        <w:trPr>
          <w:trHeight w:val="305"/>
        </w:trPr>
        <w:tc>
          <w:tcPr>
            <w:tcW w:w="1526" w:type="dxa"/>
          </w:tcPr>
          <w:p w14:paraId="652453C9" w14:textId="6530F999" w:rsidR="008F07EA" w:rsidRPr="00302082" w:rsidRDefault="000631EC" w:rsidP="008F07EA">
            <w:pPr>
              <w:spacing w:after="120"/>
              <w:ind w:right="-330"/>
              <w:rPr>
                <w:rFonts w:ascii="Arial" w:hAnsi="Arial" w:cs="Arial"/>
              </w:rPr>
            </w:pPr>
            <w:r>
              <w:rPr>
                <w:rFonts w:ascii="Arial" w:hAnsi="Arial" w:cs="Arial"/>
              </w:rPr>
              <w:t>27/01/2019</w:t>
            </w:r>
          </w:p>
        </w:tc>
        <w:tc>
          <w:tcPr>
            <w:tcW w:w="1701" w:type="dxa"/>
          </w:tcPr>
          <w:p w14:paraId="3DAF2B2C" w14:textId="7F55E3EC" w:rsidR="008F07EA" w:rsidRPr="00302082" w:rsidRDefault="000631EC" w:rsidP="008F07EA">
            <w:pPr>
              <w:spacing w:after="120"/>
              <w:ind w:right="-330"/>
              <w:rPr>
                <w:rFonts w:ascii="Arial" w:hAnsi="Arial" w:cs="Arial"/>
              </w:rPr>
            </w:pPr>
            <w:r>
              <w:rPr>
                <w:rFonts w:ascii="Arial" w:hAnsi="Arial" w:cs="Arial"/>
              </w:rPr>
              <w:t>Major</w:t>
            </w:r>
          </w:p>
        </w:tc>
        <w:tc>
          <w:tcPr>
            <w:tcW w:w="2410" w:type="dxa"/>
          </w:tcPr>
          <w:p w14:paraId="04181912" w14:textId="22D48848" w:rsidR="008F07EA" w:rsidRPr="00302082" w:rsidRDefault="000631EC" w:rsidP="008F07EA">
            <w:pPr>
              <w:spacing w:after="120"/>
              <w:ind w:right="-330"/>
              <w:rPr>
                <w:rFonts w:ascii="Arial" w:hAnsi="Arial" w:cs="Arial"/>
              </w:rPr>
            </w:pPr>
            <w:r>
              <w:rPr>
                <w:rFonts w:ascii="Arial" w:hAnsi="Arial" w:cs="Arial"/>
              </w:rPr>
              <w:t>January 2020</w:t>
            </w:r>
          </w:p>
        </w:tc>
        <w:tc>
          <w:tcPr>
            <w:tcW w:w="2448" w:type="dxa"/>
          </w:tcPr>
          <w:p w14:paraId="2B86721A" w14:textId="01C43B02" w:rsidR="008F07EA" w:rsidRPr="00302082" w:rsidRDefault="000631EC" w:rsidP="008F07EA">
            <w:pPr>
              <w:spacing w:after="120"/>
              <w:ind w:right="-330"/>
              <w:rPr>
                <w:rFonts w:ascii="Arial" w:hAnsi="Arial" w:cs="Arial"/>
              </w:rPr>
            </w:pPr>
            <w:r>
              <w:rPr>
                <w:rFonts w:ascii="Arial" w:hAnsi="Arial" w:cs="Arial"/>
              </w:rPr>
              <w:t>1, 4, 6, 8, 10, 12</w:t>
            </w:r>
          </w:p>
        </w:tc>
        <w:tc>
          <w:tcPr>
            <w:tcW w:w="2597" w:type="dxa"/>
          </w:tcPr>
          <w:p w14:paraId="5FD40983" w14:textId="48FC45E5" w:rsidR="008F07EA" w:rsidRPr="00302082" w:rsidRDefault="008F07EA" w:rsidP="008F07EA">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72F4" w14:textId="77777777" w:rsidR="00D3249C" w:rsidRDefault="00D3249C" w:rsidP="009A2D37">
      <w:pPr>
        <w:spacing w:after="0" w:line="240" w:lineRule="auto"/>
      </w:pPr>
      <w:r>
        <w:separator/>
      </w:r>
    </w:p>
  </w:endnote>
  <w:endnote w:type="continuationSeparator" w:id="0">
    <w:p w14:paraId="6693C6F1" w14:textId="77777777" w:rsidR="00D3249C" w:rsidRDefault="00D3249C" w:rsidP="009A2D37">
      <w:pPr>
        <w:spacing w:after="0" w:line="240" w:lineRule="auto"/>
      </w:pPr>
      <w:r>
        <w:continuationSeparator/>
      </w:r>
    </w:p>
  </w:endnote>
  <w:endnote w:type="continuationNotice" w:id="1">
    <w:p w14:paraId="1E8D35F3" w14:textId="77777777" w:rsidR="00D3249C" w:rsidRDefault="00D32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EDAF6DF" w:rsidR="005E674A" w:rsidRDefault="005E674A" w:rsidP="009A2D37">
        <w:pPr>
          <w:pStyle w:val="Footer"/>
          <w:jc w:val="center"/>
        </w:pPr>
        <w:r>
          <w:fldChar w:fldCharType="begin"/>
        </w:r>
        <w:r>
          <w:instrText xml:space="preserve"> PAGE   \* MERGEFORMAT </w:instrText>
        </w:r>
        <w:r>
          <w:fldChar w:fldCharType="separate"/>
        </w:r>
        <w:r w:rsidR="00903397">
          <w:rPr>
            <w:noProof/>
          </w:rPr>
          <w:t>3</w:t>
        </w:r>
        <w:r>
          <w:rPr>
            <w:noProof/>
          </w:rPr>
          <w:fldChar w:fldCharType="end"/>
        </w:r>
      </w:p>
    </w:sdtContent>
  </w:sdt>
  <w:p w14:paraId="35172B54" w14:textId="77777777" w:rsidR="005E674A" w:rsidRPr="007B7724" w:rsidRDefault="005E674A"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96F3" w14:textId="77777777" w:rsidR="00D3249C" w:rsidRDefault="00D3249C" w:rsidP="009A2D37">
      <w:pPr>
        <w:spacing w:after="0" w:line="240" w:lineRule="auto"/>
      </w:pPr>
      <w:r>
        <w:separator/>
      </w:r>
    </w:p>
  </w:footnote>
  <w:footnote w:type="continuationSeparator" w:id="0">
    <w:p w14:paraId="3DB5131B" w14:textId="77777777" w:rsidR="00D3249C" w:rsidRDefault="00D3249C" w:rsidP="009A2D37">
      <w:pPr>
        <w:spacing w:after="0" w:line="240" w:lineRule="auto"/>
      </w:pPr>
      <w:r>
        <w:continuationSeparator/>
      </w:r>
    </w:p>
  </w:footnote>
  <w:footnote w:type="continuationNotice" w:id="1">
    <w:p w14:paraId="41ECC8CE" w14:textId="77777777" w:rsidR="00D3249C" w:rsidRDefault="00D32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5E674A" w:rsidRPr="0075408A" w:rsidRDefault="005E674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9C2447C" w14:textId="77777777" w:rsidR="005E674A" w:rsidRPr="008C00F8" w:rsidRDefault="005E674A" w:rsidP="005E6D38">
    <w:pPr>
      <w:pStyle w:val="Heading1"/>
      <w:spacing w:before="60" w:after="60"/>
      <w:rPr>
        <w:rFonts w:ascii="Arial" w:hAnsi="Arial" w:cs="Arial"/>
      </w:rPr>
    </w:pPr>
  </w:p>
  <w:p w14:paraId="4CCA1A7E" w14:textId="77777777" w:rsidR="005E674A" w:rsidRDefault="005E6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5E674A" w:rsidRPr="0075408A" w:rsidRDefault="005E674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5E674A" w:rsidRPr="000F7FBF" w:rsidRDefault="005E674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572059A"/>
    <w:multiLevelType w:val="hybridMultilevel"/>
    <w:tmpl w:val="D7D2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05B29F0"/>
    <w:multiLevelType w:val="hybridMultilevel"/>
    <w:tmpl w:val="DF404B6A"/>
    <w:lvl w:ilvl="0" w:tplc="908E03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9" w15:restartNumberingAfterBreak="0">
    <w:nsid w:val="1C436878"/>
    <w:multiLevelType w:val="hybridMultilevel"/>
    <w:tmpl w:val="F05C9F94"/>
    <w:lvl w:ilvl="0" w:tplc="0EA2C5D2">
      <w:start w:val="1"/>
      <w:numFmt w:val="decimal"/>
      <w:lvlText w:val="%1)"/>
      <w:lvlJc w:val="left"/>
      <w:pPr>
        <w:ind w:left="987" w:hanging="360"/>
      </w:pPr>
      <w:rPr>
        <w:rFonts w:hint="default"/>
      </w:rPr>
    </w:lvl>
    <w:lvl w:ilvl="1" w:tplc="93A4678E">
      <w:start w:val="1"/>
      <w:numFmt w:val="lowerLetter"/>
      <w:lvlText w:val="%2."/>
      <w:lvlJc w:val="left"/>
      <w:pPr>
        <w:ind w:left="1707" w:hanging="360"/>
      </w:pPr>
      <w:rPr>
        <w:rFonts w:hint="default"/>
      </w:r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0"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F953332"/>
    <w:multiLevelType w:val="hybridMultilevel"/>
    <w:tmpl w:val="63DA00B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409F525E"/>
    <w:multiLevelType w:val="hybridMultilevel"/>
    <w:tmpl w:val="1B60AFAA"/>
    <w:lvl w:ilvl="0" w:tplc="A078C3B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3" w15:restartNumberingAfterBreak="0">
    <w:nsid w:val="602A6F90"/>
    <w:multiLevelType w:val="hybridMultilevel"/>
    <w:tmpl w:val="6590C420"/>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6"/>
  </w:num>
  <w:num w:numId="4">
    <w:abstractNumId w:val="4"/>
  </w:num>
  <w:num w:numId="5">
    <w:abstractNumId w:val="29"/>
  </w:num>
  <w:num w:numId="6">
    <w:abstractNumId w:val="27"/>
  </w:num>
  <w:num w:numId="7">
    <w:abstractNumId w:val="39"/>
  </w:num>
  <w:num w:numId="8">
    <w:abstractNumId w:val="28"/>
  </w:num>
  <w:num w:numId="9">
    <w:abstractNumId w:val="17"/>
  </w:num>
  <w:num w:numId="10">
    <w:abstractNumId w:val="32"/>
  </w:num>
  <w:num w:numId="11">
    <w:abstractNumId w:val="20"/>
  </w:num>
  <w:num w:numId="12">
    <w:abstractNumId w:val="40"/>
  </w:num>
  <w:num w:numId="13">
    <w:abstractNumId w:val="12"/>
  </w:num>
  <w:num w:numId="14">
    <w:abstractNumId w:val="24"/>
  </w:num>
  <w:num w:numId="15">
    <w:abstractNumId w:val="25"/>
  </w:num>
  <w:num w:numId="16">
    <w:abstractNumId w:val="31"/>
  </w:num>
  <w:num w:numId="17">
    <w:abstractNumId w:val="36"/>
  </w:num>
  <w:num w:numId="18">
    <w:abstractNumId w:val="22"/>
  </w:num>
  <w:num w:numId="19">
    <w:abstractNumId w:val="3"/>
  </w:num>
  <w:num w:numId="20">
    <w:abstractNumId w:val="34"/>
  </w:num>
  <w:num w:numId="21">
    <w:abstractNumId w:val="21"/>
  </w:num>
  <w:num w:numId="22">
    <w:abstractNumId w:val="6"/>
  </w:num>
  <w:num w:numId="23">
    <w:abstractNumId w:val="8"/>
  </w:num>
  <w:num w:numId="24">
    <w:abstractNumId w:val="35"/>
  </w:num>
  <w:num w:numId="25">
    <w:abstractNumId w:val="5"/>
  </w:num>
  <w:num w:numId="26">
    <w:abstractNumId w:val="10"/>
  </w:num>
  <w:num w:numId="27">
    <w:abstractNumId w:val="41"/>
  </w:num>
  <w:num w:numId="28">
    <w:abstractNumId w:val="26"/>
  </w:num>
  <w:num w:numId="29">
    <w:abstractNumId w:val="23"/>
  </w:num>
  <w:num w:numId="30">
    <w:abstractNumId w:val="18"/>
  </w:num>
  <w:num w:numId="31">
    <w:abstractNumId w:val="13"/>
  </w:num>
  <w:num w:numId="32">
    <w:abstractNumId w:val="37"/>
  </w:num>
  <w:num w:numId="33">
    <w:abstractNumId w:val="14"/>
  </w:num>
  <w:num w:numId="34">
    <w:abstractNumId w:val="1"/>
  </w:num>
  <w:num w:numId="35">
    <w:abstractNumId w:val="30"/>
  </w:num>
  <w:num w:numId="36">
    <w:abstractNumId w:val="38"/>
  </w:num>
  <w:num w:numId="37">
    <w:abstractNumId w:val="19"/>
  </w:num>
  <w:num w:numId="38">
    <w:abstractNumId w:val="33"/>
  </w:num>
  <w:num w:numId="39">
    <w:abstractNumId w:val="15"/>
  </w:num>
  <w:num w:numId="40">
    <w:abstractNumId w:val="9"/>
  </w:num>
  <w:num w:numId="41">
    <w:abstractNumId w:val="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31F6"/>
    <w:rsid w:val="00025992"/>
    <w:rsid w:val="00027937"/>
    <w:rsid w:val="00030C9E"/>
    <w:rsid w:val="00031E67"/>
    <w:rsid w:val="000408CC"/>
    <w:rsid w:val="00044F7E"/>
    <w:rsid w:val="00045373"/>
    <w:rsid w:val="0004639E"/>
    <w:rsid w:val="000631EC"/>
    <w:rsid w:val="00063A2F"/>
    <w:rsid w:val="000678D3"/>
    <w:rsid w:val="00072B11"/>
    <w:rsid w:val="000851A9"/>
    <w:rsid w:val="00094810"/>
    <w:rsid w:val="00096DA4"/>
    <w:rsid w:val="000C0294"/>
    <w:rsid w:val="000C7A1C"/>
    <w:rsid w:val="000D2A8A"/>
    <w:rsid w:val="000D32AC"/>
    <w:rsid w:val="000E20C1"/>
    <w:rsid w:val="000E21AE"/>
    <w:rsid w:val="000E3B73"/>
    <w:rsid w:val="000F6C56"/>
    <w:rsid w:val="000F7FBF"/>
    <w:rsid w:val="00106BE5"/>
    <w:rsid w:val="00110947"/>
    <w:rsid w:val="001112B2"/>
    <w:rsid w:val="00111906"/>
    <w:rsid w:val="00111CB3"/>
    <w:rsid w:val="00117577"/>
    <w:rsid w:val="00117793"/>
    <w:rsid w:val="001206E4"/>
    <w:rsid w:val="001214D3"/>
    <w:rsid w:val="00121BFC"/>
    <w:rsid w:val="00123E8A"/>
    <w:rsid w:val="001402AD"/>
    <w:rsid w:val="001540CE"/>
    <w:rsid w:val="0015717B"/>
    <w:rsid w:val="00157ACA"/>
    <w:rsid w:val="00160427"/>
    <w:rsid w:val="00160F31"/>
    <w:rsid w:val="00162D46"/>
    <w:rsid w:val="00164ED5"/>
    <w:rsid w:val="00172793"/>
    <w:rsid w:val="00180558"/>
    <w:rsid w:val="00180E6E"/>
    <w:rsid w:val="001811E5"/>
    <w:rsid w:val="00183B34"/>
    <w:rsid w:val="00185F46"/>
    <w:rsid w:val="00194316"/>
    <w:rsid w:val="00196C6A"/>
    <w:rsid w:val="0019787E"/>
    <w:rsid w:val="001A425B"/>
    <w:rsid w:val="001B1B28"/>
    <w:rsid w:val="001B27FB"/>
    <w:rsid w:val="001C4A85"/>
    <w:rsid w:val="001C5443"/>
    <w:rsid w:val="001C6114"/>
    <w:rsid w:val="001D0C7D"/>
    <w:rsid w:val="001D1F2D"/>
    <w:rsid w:val="001D2314"/>
    <w:rsid w:val="001D6398"/>
    <w:rsid w:val="001E1F45"/>
    <w:rsid w:val="001E62C1"/>
    <w:rsid w:val="001F0779"/>
    <w:rsid w:val="001F3C3E"/>
    <w:rsid w:val="001F49D6"/>
    <w:rsid w:val="00201C5F"/>
    <w:rsid w:val="0020243A"/>
    <w:rsid w:val="0021578E"/>
    <w:rsid w:val="00225086"/>
    <w:rsid w:val="00227582"/>
    <w:rsid w:val="002308BE"/>
    <w:rsid w:val="00234EA6"/>
    <w:rsid w:val="002407C0"/>
    <w:rsid w:val="002461AF"/>
    <w:rsid w:val="002465A1"/>
    <w:rsid w:val="002524C0"/>
    <w:rsid w:val="00257A6D"/>
    <w:rsid w:val="00264576"/>
    <w:rsid w:val="0026585A"/>
    <w:rsid w:val="00266735"/>
    <w:rsid w:val="00273CF0"/>
    <w:rsid w:val="002748D4"/>
    <w:rsid w:val="00274ED7"/>
    <w:rsid w:val="00280415"/>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160BB"/>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68EB"/>
    <w:rsid w:val="003973A1"/>
    <w:rsid w:val="003A475D"/>
    <w:rsid w:val="003A5DA0"/>
    <w:rsid w:val="003A5EEB"/>
    <w:rsid w:val="003A6143"/>
    <w:rsid w:val="003B35F4"/>
    <w:rsid w:val="003B471E"/>
    <w:rsid w:val="003B4FC5"/>
    <w:rsid w:val="003B7C76"/>
    <w:rsid w:val="003C3CEC"/>
    <w:rsid w:val="003C3E0C"/>
    <w:rsid w:val="003C776B"/>
    <w:rsid w:val="003D268E"/>
    <w:rsid w:val="003D4A1C"/>
    <w:rsid w:val="003D6E86"/>
    <w:rsid w:val="003D7AA0"/>
    <w:rsid w:val="003E1FF7"/>
    <w:rsid w:val="003E311D"/>
    <w:rsid w:val="003E58B7"/>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71C6C"/>
    <w:rsid w:val="00472023"/>
    <w:rsid w:val="00484745"/>
    <w:rsid w:val="004857DC"/>
    <w:rsid w:val="004868F9"/>
    <w:rsid w:val="00486993"/>
    <w:rsid w:val="00492DA4"/>
    <w:rsid w:val="00496AA3"/>
    <w:rsid w:val="00497C98"/>
    <w:rsid w:val="004A0BD4"/>
    <w:rsid w:val="004A39D7"/>
    <w:rsid w:val="004A55FA"/>
    <w:rsid w:val="004B3BFA"/>
    <w:rsid w:val="004B5D03"/>
    <w:rsid w:val="004C0F8F"/>
    <w:rsid w:val="004C1EC4"/>
    <w:rsid w:val="004D035C"/>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1401"/>
    <w:rsid w:val="00592034"/>
    <w:rsid w:val="0059477B"/>
    <w:rsid w:val="00596884"/>
    <w:rsid w:val="005A14B5"/>
    <w:rsid w:val="005B364D"/>
    <w:rsid w:val="005B5A98"/>
    <w:rsid w:val="005C1A4F"/>
    <w:rsid w:val="005C27D7"/>
    <w:rsid w:val="005D087C"/>
    <w:rsid w:val="005D7CD0"/>
    <w:rsid w:val="005E1A3A"/>
    <w:rsid w:val="005E674A"/>
    <w:rsid w:val="005E6ADC"/>
    <w:rsid w:val="005E6D10"/>
    <w:rsid w:val="005E6D38"/>
    <w:rsid w:val="005E7730"/>
    <w:rsid w:val="005E7B3F"/>
    <w:rsid w:val="005F0105"/>
    <w:rsid w:val="005F040F"/>
    <w:rsid w:val="005F14D6"/>
    <w:rsid w:val="005F2C42"/>
    <w:rsid w:val="00602EBB"/>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86A7E"/>
    <w:rsid w:val="00694309"/>
    <w:rsid w:val="00695285"/>
    <w:rsid w:val="00696FF5"/>
    <w:rsid w:val="006A6BB4"/>
    <w:rsid w:val="006A7FB0"/>
    <w:rsid w:val="006B4B5B"/>
    <w:rsid w:val="006C1DB9"/>
    <w:rsid w:val="006C2A9A"/>
    <w:rsid w:val="006C423D"/>
    <w:rsid w:val="006C46EF"/>
    <w:rsid w:val="006C4C67"/>
    <w:rsid w:val="006D13C0"/>
    <w:rsid w:val="006D41AB"/>
    <w:rsid w:val="006D444F"/>
    <w:rsid w:val="006D506A"/>
    <w:rsid w:val="006E1FF8"/>
    <w:rsid w:val="006F0C32"/>
    <w:rsid w:val="006F1A15"/>
    <w:rsid w:val="006F3F8B"/>
    <w:rsid w:val="006F63E4"/>
    <w:rsid w:val="00700488"/>
    <w:rsid w:val="00703404"/>
    <w:rsid w:val="00703F92"/>
    <w:rsid w:val="00704637"/>
    <w:rsid w:val="007105E4"/>
    <w:rsid w:val="00714EE5"/>
    <w:rsid w:val="00720270"/>
    <w:rsid w:val="0072075F"/>
    <w:rsid w:val="00724362"/>
    <w:rsid w:val="00727780"/>
    <w:rsid w:val="00731651"/>
    <w:rsid w:val="0073792C"/>
    <w:rsid w:val="00754069"/>
    <w:rsid w:val="00766287"/>
    <w:rsid w:val="007667DF"/>
    <w:rsid w:val="0077080B"/>
    <w:rsid w:val="00773AC9"/>
    <w:rsid w:val="00787070"/>
    <w:rsid w:val="007906FD"/>
    <w:rsid w:val="007950E0"/>
    <w:rsid w:val="0079622A"/>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7F67CB"/>
    <w:rsid w:val="008002E1"/>
    <w:rsid w:val="008029AF"/>
    <w:rsid w:val="00802FFA"/>
    <w:rsid w:val="008030D0"/>
    <w:rsid w:val="008102E5"/>
    <w:rsid w:val="008111B4"/>
    <w:rsid w:val="008133F0"/>
    <w:rsid w:val="00815880"/>
    <w:rsid w:val="00816EC9"/>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8F07EA"/>
    <w:rsid w:val="00903397"/>
    <w:rsid w:val="00903DF6"/>
    <w:rsid w:val="00921CF6"/>
    <w:rsid w:val="00922E9E"/>
    <w:rsid w:val="00924EF0"/>
    <w:rsid w:val="00934D7B"/>
    <w:rsid w:val="00947180"/>
    <w:rsid w:val="00947C71"/>
    <w:rsid w:val="0095061F"/>
    <w:rsid w:val="009567BE"/>
    <w:rsid w:val="00965E78"/>
    <w:rsid w:val="009676FA"/>
    <w:rsid w:val="009679E0"/>
    <w:rsid w:val="00973E3D"/>
    <w:rsid w:val="00977632"/>
    <w:rsid w:val="00982A8E"/>
    <w:rsid w:val="00987DB4"/>
    <w:rsid w:val="0099029D"/>
    <w:rsid w:val="00996204"/>
    <w:rsid w:val="009970B1"/>
    <w:rsid w:val="009A26CB"/>
    <w:rsid w:val="009A2BC2"/>
    <w:rsid w:val="009A2D37"/>
    <w:rsid w:val="009A61D0"/>
    <w:rsid w:val="009A7587"/>
    <w:rsid w:val="009B0A69"/>
    <w:rsid w:val="009B0E56"/>
    <w:rsid w:val="009C2474"/>
    <w:rsid w:val="009C7082"/>
    <w:rsid w:val="009D0006"/>
    <w:rsid w:val="009D027C"/>
    <w:rsid w:val="009D068C"/>
    <w:rsid w:val="009D2AEE"/>
    <w:rsid w:val="009D3314"/>
    <w:rsid w:val="009F3A2A"/>
    <w:rsid w:val="009F58E9"/>
    <w:rsid w:val="009F731F"/>
    <w:rsid w:val="009F7D33"/>
    <w:rsid w:val="00A021FE"/>
    <w:rsid w:val="00A1270E"/>
    <w:rsid w:val="00A15342"/>
    <w:rsid w:val="00A178C1"/>
    <w:rsid w:val="00A24ED0"/>
    <w:rsid w:val="00A3007E"/>
    <w:rsid w:val="00A32048"/>
    <w:rsid w:val="00A3205B"/>
    <w:rsid w:val="00A41157"/>
    <w:rsid w:val="00A41F06"/>
    <w:rsid w:val="00A442D1"/>
    <w:rsid w:val="00A45A5B"/>
    <w:rsid w:val="00A50FD4"/>
    <w:rsid w:val="00A52DB4"/>
    <w:rsid w:val="00A5680F"/>
    <w:rsid w:val="00A618E1"/>
    <w:rsid w:val="00A629B9"/>
    <w:rsid w:val="00A70C20"/>
    <w:rsid w:val="00A71BFD"/>
    <w:rsid w:val="00A74292"/>
    <w:rsid w:val="00A74465"/>
    <w:rsid w:val="00A776DE"/>
    <w:rsid w:val="00A80640"/>
    <w:rsid w:val="00A87FFD"/>
    <w:rsid w:val="00A9202D"/>
    <w:rsid w:val="00A97038"/>
    <w:rsid w:val="00AA3C15"/>
    <w:rsid w:val="00AA6330"/>
    <w:rsid w:val="00AB6D9A"/>
    <w:rsid w:val="00AC7501"/>
    <w:rsid w:val="00AD665F"/>
    <w:rsid w:val="00AD748B"/>
    <w:rsid w:val="00AE4865"/>
    <w:rsid w:val="00AE6918"/>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67694"/>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0A7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1910"/>
    <w:rsid w:val="00D2689A"/>
    <w:rsid w:val="00D268A5"/>
    <w:rsid w:val="00D3102D"/>
    <w:rsid w:val="00D3249C"/>
    <w:rsid w:val="00D65506"/>
    <w:rsid w:val="00D773CF"/>
    <w:rsid w:val="00D83563"/>
    <w:rsid w:val="00D8448F"/>
    <w:rsid w:val="00D9731D"/>
    <w:rsid w:val="00DA64B6"/>
    <w:rsid w:val="00DB5C9D"/>
    <w:rsid w:val="00DD02E6"/>
    <w:rsid w:val="00DF58EA"/>
    <w:rsid w:val="00DF665B"/>
    <w:rsid w:val="00E0152A"/>
    <w:rsid w:val="00E03394"/>
    <w:rsid w:val="00E04DB0"/>
    <w:rsid w:val="00E066E5"/>
    <w:rsid w:val="00E22F03"/>
    <w:rsid w:val="00E233C1"/>
    <w:rsid w:val="00E346EB"/>
    <w:rsid w:val="00E51404"/>
    <w:rsid w:val="00E574C9"/>
    <w:rsid w:val="00E610DE"/>
    <w:rsid w:val="00E65A33"/>
    <w:rsid w:val="00E66167"/>
    <w:rsid w:val="00E71F2F"/>
    <w:rsid w:val="00E77786"/>
    <w:rsid w:val="00E806FB"/>
    <w:rsid w:val="00E84B63"/>
    <w:rsid w:val="00E9708D"/>
    <w:rsid w:val="00E974A7"/>
    <w:rsid w:val="00EB1C2D"/>
    <w:rsid w:val="00EC1810"/>
    <w:rsid w:val="00EC3FCC"/>
    <w:rsid w:val="00ED32FF"/>
    <w:rsid w:val="00EE090C"/>
    <w:rsid w:val="00EF039B"/>
    <w:rsid w:val="00EF1866"/>
    <w:rsid w:val="00EF4933"/>
    <w:rsid w:val="00EF5044"/>
    <w:rsid w:val="00F01956"/>
    <w:rsid w:val="00F031AB"/>
    <w:rsid w:val="00F116CE"/>
    <w:rsid w:val="00F176DE"/>
    <w:rsid w:val="00F20B27"/>
    <w:rsid w:val="00F21C47"/>
    <w:rsid w:val="00F244E2"/>
    <w:rsid w:val="00F340DE"/>
    <w:rsid w:val="00F35116"/>
    <w:rsid w:val="00F43542"/>
    <w:rsid w:val="00F44BAB"/>
    <w:rsid w:val="00F527CB"/>
    <w:rsid w:val="00F562AA"/>
    <w:rsid w:val="00F615F4"/>
    <w:rsid w:val="00F63488"/>
    <w:rsid w:val="00F66975"/>
    <w:rsid w:val="00F7105A"/>
    <w:rsid w:val="00F712EB"/>
    <w:rsid w:val="00F7710E"/>
    <w:rsid w:val="00F77676"/>
    <w:rsid w:val="00F77F7E"/>
    <w:rsid w:val="00F8197C"/>
    <w:rsid w:val="00F82B4E"/>
    <w:rsid w:val="00F83038"/>
    <w:rsid w:val="00F86DC0"/>
    <w:rsid w:val="00F87559"/>
    <w:rsid w:val="00F87AC2"/>
    <w:rsid w:val="00F96D71"/>
    <w:rsid w:val="00F97C9E"/>
    <w:rsid w:val="00FA20DE"/>
    <w:rsid w:val="00FA4EE8"/>
    <w:rsid w:val="00FB12CA"/>
    <w:rsid w:val="00FB36EC"/>
    <w:rsid w:val="00FB4E1B"/>
    <w:rsid w:val="00FC0291"/>
    <w:rsid w:val="00FC1C92"/>
    <w:rsid w:val="00FD22C6"/>
    <w:rsid w:val="00FD333B"/>
    <w:rsid w:val="00FD689C"/>
    <w:rsid w:val="00FD705C"/>
    <w:rsid w:val="00FD777A"/>
    <w:rsid w:val="00FE187B"/>
    <w:rsid w:val="00FE260B"/>
    <w:rsid w:val="00FE5B29"/>
    <w:rsid w:val="00FE692E"/>
    <w:rsid w:val="00FF31CA"/>
    <w:rsid w:val="00FF3A9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5B3E34"/>
  <w15:docId w15:val="{2699E3AE-320D-4E2A-8E0F-7877830B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table" w:customStyle="1" w:styleId="TableGrid2">
    <w:name w:val="Table Grid2"/>
    <w:basedOn w:val="TableNormal"/>
    <w:next w:val="TableGrid"/>
    <w:uiPriority w:val="59"/>
    <w:rsid w:val="0059140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9B93-F17F-499C-BDBF-37522957CC56}">
  <ds:schemaRefs>
    <ds:schemaRef ds:uri="http://schemas.microsoft.com/sharepoint/v3/contenttype/forms"/>
  </ds:schemaRefs>
</ds:datastoreItem>
</file>

<file path=customXml/itemProps2.xml><?xml version="1.0" encoding="utf-8"?>
<ds:datastoreItem xmlns:ds="http://schemas.openxmlformats.org/officeDocument/2006/customXml" ds:itemID="{A7C850AC-162D-4445-892E-832EBCA2ACD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f2b9e05-657a-4dc1-8c6c-679bdea18f38"/>
    <ds:schemaRef ds:uri="http://www.w3.org/XML/1998/namespace"/>
    <ds:schemaRef ds:uri="http://purl.org/dc/dcmitype/"/>
  </ds:schemaRefs>
</ds:datastoreItem>
</file>

<file path=customXml/itemProps3.xml><?xml version="1.0" encoding="utf-8"?>
<ds:datastoreItem xmlns:ds="http://schemas.openxmlformats.org/officeDocument/2006/customXml" ds:itemID="{6A4E64E2-1F3D-4BEB-AE1D-0FF6D5F14427}"/>
</file>

<file path=customXml/itemProps4.xml><?xml version="1.0" encoding="utf-8"?>
<ds:datastoreItem xmlns:ds="http://schemas.openxmlformats.org/officeDocument/2006/customXml" ds:itemID="{4770AF11-2E2C-43DA-8730-74D436D52751}">
  <ds:schemaRefs>
    <ds:schemaRef ds:uri="http://schemas.microsoft.com/sharepoint/events"/>
  </ds:schemaRefs>
</ds:datastoreItem>
</file>

<file path=customXml/itemProps5.xml><?xml version="1.0" encoding="utf-8"?>
<ds:datastoreItem xmlns:ds="http://schemas.openxmlformats.org/officeDocument/2006/customXml" ds:itemID="{6A0F1A38-6234-4764-9D25-49C7FA03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4</cp:revision>
  <cp:lastPrinted>2015-09-09T08:37:00Z</cp:lastPrinted>
  <dcterms:created xsi:type="dcterms:W3CDTF">2019-02-28T13:31:00Z</dcterms:created>
  <dcterms:modified xsi:type="dcterms:W3CDTF">2019-02-28T13:32:00Z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9a078deb-3a83-453d-86d2-af76a81d87e9</vt:lpwstr>
  </property>
  <property fmtid="{D5CDD505-2E9C-101B-9397-08002B2CF9AE}" pid="4" name="Order">
    <vt:r8>61100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