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76A0BE4" w:rsidR="009A2D37" w:rsidRPr="00302082" w:rsidRDefault="00B80307" w:rsidP="00773AC9">
      <w:pPr>
        <w:spacing w:after="120" w:line="240" w:lineRule="auto"/>
        <w:ind w:left="567" w:right="260"/>
        <w:jc w:val="both"/>
        <w:rPr>
          <w:rFonts w:ascii="Arial" w:hAnsi="Arial" w:cs="Arial"/>
        </w:rPr>
      </w:pPr>
      <w:r>
        <w:rPr>
          <w:rFonts w:ascii="Arial" w:hAnsi="Arial" w:cs="Arial"/>
        </w:rPr>
        <w:t>BUSN8001 (CB8001</w:t>
      </w:r>
      <w:r w:rsidR="007C05EE">
        <w:rPr>
          <w:rFonts w:ascii="Arial" w:hAnsi="Arial" w:cs="Arial"/>
        </w:rPr>
        <w:t>)</w:t>
      </w:r>
      <w:r w:rsidR="00773AC9">
        <w:rPr>
          <w:rFonts w:ascii="Arial" w:hAnsi="Arial" w:cs="Arial"/>
        </w:rPr>
        <w:t xml:space="preserve"> </w:t>
      </w:r>
      <w:r>
        <w:rPr>
          <w:rFonts w:ascii="Arial" w:hAnsi="Arial" w:cs="Arial"/>
        </w:rPr>
        <w:t>Employment Relations</w:t>
      </w:r>
      <w:r w:rsidR="00982B7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875AF90" w:rsidR="009A2D37" w:rsidRDefault="00226C27"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6C8B6CD2" w:rsidR="006375AB" w:rsidRPr="00B80307" w:rsidRDefault="00B80307" w:rsidP="00B80307">
      <w:pPr>
        <w:spacing w:after="120" w:line="240" w:lineRule="auto"/>
        <w:ind w:right="260" w:firstLine="567"/>
        <w:rPr>
          <w:rFonts w:ascii="Arial" w:hAnsi="Arial" w:cs="Arial"/>
          <w:iCs/>
        </w:rPr>
      </w:pPr>
      <w:r>
        <w:rPr>
          <w:rFonts w:ascii="Arial" w:hAnsi="Arial" w:cs="Arial"/>
          <w:iCs/>
        </w:rPr>
        <w:t>BUSN</w:t>
      </w:r>
      <w:r w:rsidRPr="00B80307">
        <w:rPr>
          <w:rFonts w:ascii="Arial" w:hAnsi="Arial" w:cs="Arial"/>
          <w:iCs/>
        </w:rPr>
        <w:t>9046 – Human Resource Management &amp; Development in Practice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1370E553" w:rsidR="009A2D37" w:rsidRPr="00302082" w:rsidRDefault="00226C27" w:rsidP="00773AC9">
      <w:pPr>
        <w:spacing w:after="120" w:line="240" w:lineRule="auto"/>
        <w:ind w:left="567" w:right="260"/>
        <w:rPr>
          <w:rFonts w:ascii="Arial" w:hAnsi="Arial" w:cs="Arial"/>
          <w:i/>
          <w:iCs/>
        </w:rPr>
      </w:pPr>
      <w:r w:rsidRPr="00150345">
        <w:rPr>
          <w:rFonts w:ascii="Arial" w:hAnsi="Arial" w:cs="Arial"/>
          <w:iCs/>
        </w:rPr>
        <w:t>MSc Human Resource Management; MSc International Human Resource Management</w:t>
      </w:r>
    </w:p>
    <w:p w14:paraId="671AB754" w14:textId="12EF257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9C6D46" w14:textId="5189264A" w:rsidR="00B80307" w:rsidRPr="00B80307" w:rsidRDefault="00B80307" w:rsidP="00B80307">
      <w:pPr>
        <w:spacing w:after="0" w:line="240" w:lineRule="auto"/>
        <w:ind w:left="567" w:right="260"/>
        <w:rPr>
          <w:rFonts w:ascii="Arial" w:hAnsi="Arial" w:cs="Arial"/>
        </w:rPr>
      </w:pPr>
      <w:r w:rsidRPr="00B80307">
        <w:rPr>
          <w:rFonts w:ascii="Arial" w:hAnsi="Arial" w:cs="Arial"/>
        </w:rPr>
        <w:t>8.1 Critically evaluate the theory of employment relations and its links with organisational theory.</w:t>
      </w:r>
    </w:p>
    <w:p w14:paraId="7218E973" w14:textId="68C77D39" w:rsidR="00B80307" w:rsidRPr="00B80307" w:rsidRDefault="00B80307" w:rsidP="00B80307">
      <w:pPr>
        <w:spacing w:after="0" w:line="240" w:lineRule="auto"/>
        <w:ind w:left="567" w:right="260"/>
        <w:rPr>
          <w:rFonts w:ascii="Arial" w:hAnsi="Arial" w:cs="Arial"/>
        </w:rPr>
      </w:pPr>
      <w:r>
        <w:rPr>
          <w:rFonts w:ascii="Arial" w:hAnsi="Arial" w:cs="Arial"/>
        </w:rPr>
        <w:t xml:space="preserve">8.2 </w:t>
      </w:r>
      <w:r w:rsidRPr="00B80307">
        <w:rPr>
          <w:rFonts w:ascii="Arial" w:hAnsi="Arial" w:cs="Arial"/>
        </w:rPr>
        <w:t>Develop an understanding and knowledge of the underpinning rationale for employment relations and its strategic importance to an organisation.</w:t>
      </w:r>
    </w:p>
    <w:p w14:paraId="40C0C482" w14:textId="4A80622A" w:rsidR="00B80307" w:rsidRPr="00B80307" w:rsidRDefault="00B80307" w:rsidP="00B80307">
      <w:pPr>
        <w:spacing w:after="0" w:line="240" w:lineRule="auto"/>
        <w:ind w:left="567" w:right="260"/>
        <w:rPr>
          <w:rFonts w:ascii="Arial" w:hAnsi="Arial" w:cs="Arial"/>
        </w:rPr>
      </w:pPr>
      <w:r>
        <w:rPr>
          <w:rFonts w:ascii="Arial" w:hAnsi="Arial" w:cs="Arial"/>
        </w:rPr>
        <w:t xml:space="preserve">8.3 </w:t>
      </w:r>
      <w:r w:rsidRPr="00B80307">
        <w:rPr>
          <w:rFonts w:ascii="Arial" w:hAnsi="Arial" w:cs="Arial"/>
        </w:rPr>
        <w:t>Critically assess the processes and skills, both existing and emerging in employment relations and their contribution to employee commitment and organisational performance.</w:t>
      </w:r>
    </w:p>
    <w:p w14:paraId="3E3F8013" w14:textId="0461B926" w:rsidR="00B80307" w:rsidRPr="00B80307" w:rsidRDefault="00B80307" w:rsidP="00B80307">
      <w:pPr>
        <w:spacing w:after="0" w:line="240" w:lineRule="auto"/>
        <w:ind w:left="567" w:right="260"/>
        <w:rPr>
          <w:rFonts w:ascii="Arial" w:hAnsi="Arial" w:cs="Arial"/>
        </w:rPr>
      </w:pPr>
      <w:r>
        <w:rPr>
          <w:rFonts w:ascii="Arial" w:hAnsi="Arial" w:cs="Arial"/>
        </w:rPr>
        <w:t xml:space="preserve">8.4 </w:t>
      </w:r>
      <w:r w:rsidRPr="00B80307">
        <w:rPr>
          <w:rFonts w:ascii="Arial" w:hAnsi="Arial" w:cs="Arial"/>
        </w:rPr>
        <w:t>Understand and critically evaluate the wider environmental context within which ‘employment relations’ is located and the implications for competing in a competitive   global economy.</w:t>
      </w:r>
    </w:p>
    <w:p w14:paraId="7B7E17B4" w14:textId="126951A4" w:rsidR="00B80307" w:rsidRDefault="00B80307" w:rsidP="00B80307">
      <w:pPr>
        <w:spacing w:after="0" w:line="240" w:lineRule="auto"/>
        <w:ind w:left="567" w:right="260"/>
        <w:rPr>
          <w:rFonts w:ascii="Arial" w:hAnsi="Arial" w:cs="Arial"/>
        </w:rPr>
      </w:pPr>
      <w:r>
        <w:rPr>
          <w:rFonts w:ascii="Arial" w:hAnsi="Arial" w:cs="Arial"/>
        </w:rPr>
        <w:t xml:space="preserve">8.5 </w:t>
      </w:r>
      <w:r w:rsidRPr="00B80307">
        <w:rPr>
          <w:rFonts w:ascii="Arial" w:hAnsi="Arial" w:cs="Arial"/>
        </w:rPr>
        <w:t xml:space="preserve">Understand the requirement to work with all appropriate stakeholders for mutual gains in the </w:t>
      </w:r>
      <w:proofErr w:type="gramStart"/>
      <w:r w:rsidRPr="00B80307">
        <w:rPr>
          <w:rFonts w:ascii="Arial" w:hAnsi="Arial" w:cs="Arial"/>
        </w:rPr>
        <w:t>design</w:t>
      </w:r>
      <w:proofErr w:type="gramEnd"/>
      <w:r w:rsidRPr="00B80307">
        <w:rPr>
          <w:rFonts w:ascii="Arial" w:hAnsi="Arial" w:cs="Arial"/>
        </w:rPr>
        <w:t>, enactment and implementation of employment relations.</w:t>
      </w:r>
    </w:p>
    <w:p w14:paraId="42142861" w14:textId="77777777" w:rsidR="00B80307" w:rsidRPr="00B80307" w:rsidRDefault="00B80307" w:rsidP="00B80307">
      <w:pPr>
        <w:spacing w:after="0" w:line="240" w:lineRule="auto"/>
        <w:ind w:left="567" w:right="260"/>
        <w:rPr>
          <w:rFonts w:ascii="Arial" w:hAnsi="Arial" w:cs="Arial"/>
        </w:rPr>
      </w:pPr>
    </w:p>
    <w:p w14:paraId="0F260B2D" w14:textId="606E3C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160DBD" w14:textId="7ACEC847"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9.1 </w:t>
      </w:r>
      <w:r w:rsidRPr="00B80307">
        <w:rPr>
          <w:rFonts w:ascii="Arial" w:hAnsi="Arial" w:cs="Arial"/>
        </w:rPr>
        <w:t>Set reward/performance management in the wider context of general organisational management.</w:t>
      </w:r>
    </w:p>
    <w:p w14:paraId="5F19F396" w14:textId="41EEAC61"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9.2 </w:t>
      </w:r>
      <w:r w:rsidRPr="00B80307">
        <w:rPr>
          <w:rFonts w:ascii="Arial" w:hAnsi="Arial" w:cs="Arial"/>
        </w:rPr>
        <w:t>Develop abilities to critically assess and evaluate the impact of reward/performance management on management and the performance of organisations.</w:t>
      </w:r>
    </w:p>
    <w:p w14:paraId="01A298F0" w14:textId="31F1B6DB"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9.3 </w:t>
      </w:r>
      <w:r w:rsidRPr="00B80307">
        <w:rPr>
          <w:rFonts w:ascii="Arial" w:hAnsi="Arial" w:cs="Arial"/>
        </w:rPr>
        <w:t>Develop analytical skills by linking theoretical perspectives to contemporary organisational situations throughout the course of the module.</w:t>
      </w:r>
    </w:p>
    <w:p w14:paraId="55D1E1B0" w14:textId="0C488125"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9.4 </w:t>
      </w:r>
      <w:r w:rsidRPr="00B80307">
        <w:rPr>
          <w:rFonts w:ascii="Arial" w:hAnsi="Arial" w:cs="Arial"/>
        </w:rPr>
        <w:t>Develop ability to develop relevant strategies and policies.</w:t>
      </w:r>
    </w:p>
    <w:p w14:paraId="6FCC071C" w14:textId="3EA71FFC" w:rsidR="00B80307" w:rsidRPr="00B80307" w:rsidRDefault="00B80307" w:rsidP="00B80307">
      <w:pPr>
        <w:pStyle w:val="ListParagraph"/>
        <w:spacing w:after="120" w:line="240" w:lineRule="auto"/>
        <w:ind w:left="567" w:right="260"/>
        <w:rPr>
          <w:rFonts w:ascii="Arial" w:hAnsi="Arial" w:cs="Arial"/>
        </w:rPr>
      </w:pPr>
      <w:r>
        <w:rPr>
          <w:rFonts w:ascii="Arial" w:hAnsi="Arial" w:cs="Arial"/>
        </w:rPr>
        <w:t xml:space="preserve">9.5 </w:t>
      </w:r>
      <w:r w:rsidRPr="00B80307">
        <w:rPr>
          <w:rFonts w:ascii="Arial" w:hAnsi="Arial" w:cs="Arial"/>
        </w:rPr>
        <w:t>Plan work and work independently.</w:t>
      </w:r>
    </w:p>
    <w:p w14:paraId="2A64B5A9" w14:textId="02D01267" w:rsidR="009A2D37" w:rsidRDefault="00B80307" w:rsidP="00B80307">
      <w:pPr>
        <w:pStyle w:val="ListParagraph"/>
        <w:spacing w:after="120" w:line="240" w:lineRule="auto"/>
        <w:ind w:left="567" w:right="260"/>
        <w:rPr>
          <w:rFonts w:ascii="Arial" w:hAnsi="Arial" w:cs="Arial"/>
        </w:rPr>
      </w:pPr>
      <w:r>
        <w:rPr>
          <w:rFonts w:ascii="Arial" w:hAnsi="Arial" w:cs="Arial"/>
        </w:rPr>
        <w:t xml:space="preserve">9.6 </w:t>
      </w:r>
      <w:r w:rsidRPr="00B80307">
        <w:rPr>
          <w:rFonts w:ascii="Arial" w:hAnsi="Arial" w:cs="Arial"/>
        </w:rPr>
        <w:t>Develop ability to write coherently and write critically.</w:t>
      </w:r>
    </w:p>
    <w:p w14:paraId="035EBAFC" w14:textId="77777777" w:rsidR="00B80307" w:rsidRPr="00EE090C" w:rsidRDefault="00B80307" w:rsidP="00B80307">
      <w:pPr>
        <w:pStyle w:val="ListParagraph"/>
        <w:spacing w:after="120" w:line="240" w:lineRule="auto"/>
        <w:ind w:left="567" w:right="260"/>
        <w:rPr>
          <w:rFonts w:ascii="Arial" w:hAnsi="Arial" w:cs="Arial"/>
        </w:rPr>
      </w:pPr>
    </w:p>
    <w:p w14:paraId="7499F0A1" w14:textId="5D338ED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60A3E0" w14:textId="7281BC9B" w:rsidR="00B80307" w:rsidRPr="00B80307" w:rsidRDefault="0001694B" w:rsidP="0001694B">
      <w:pPr>
        <w:pStyle w:val="ListParagraph"/>
        <w:rPr>
          <w:rFonts w:ascii="Arial" w:hAnsi="Arial" w:cs="Arial"/>
        </w:rPr>
      </w:pPr>
      <w:r w:rsidRPr="0001694B">
        <w:rPr>
          <w:rFonts w:ascii="Arial" w:hAnsi="Arial" w:cs="Arial"/>
        </w:rPr>
        <w:t xml:space="preserve">The curriculum will provide students with a range of theoretical and practical knowledge, providing them with the opportunity to think critically and evaluate the theory and practice of employment relations. This will enable students to develop and apply employment relations to specific organisational contexts and consider the implications of employment relations for employee commitment, organisational change and organisational performance in a competitive global economy. </w:t>
      </w:r>
    </w:p>
    <w:p w14:paraId="597B7AE0" w14:textId="68EBA7E3" w:rsidR="00B80307" w:rsidRPr="00B80307" w:rsidRDefault="00B80307" w:rsidP="00B80307">
      <w:pPr>
        <w:spacing w:after="0" w:line="240" w:lineRule="auto"/>
        <w:ind w:left="567" w:right="260"/>
        <w:jc w:val="both"/>
        <w:rPr>
          <w:rFonts w:ascii="Arial" w:hAnsi="Arial" w:cs="Arial"/>
        </w:rPr>
      </w:pPr>
      <w:r>
        <w:rPr>
          <w:rFonts w:ascii="Arial" w:hAnsi="Arial" w:cs="Arial"/>
        </w:rPr>
        <w:t xml:space="preserve"> Indicative</w:t>
      </w:r>
      <w:r w:rsidRPr="00B80307">
        <w:rPr>
          <w:rFonts w:ascii="Arial" w:hAnsi="Arial" w:cs="Arial"/>
        </w:rPr>
        <w:t xml:space="preserve"> topics of study are: </w:t>
      </w:r>
    </w:p>
    <w:p w14:paraId="7125CD8C" w14:textId="77777777" w:rsidR="00B80307" w:rsidRPr="00B80307" w:rsidRDefault="00B80307" w:rsidP="00B80307">
      <w:pPr>
        <w:spacing w:after="0" w:line="240" w:lineRule="auto"/>
        <w:ind w:left="567" w:right="260"/>
        <w:jc w:val="both"/>
        <w:rPr>
          <w:rFonts w:ascii="Arial" w:hAnsi="Arial" w:cs="Arial"/>
        </w:rPr>
      </w:pPr>
    </w:p>
    <w:p w14:paraId="524B5C75" w14:textId="4A85AD3C"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The context of employment relations: the employment relationship and the psychological contract, workplace decision making, the organisational context, the labour market, the economy, European Union and historical background.</w:t>
      </w:r>
    </w:p>
    <w:p w14:paraId="3026E439" w14:textId="76FCAB43"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Theories and perspectives of employment relations</w:t>
      </w:r>
    </w:p>
    <w:p w14:paraId="5F0E31E0" w14:textId="6980CC89"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The actors in employment relations: the roles of managers, employees and the state. Issues to be discussed include: management styles and strategies, the role of employer associations and trade unions, the role of the state as an economic manager, regulator and employer and the role of state agencies.</w:t>
      </w:r>
    </w:p>
    <w:p w14:paraId="3E9C500B" w14:textId="0CCDEB2E"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Employment relations processes: employee involvement and participation, collective bargaining, individual bargaining and negotiation, joint consultation and the rise of alternative forms of representation, non-union workplaces, industrial conflict and dispute resolution, pay determination, employee commitment and organisational change.</w:t>
      </w:r>
    </w:p>
    <w:p w14:paraId="0DB77E88" w14:textId="4627B8FE"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Employment relations outcomes: the impact of employment relations on firm performance and national economic performance and employee commitment and agreement types.</w:t>
      </w:r>
    </w:p>
    <w:p w14:paraId="537DD44A" w14:textId="3C3C79BB"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 xml:space="preserve">Employment relations skills: grievances, </w:t>
      </w:r>
      <w:proofErr w:type="spellStart"/>
      <w:r w:rsidRPr="002C4911">
        <w:rPr>
          <w:rFonts w:ascii="Arial" w:hAnsi="Arial" w:cs="Arial"/>
        </w:rPr>
        <w:t>disciplinaries</w:t>
      </w:r>
      <w:proofErr w:type="spellEnd"/>
      <w:r w:rsidRPr="002C4911">
        <w:rPr>
          <w:rFonts w:ascii="Arial" w:hAnsi="Arial" w:cs="Arial"/>
        </w:rPr>
        <w:t>, redundancies and termination of employment, negotiation, change and problem solving.</w:t>
      </w:r>
    </w:p>
    <w:p w14:paraId="1D45ED28" w14:textId="4396EE76" w:rsidR="00B80307"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Employment law: historical background, institutions of employment law, individual and collective employment law, implications of EU membership for employment law.</w:t>
      </w:r>
    </w:p>
    <w:p w14:paraId="758F99A1" w14:textId="0F303139" w:rsidR="00FB677C" w:rsidRPr="002C4911" w:rsidRDefault="00B80307" w:rsidP="002C4911">
      <w:pPr>
        <w:pStyle w:val="ListParagraph"/>
        <w:numPr>
          <w:ilvl w:val="0"/>
          <w:numId w:val="13"/>
        </w:numPr>
        <w:spacing w:after="0" w:line="240" w:lineRule="auto"/>
        <w:ind w:right="260"/>
        <w:jc w:val="both"/>
        <w:rPr>
          <w:rFonts w:ascii="Arial" w:hAnsi="Arial" w:cs="Arial"/>
        </w:rPr>
      </w:pPr>
      <w:r w:rsidRPr="002C4911">
        <w:rPr>
          <w:rFonts w:ascii="Arial" w:hAnsi="Arial" w:cs="Arial"/>
        </w:rPr>
        <w:t>Occupational health and safety: the legal framework, the rights and duties of employers and employees, safety management, the role and function of health and safety committees and contemporary trends in health and safety</w:t>
      </w:r>
    </w:p>
    <w:p w14:paraId="545D453E" w14:textId="77777777" w:rsidR="00B80307" w:rsidRPr="00FB677C" w:rsidRDefault="00B80307" w:rsidP="00B80307">
      <w:pPr>
        <w:spacing w:after="0" w:line="240" w:lineRule="auto"/>
        <w:ind w:left="2160" w:right="260" w:hanging="720"/>
        <w:jc w:val="both"/>
        <w:rPr>
          <w:rFonts w:ascii="Arial" w:hAnsi="Arial" w:cs="Arial"/>
        </w:rPr>
      </w:pPr>
    </w:p>
    <w:p w14:paraId="7701B145" w14:textId="3A491D1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516FD2" w14:textId="77777777" w:rsidR="002B6113" w:rsidRPr="002B6113" w:rsidRDefault="002B6113" w:rsidP="002B6113">
      <w:pPr>
        <w:pStyle w:val="ListParagraph"/>
        <w:shd w:val="clear" w:color="auto" w:fill="FFFFFF"/>
        <w:tabs>
          <w:tab w:val="num" w:pos="1080"/>
        </w:tabs>
        <w:spacing w:after="120" w:line="240" w:lineRule="auto"/>
        <w:ind w:left="567"/>
        <w:rPr>
          <w:rFonts w:ascii="Arial" w:hAnsi="Arial" w:cs="Arial"/>
          <w:b/>
          <w:bCs/>
        </w:rPr>
      </w:pPr>
      <w:r w:rsidRPr="002B6113">
        <w:rPr>
          <w:rFonts w:ascii="Arial" w:hAnsi="Arial" w:cs="Arial"/>
        </w:rPr>
        <w:t xml:space="preserve">Blyton, Paul, Turnbull, Peter, (2004), </w:t>
      </w:r>
      <w:proofErr w:type="gramStart"/>
      <w:r w:rsidRPr="002B6113">
        <w:rPr>
          <w:rFonts w:ascii="Arial" w:hAnsi="Arial" w:cs="Arial"/>
          <w:i/>
          <w:iCs/>
        </w:rPr>
        <w:t>The</w:t>
      </w:r>
      <w:proofErr w:type="gramEnd"/>
      <w:r w:rsidRPr="002B6113">
        <w:rPr>
          <w:rFonts w:ascii="Arial" w:hAnsi="Arial" w:cs="Arial"/>
          <w:i/>
          <w:iCs/>
        </w:rPr>
        <w:t xml:space="preserve"> Dynamics of Employee Relations</w:t>
      </w:r>
      <w:r w:rsidRPr="002B6113">
        <w:rPr>
          <w:rFonts w:ascii="Arial" w:hAnsi="Arial" w:cs="Arial"/>
        </w:rPr>
        <w:t>, Basingstoke: Palgrave Macmillan</w:t>
      </w:r>
    </w:p>
    <w:p w14:paraId="123B9A91" w14:textId="77777777" w:rsidR="002B6113" w:rsidRPr="002B6113" w:rsidRDefault="002B6113" w:rsidP="002B6113">
      <w:pPr>
        <w:pStyle w:val="ListParagraph"/>
        <w:shd w:val="clear" w:color="auto" w:fill="FFFFFF"/>
        <w:spacing w:after="120" w:line="240" w:lineRule="auto"/>
        <w:ind w:left="567"/>
        <w:rPr>
          <w:rFonts w:ascii="Arial" w:hAnsi="Arial" w:cs="Arial"/>
        </w:rPr>
      </w:pPr>
      <w:r w:rsidRPr="002B6113">
        <w:rPr>
          <w:rFonts w:ascii="Arial" w:hAnsi="Arial" w:cs="Arial"/>
        </w:rPr>
        <w:t xml:space="preserve">Cully, Mark, (1999) </w:t>
      </w:r>
      <w:r w:rsidRPr="002B6113">
        <w:rPr>
          <w:rFonts w:ascii="Arial" w:hAnsi="Arial" w:cs="Arial"/>
          <w:i/>
          <w:iCs/>
        </w:rPr>
        <w:t>Britain at work: As depicted by the 1998 Workplace Employee Relations Survey</w:t>
      </w:r>
      <w:r w:rsidRPr="002B6113">
        <w:rPr>
          <w:rFonts w:ascii="Arial" w:hAnsi="Arial" w:cs="Arial"/>
        </w:rPr>
        <w:t>, London: Routledge</w:t>
      </w:r>
    </w:p>
    <w:p w14:paraId="13A566E6" w14:textId="77777777" w:rsidR="002B6113" w:rsidRPr="002B6113" w:rsidRDefault="002B6113" w:rsidP="002B6113">
      <w:pPr>
        <w:pStyle w:val="ListParagraph"/>
        <w:shd w:val="clear" w:color="auto" w:fill="FFFFFF"/>
        <w:spacing w:after="120" w:line="240" w:lineRule="auto"/>
        <w:ind w:left="567"/>
        <w:rPr>
          <w:rFonts w:ascii="Arial" w:hAnsi="Arial" w:cs="Arial"/>
          <w:b/>
          <w:bCs/>
        </w:rPr>
      </w:pPr>
      <w:r w:rsidRPr="002B6113">
        <w:rPr>
          <w:rFonts w:ascii="Arial" w:hAnsi="Arial" w:cs="Arial"/>
        </w:rPr>
        <w:t xml:space="preserve">Edwards, P. K, (2003) </w:t>
      </w:r>
      <w:r w:rsidRPr="002B6113">
        <w:rPr>
          <w:rFonts w:ascii="Arial" w:hAnsi="Arial" w:cs="Arial"/>
          <w:i/>
          <w:iCs/>
        </w:rPr>
        <w:t>Industrial relations: Theory and practice</w:t>
      </w:r>
      <w:r w:rsidRPr="002B6113">
        <w:rPr>
          <w:rFonts w:ascii="Arial" w:hAnsi="Arial" w:cs="Arial"/>
        </w:rPr>
        <w:t xml:space="preserve">, 2nd Edition, London: Blackwell Publishing </w:t>
      </w:r>
    </w:p>
    <w:p w14:paraId="4B693E33" w14:textId="77777777" w:rsidR="002B6113" w:rsidRPr="002B6113" w:rsidRDefault="002B6113" w:rsidP="002B6113">
      <w:pPr>
        <w:pStyle w:val="ListParagraph"/>
        <w:spacing w:after="120" w:line="240" w:lineRule="auto"/>
        <w:ind w:left="567" w:right="-330"/>
        <w:rPr>
          <w:rFonts w:ascii="Arial" w:hAnsi="Arial" w:cs="Arial"/>
          <w:iCs/>
        </w:rPr>
      </w:pPr>
      <w:proofErr w:type="spellStart"/>
      <w:r w:rsidRPr="002B6113">
        <w:rPr>
          <w:rFonts w:ascii="Arial" w:hAnsi="Arial" w:cs="Arial"/>
        </w:rPr>
        <w:t>Hollinshead</w:t>
      </w:r>
      <w:proofErr w:type="spellEnd"/>
      <w:r w:rsidRPr="002B6113">
        <w:rPr>
          <w:rFonts w:ascii="Arial" w:hAnsi="Arial" w:cs="Arial"/>
        </w:rPr>
        <w:t xml:space="preserve">, Graham, (2003), </w:t>
      </w:r>
      <w:r w:rsidRPr="002B6113">
        <w:rPr>
          <w:rFonts w:ascii="Arial" w:hAnsi="Arial" w:cs="Arial"/>
          <w:i/>
          <w:iCs/>
        </w:rPr>
        <w:t>Employee relations</w:t>
      </w:r>
      <w:r w:rsidRPr="002B6113">
        <w:rPr>
          <w:rFonts w:ascii="Arial" w:hAnsi="Arial" w:cs="Arial"/>
        </w:rPr>
        <w:t>, 2nd Edition, London: FT Prentice Hall</w:t>
      </w:r>
    </w:p>
    <w:p w14:paraId="21ECFFE0" w14:textId="77777777" w:rsidR="006B4B5B" w:rsidRDefault="006B4B5B" w:rsidP="006B4B5B">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36AEB7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FB677C">
        <w:rPr>
          <w:rFonts w:ascii="Arial" w:hAnsi="Arial" w:cs="Arial"/>
          <w:iCs/>
        </w:rPr>
        <w:t>24</w:t>
      </w:r>
    </w:p>
    <w:p w14:paraId="0AB4FB84" w14:textId="748A67A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FB677C">
        <w:rPr>
          <w:rFonts w:ascii="Arial" w:hAnsi="Arial" w:cs="Arial"/>
          <w:iCs/>
        </w:rPr>
        <w:t>126</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280BA6DF" w:rsidR="00A44265" w:rsidRPr="002C4911" w:rsidRDefault="0001694B" w:rsidP="00696FF5">
      <w:pPr>
        <w:spacing w:after="120" w:line="240" w:lineRule="auto"/>
        <w:ind w:left="567" w:right="260"/>
        <w:jc w:val="both"/>
        <w:rPr>
          <w:rFonts w:ascii="Arial" w:hAnsi="Arial" w:cs="Arial"/>
          <w:iCs/>
        </w:rPr>
      </w:pPr>
      <w:r>
        <w:rPr>
          <w:rFonts w:ascii="Arial" w:hAnsi="Arial" w:cs="Arial"/>
          <w:iCs/>
        </w:rPr>
        <w:t>Individual report</w:t>
      </w:r>
      <w:r w:rsidRPr="002C4911">
        <w:rPr>
          <w:rFonts w:ascii="Arial" w:hAnsi="Arial" w:cs="Arial"/>
          <w:iCs/>
        </w:rPr>
        <w:t xml:space="preserve"> </w:t>
      </w:r>
      <w:r w:rsidR="00FB677C" w:rsidRPr="002C4911">
        <w:rPr>
          <w:rFonts w:ascii="Arial" w:hAnsi="Arial" w:cs="Arial"/>
          <w:iCs/>
        </w:rPr>
        <w:t xml:space="preserve">(2500 words) </w:t>
      </w:r>
      <w:r w:rsidR="00A44265" w:rsidRPr="002C4911">
        <w:rPr>
          <w:rFonts w:ascii="Arial" w:hAnsi="Arial" w:cs="Arial"/>
          <w:iCs/>
        </w:rPr>
        <w:t>(40%)</w:t>
      </w:r>
    </w:p>
    <w:p w14:paraId="5B0A1707" w14:textId="68CBF488" w:rsidR="007A6245" w:rsidRPr="002C4911" w:rsidRDefault="00FB677C" w:rsidP="00696FF5">
      <w:pPr>
        <w:spacing w:after="120" w:line="240" w:lineRule="auto"/>
        <w:ind w:left="567" w:right="260"/>
        <w:jc w:val="both"/>
        <w:rPr>
          <w:rFonts w:ascii="Arial" w:hAnsi="Arial" w:cs="Arial"/>
          <w:b/>
          <w:iCs/>
        </w:rPr>
      </w:pPr>
      <w:r w:rsidRPr="002C4911">
        <w:rPr>
          <w:rFonts w:ascii="Arial" w:hAnsi="Arial" w:cs="Arial"/>
          <w:iCs/>
        </w:rPr>
        <w:t>Examination, 2 hour (6</w:t>
      </w:r>
      <w:r w:rsidR="00A44265" w:rsidRPr="002C4911">
        <w:rPr>
          <w:rFonts w:ascii="Arial" w:hAnsi="Arial" w:cs="Arial"/>
          <w:iCs/>
        </w:rPr>
        <w:t>0%)</w:t>
      </w:r>
      <w:r w:rsidR="00C57028" w:rsidRPr="002C4911">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236DF7D" w:rsidR="00C57028" w:rsidRPr="00A44265" w:rsidRDefault="00FB677C" w:rsidP="00C57028">
      <w:pPr>
        <w:spacing w:after="120" w:line="240" w:lineRule="auto"/>
        <w:ind w:left="567" w:right="260"/>
        <w:jc w:val="both"/>
        <w:rPr>
          <w:rFonts w:ascii="Arial" w:hAnsi="Arial" w:cs="Arial"/>
          <w:b/>
          <w:iCs/>
        </w:rPr>
      </w:pPr>
      <w:r>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2C4911" w:rsidRDefault="006F3F8B" w:rsidP="00696FF5">
      <w:pPr>
        <w:numPr>
          <w:ilvl w:val="0"/>
          <w:numId w:val="1"/>
        </w:numPr>
        <w:spacing w:after="120" w:line="240" w:lineRule="auto"/>
        <w:ind w:left="567" w:right="261" w:hanging="567"/>
        <w:jc w:val="both"/>
        <w:rPr>
          <w:rFonts w:ascii="Arial" w:hAnsi="Arial" w:cs="Arial"/>
          <w:b/>
          <w:iCs/>
        </w:rPr>
      </w:pPr>
      <w:r w:rsidRPr="002C4911">
        <w:rPr>
          <w:rFonts w:ascii="Arial" w:hAnsi="Arial" w:cs="Arial"/>
          <w:b/>
          <w:iCs/>
        </w:rPr>
        <w:lastRenderedPageBreak/>
        <w:t xml:space="preserve">Map of </w:t>
      </w:r>
      <w:r w:rsidR="00883204" w:rsidRPr="002C4911">
        <w:rPr>
          <w:rFonts w:ascii="Arial" w:hAnsi="Arial" w:cs="Arial"/>
          <w:b/>
          <w:iCs/>
        </w:rPr>
        <w:t xml:space="preserve">module learning outcomes </w:t>
      </w:r>
      <w:r w:rsidR="00B30E07" w:rsidRPr="002C4911">
        <w:rPr>
          <w:rFonts w:ascii="Arial" w:hAnsi="Arial" w:cs="Arial"/>
          <w:b/>
          <w:iCs/>
        </w:rPr>
        <w:t>(sections 8 &amp; 9)</w:t>
      </w:r>
      <w:r w:rsidR="00883204" w:rsidRPr="002C4911">
        <w:rPr>
          <w:rFonts w:ascii="Arial" w:hAnsi="Arial" w:cs="Arial"/>
          <w:b/>
          <w:iCs/>
        </w:rPr>
        <w:t xml:space="preserve"> to l</w:t>
      </w:r>
      <w:r w:rsidRPr="002C4911">
        <w:rPr>
          <w:rFonts w:ascii="Arial" w:hAnsi="Arial" w:cs="Arial"/>
          <w:b/>
          <w:iCs/>
        </w:rPr>
        <w:t>earning</w:t>
      </w:r>
      <w:r w:rsidR="00B30E07" w:rsidRPr="002C4911">
        <w:rPr>
          <w:rFonts w:ascii="Arial" w:hAnsi="Arial" w:cs="Arial"/>
          <w:b/>
          <w:iCs/>
        </w:rPr>
        <w:t xml:space="preserve"> and </w:t>
      </w:r>
      <w:r w:rsidR="00883204" w:rsidRPr="002C4911">
        <w:rPr>
          <w:rFonts w:ascii="Arial" w:hAnsi="Arial" w:cs="Arial"/>
          <w:b/>
          <w:iCs/>
        </w:rPr>
        <w:t>teaching m</w:t>
      </w:r>
      <w:r w:rsidR="00B30E07" w:rsidRPr="002C4911">
        <w:rPr>
          <w:rFonts w:ascii="Arial" w:hAnsi="Arial" w:cs="Arial"/>
          <w:b/>
          <w:iCs/>
        </w:rPr>
        <w:t>ethods (section12</w:t>
      </w:r>
      <w:r w:rsidRPr="002C4911">
        <w:rPr>
          <w:rFonts w:ascii="Arial" w:hAnsi="Arial" w:cs="Arial"/>
          <w:b/>
          <w:iCs/>
        </w:rPr>
        <w:t>) and m</w:t>
      </w:r>
      <w:r w:rsidR="00883204" w:rsidRPr="002C4911">
        <w:rPr>
          <w:rFonts w:ascii="Arial" w:hAnsi="Arial" w:cs="Arial"/>
          <w:b/>
          <w:iCs/>
        </w:rPr>
        <w:t>ethods of a</w:t>
      </w:r>
      <w:r w:rsidR="00B30E07" w:rsidRPr="002C4911">
        <w:rPr>
          <w:rFonts w:ascii="Arial" w:hAnsi="Arial" w:cs="Arial"/>
          <w:b/>
          <w:iCs/>
        </w:rPr>
        <w:t>ssessment (section 13</w:t>
      </w:r>
      <w:r w:rsidR="00EF4933" w:rsidRPr="002C4911">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781D68" w:rsidRPr="00302082" w14:paraId="46F82469" w14:textId="77777777" w:rsidTr="002C4911">
        <w:tc>
          <w:tcPr>
            <w:tcW w:w="1086" w:type="pct"/>
            <w:shd w:val="clear" w:color="auto" w:fill="D9D9D9" w:themeFill="background1" w:themeFillShade="D9"/>
          </w:tcPr>
          <w:p w14:paraId="1960A235" w14:textId="77777777" w:rsidR="00781D68" w:rsidRPr="00302082" w:rsidRDefault="00781D68" w:rsidP="00A67C38">
            <w:pPr>
              <w:spacing w:after="120"/>
              <w:ind w:left="33"/>
              <w:rPr>
                <w:rFonts w:ascii="Arial" w:hAnsi="Arial" w:cs="Arial"/>
                <w:b/>
              </w:rPr>
            </w:pPr>
            <w:r w:rsidRPr="00302082">
              <w:rPr>
                <w:rFonts w:ascii="Arial" w:hAnsi="Arial" w:cs="Arial"/>
                <w:b/>
              </w:rPr>
              <w:t>Module learning outcome</w:t>
            </w:r>
          </w:p>
        </w:tc>
        <w:tc>
          <w:tcPr>
            <w:tcW w:w="356" w:type="pct"/>
          </w:tcPr>
          <w:p w14:paraId="246E1E20" w14:textId="77777777" w:rsidR="00781D68" w:rsidRPr="00302082" w:rsidRDefault="00781D68" w:rsidP="00A67C38">
            <w:pPr>
              <w:spacing w:after="120"/>
              <w:rPr>
                <w:rFonts w:ascii="Arial" w:hAnsi="Arial" w:cs="Arial"/>
                <w:i/>
              </w:rPr>
            </w:pPr>
            <w:r w:rsidRPr="00302082">
              <w:rPr>
                <w:rFonts w:ascii="Arial" w:hAnsi="Arial" w:cs="Arial"/>
                <w:i/>
              </w:rPr>
              <w:t>8.1</w:t>
            </w:r>
          </w:p>
        </w:tc>
        <w:tc>
          <w:tcPr>
            <w:tcW w:w="356" w:type="pct"/>
          </w:tcPr>
          <w:p w14:paraId="2F867523" w14:textId="77777777" w:rsidR="00781D68" w:rsidRPr="00302082" w:rsidRDefault="00781D68" w:rsidP="00A67C38">
            <w:pPr>
              <w:spacing w:after="120"/>
              <w:rPr>
                <w:rFonts w:ascii="Arial" w:hAnsi="Arial" w:cs="Arial"/>
                <w:i/>
              </w:rPr>
            </w:pPr>
            <w:r w:rsidRPr="00302082">
              <w:rPr>
                <w:rFonts w:ascii="Arial" w:hAnsi="Arial" w:cs="Arial"/>
                <w:i/>
              </w:rPr>
              <w:t>8.2</w:t>
            </w:r>
          </w:p>
        </w:tc>
        <w:tc>
          <w:tcPr>
            <w:tcW w:w="356" w:type="pct"/>
          </w:tcPr>
          <w:p w14:paraId="54488C71" w14:textId="77777777" w:rsidR="00781D68" w:rsidRPr="00302082" w:rsidRDefault="00781D68" w:rsidP="00A67C38">
            <w:pPr>
              <w:spacing w:after="120"/>
              <w:rPr>
                <w:rFonts w:ascii="Arial" w:hAnsi="Arial" w:cs="Arial"/>
                <w:i/>
              </w:rPr>
            </w:pPr>
            <w:r w:rsidRPr="00302082">
              <w:rPr>
                <w:rFonts w:ascii="Arial" w:hAnsi="Arial" w:cs="Arial"/>
                <w:i/>
              </w:rPr>
              <w:t>8.3</w:t>
            </w:r>
          </w:p>
        </w:tc>
        <w:tc>
          <w:tcPr>
            <w:tcW w:w="356" w:type="pct"/>
          </w:tcPr>
          <w:p w14:paraId="7E40A4E3" w14:textId="77777777" w:rsidR="00781D68" w:rsidRPr="00302082" w:rsidRDefault="00781D68" w:rsidP="00A67C38">
            <w:pPr>
              <w:spacing w:after="120"/>
              <w:rPr>
                <w:rFonts w:ascii="Arial" w:hAnsi="Arial" w:cs="Arial"/>
                <w:i/>
              </w:rPr>
            </w:pPr>
            <w:r w:rsidRPr="00302082">
              <w:rPr>
                <w:rFonts w:ascii="Arial" w:hAnsi="Arial" w:cs="Arial"/>
                <w:i/>
              </w:rPr>
              <w:t>8.4</w:t>
            </w:r>
          </w:p>
        </w:tc>
        <w:tc>
          <w:tcPr>
            <w:tcW w:w="356" w:type="pct"/>
          </w:tcPr>
          <w:p w14:paraId="11029081" w14:textId="77777777" w:rsidR="00781D68" w:rsidRPr="00302082" w:rsidRDefault="00781D68" w:rsidP="00A67C38">
            <w:pPr>
              <w:spacing w:after="120"/>
              <w:rPr>
                <w:rFonts w:ascii="Arial" w:hAnsi="Arial" w:cs="Arial"/>
                <w:i/>
              </w:rPr>
            </w:pPr>
            <w:r w:rsidRPr="00302082">
              <w:rPr>
                <w:rFonts w:ascii="Arial" w:hAnsi="Arial" w:cs="Arial"/>
                <w:i/>
              </w:rPr>
              <w:t>8.5</w:t>
            </w:r>
          </w:p>
        </w:tc>
        <w:tc>
          <w:tcPr>
            <w:tcW w:w="356" w:type="pct"/>
          </w:tcPr>
          <w:p w14:paraId="2A6E580A" w14:textId="77777777" w:rsidR="00781D68" w:rsidRPr="00302082" w:rsidRDefault="00781D68" w:rsidP="00A67C38">
            <w:pPr>
              <w:spacing w:after="120"/>
              <w:rPr>
                <w:rFonts w:ascii="Arial" w:hAnsi="Arial" w:cs="Arial"/>
                <w:i/>
              </w:rPr>
            </w:pPr>
            <w:r w:rsidRPr="00302082">
              <w:rPr>
                <w:rFonts w:ascii="Arial" w:hAnsi="Arial" w:cs="Arial"/>
                <w:i/>
              </w:rPr>
              <w:t>9.1</w:t>
            </w:r>
          </w:p>
        </w:tc>
        <w:tc>
          <w:tcPr>
            <w:tcW w:w="356" w:type="pct"/>
          </w:tcPr>
          <w:p w14:paraId="663453CB" w14:textId="77777777" w:rsidR="00781D68" w:rsidRPr="00302082" w:rsidRDefault="00781D68" w:rsidP="00A67C38">
            <w:pPr>
              <w:spacing w:after="120"/>
              <w:rPr>
                <w:rFonts w:ascii="Arial" w:hAnsi="Arial" w:cs="Arial"/>
                <w:i/>
              </w:rPr>
            </w:pPr>
            <w:r w:rsidRPr="00302082">
              <w:rPr>
                <w:rFonts w:ascii="Arial" w:hAnsi="Arial" w:cs="Arial"/>
                <w:i/>
              </w:rPr>
              <w:t>9.2</w:t>
            </w:r>
          </w:p>
        </w:tc>
        <w:tc>
          <w:tcPr>
            <w:tcW w:w="356" w:type="pct"/>
          </w:tcPr>
          <w:p w14:paraId="007F7CA0" w14:textId="77777777" w:rsidR="00781D68" w:rsidRPr="00302082" w:rsidRDefault="00781D68" w:rsidP="00A67C38">
            <w:pPr>
              <w:spacing w:after="120"/>
              <w:rPr>
                <w:rFonts w:ascii="Arial" w:hAnsi="Arial" w:cs="Arial"/>
                <w:i/>
              </w:rPr>
            </w:pPr>
            <w:r w:rsidRPr="00302082">
              <w:rPr>
                <w:rFonts w:ascii="Arial" w:hAnsi="Arial" w:cs="Arial"/>
                <w:i/>
              </w:rPr>
              <w:t>9.3</w:t>
            </w:r>
          </w:p>
        </w:tc>
        <w:tc>
          <w:tcPr>
            <w:tcW w:w="356" w:type="pct"/>
          </w:tcPr>
          <w:p w14:paraId="35DCAC7D" w14:textId="77777777" w:rsidR="00781D68" w:rsidRPr="00302082" w:rsidRDefault="00781D68" w:rsidP="00A67C38">
            <w:pPr>
              <w:spacing w:after="120"/>
              <w:rPr>
                <w:rFonts w:ascii="Arial" w:hAnsi="Arial" w:cs="Arial"/>
                <w:i/>
              </w:rPr>
            </w:pPr>
            <w:r w:rsidRPr="00302082">
              <w:rPr>
                <w:rFonts w:ascii="Arial" w:hAnsi="Arial" w:cs="Arial"/>
                <w:i/>
              </w:rPr>
              <w:t>9.4</w:t>
            </w:r>
          </w:p>
        </w:tc>
        <w:tc>
          <w:tcPr>
            <w:tcW w:w="356" w:type="pct"/>
          </w:tcPr>
          <w:p w14:paraId="6DD2113F" w14:textId="77777777" w:rsidR="00781D68" w:rsidRPr="00302082" w:rsidRDefault="00781D68" w:rsidP="00A67C38">
            <w:pPr>
              <w:spacing w:after="120"/>
              <w:rPr>
                <w:rFonts w:ascii="Arial" w:hAnsi="Arial" w:cs="Arial"/>
                <w:i/>
              </w:rPr>
            </w:pPr>
            <w:r>
              <w:rPr>
                <w:rFonts w:ascii="Arial" w:hAnsi="Arial" w:cs="Arial"/>
                <w:i/>
              </w:rPr>
              <w:t>9.5</w:t>
            </w:r>
          </w:p>
        </w:tc>
        <w:tc>
          <w:tcPr>
            <w:tcW w:w="352" w:type="pct"/>
          </w:tcPr>
          <w:p w14:paraId="2EECA163" w14:textId="77777777" w:rsidR="00781D68" w:rsidRPr="00302082" w:rsidRDefault="00781D68" w:rsidP="00A67C38">
            <w:pPr>
              <w:spacing w:after="120"/>
              <w:rPr>
                <w:rFonts w:ascii="Arial" w:hAnsi="Arial" w:cs="Arial"/>
                <w:i/>
              </w:rPr>
            </w:pPr>
            <w:r>
              <w:rPr>
                <w:rFonts w:ascii="Arial" w:hAnsi="Arial" w:cs="Arial"/>
                <w:i/>
              </w:rPr>
              <w:t>9.6</w:t>
            </w:r>
          </w:p>
        </w:tc>
      </w:tr>
      <w:tr w:rsidR="00781D68" w:rsidRPr="00302082" w14:paraId="13FB90B9" w14:textId="77777777" w:rsidTr="002C4911">
        <w:tc>
          <w:tcPr>
            <w:tcW w:w="1086" w:type="pct"/>
            <w:shd w:val="clear" w:color="auto" w:fill="D9D9D9" w:themeFill="background1" w:themeFillShade="D9"/>
          </w:tcPr>
          <w:p w14:paraId="3899BAFE" w14:textId="77777777" w:rsidR="00781D68" w:rsidRPr="00302082" w:rsidRDefault="00781D68" w:rsidP="00A67C38">
            <w:pPr>
              <w:spacing w:after="120"/>
              <w:rPr>
                <w:rFonts w:ascii="Arial" w:hAnsi="Arial" w:cs="Arial"/>
                <w:b/>
              </w:rPr>
            </w:pPr>
            <w:r w:rsidRPr="00302082">
              <w:rPr>
                <w:rFonts w:ascii="Arial" w:hAnsi="Arial" w:cs="Arial"/>
                <w:b/>
              </w:rPr>
              <w:t>Learning/ teaching method</w:t>
            </w:r>
          </w:p>
        </w:tc>
        <w:tc>
          <w:tcPr>
            <w:tcW w:w="356" w:type="pct"/>
          </w:tcPr>
          <w:p w14:paraId="406DF4EA" w14:textId="77777777" w:rsidR="00781D68" w:rsidRPr="00302082" w:rsidRDefault="00781D68" w:rsidP="00A67C38">
            <w:pPr>
              <w:spacing w:after="120"/>
              <w:rPr>
                <w:rFonts w:ascii="Arial" w:hAnsi="Arial" w:cs="Arial"/>
                <w:b/>
              </w:rPr>
            </w:pPr>
          </w:p>
        </w:tc>
        <w:tc>
          <w:tcPr>
            <w:tcW w:w="356" w:type="pct"/>
          </w:tcPr>
          <w:p w14:paraId="55598B8D" w14:textId="77777777" w:rsidR="00781D68" w:rsidRPr="00302082" w:rsidRDefault="00781D68" w:rsidP="00A67C38">
            <w:pPr>
              <w:spacing w:after="120"/>
              <w:rPr>
                <w:rFonts w:ascii="Arial" w:hAnsi="Arial" w:cs="Arial"/>
                <w:b/>
              </w:rPr>
            </w:pPr>
          </w:p>
        </w:tc>
        <w:tc>
          <w:tcPr>
            <w:tcW w:w="356" w:type="pct"/>
          </w:tcPr>
          <w:p w14:paraId="674B7231" w14:textId="77777777" w:rsidR="00781D68" w:rsidRPr="00302082" w:rsidRDefault="00781D68" w:rsidP="00A67C38">
            <w:pPr>
              <w:spacing w:after="120"/>
              <w:rPr>
                <w:rFonts w:ascii="Arial" w:hAnsi="Arial" w:cs="Arial"/>
                <w:b/>
              </w:rPr>
            </w:pPr>
          </w:p>
        </w:tc>
        <w:tc>
          <w:tcPr>
            <w:tcW w:w="356" w:type="pct"/>
          </w:tcPr>
          <w:p w14:paraId="5468B710" w14:textId="77777777" w:rsidR="00781D68" w:rsidRPr="00302082" w:rsidRDefault="00781D68" w:rsidP="00A67C38">
            <w:pPr>
              <w:spacing w:after="120"/>
              <w:rPr>
                <w:rFonts w:ascii="Arial" w:hAnsi="Arial" w:cs="Arial"/>
                <w:b/>
              </w:rPr>
            </w:pPr>
          </w:p>
        </w:tc>
        <w:tc>
          <w:tcPr>
            <w:tcW w:w="356" w:type="pct"/>
          </w:tcPr>
          <w:p w14:paraId="5043C4EB" w14:textId="77777777" w:rsidR="00781D68" w:rsidRPr="00302082" w:rsidRDefault="00781D68" w:rsidP="00A67C38">
            <w:pPr>
              <w:spacing w:after="120"/>
              <w:rPr>
                <w:rFonts w:ascii="Arial" w:hAnsi="Arial" w:cs="Arial"/>
                <w:b/>
              </w:rPr>
            </w:pPr>
          </w:p>
        </w:tc>
        <w:tc>
          <w:tcPr>
            <w:tcW w:w="356" w:type="pct"/>
          </w:tcPr>
          <w:p w14:paraId="52E6389F" w14:textId="77777777" w:rsidR="00781D68" w:rsidRPr="00302082" w:rsidRDefault="00781D68" w:rsidP="00A67C38">
            <w:pPr>
              <w:spacing w:after="120"/>
              <w:rPr>
                <w:rFonts w:ascii="Arial" w:hAnsi="Arial" w:cs="Arial"/>
                <w:b/>
              </w:rPr>
            </w:pPr>
          </w:p>
        </w:tc>
        <w:tc>
          <w:tcPr>
            <w:tcW w:w="356" w:type="pct"/>
          </w:tcPr>
          <w:p w14:paraId="65171004" w14:textId="77777777" w:rsidR="00781D68" w:rsidRPr="00302082" w:rsidRDefault="00781D68" w:rsidP="00A67C38">
            <w:pPr>
              <w:spacing w:after="120"/>
              <w:rPr>
                <w:rFonts w:ascii="Arial" w:hAnsi="Arial" w:cs="Arial"/>
                <w:b/>
              </w:rPr>
            </w:pPr>
          </w:p>
        </w:tc>
        <w:tc>
          <w:tcPr>
            <w:tcW w:w="356" w:type="pct"/>
          </w:tcPr>
          <w:p w14:paraId="40CE44A4" w14:textId="77777777" w:rsidR="00781D68" w:rsidRPr="00302082" w:rsidRDefault="00781D68" w:rsidP="00A67C38">
            <w:pPr>
              <w:spacing w:after="120"/>
              <w:rPr>
                <w:rFonts w:ascii="Arial" w:hAnsi="Arial" w:cs="Arial"/>
                <w:b/>
              </w:rPr>
            </w:pPr>
          </w:p>
        </w:tc>
        <w:tc>
          <w:tcPr>
            <w:tcW w:w="356" w:type="pct"/>
          </w:tcPr>
          <w:p w14:paraId="442C2397" w14:textId="77777777" w:rsidR="00781D68" w:rsidRPr="00302082" w:rsidRDefault="00781D68" w:rsidP="00A67C38">
            <w:pPr>
              <w:spacing w:after="120"/>
              <w:rPr>
                <w:rFonts w:ascii="Arial" w:hAnsi="Arial" w:cs="Arial"/>
                <w:b/>
              </w:rPr>
            </w:pPr>
          </w:p>
        </w:tc>
        <w:tc>
          <w:tcPr>
            <w:tcW w:w="356" w:type="pct"/>
          </w:tcPr>
          <w:p w14:paraId="6C5E33CA" w14:textId="77777777" w:rsidR="00781D68" w:rsidRPr="00302082" w:rsidRDefault="00781D68" w:rsidP="00A67C38">
            <w:pPr>
              <w:spacing w:after="120"/>
              <w:rPr>
                <w:rFonts w:ascii="Arial" w:hAnsi="Arial" w:cs="Arial"/>
                <w:b/>
              </w:rPr>
            </w:pPr>
          </w:p>
        </w:tc>
        <w:tc>
          <w:tcPr>
            <w:tcW w:w="352" w:type="pct"/>
          </w:tcPr>
          <w:p w14:paraId="74F5C7B6" w14:textId="77777777" w:rsidR="00781D68" w:rsidRPr="00302082" w:rsidRDefault="00781D68" w:rsidP="00A67C38">
            <w:pPr>
              <w:spacing w:after="120"/>
              <w:rPr>
                <w:rFonts w:ascii="Arial" w:hAnsi="Arial" w:cs="Arial"/>
                <w:b/>
              </w:rPr>
            </w:pPr>
          </w:p>
        </w:tc>
      </w:tr>
      <w:tr w:rsidR="00781D68" w:rsidRPr="00302082" w14:paraId="55A85158" w14:textId="77777777" w:rsidTr="002C4911">
        <w:tc>
          <w:tcPr>
            <w:tcW w:w="1086" w:type="pct"/>
          </w:tcPr>
          <w:p w14:paraId="34EBC992" w14:textId="77777777" w:rsidR="00781D68" w:rsidRPr="00EC7250" w:rsidRDefault="00781D68" w:rsidP="00A67C38">
            <w:pPr>
              <w:spacing w:after="120"/>
              <w:rPr>
                <w:rFonts w:ascii="Arial" w:hAnsi="Arial" w:cs="Arial"/>
              </w:rPr>
            </w:pPr>
            <w:r w:rsidRPr="00EC7250">
              <w:rPr>
                <w:rFonts w:ascii="Arial" w:hAnsi="Arial" w:cs="Arial"/>
              </w:rPr>
              <w:t>Private Study</w:t>
            </w:r>
          </w:p>
        </w:tc>
        <w:tc>
          <w:tcPr>
            <w:tcW w:w="356" w:type="pct"/>
          </w:tcPr>
          <w:p w14:paraId="36190A79"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9B385E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724760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CD11B00"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D059FD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BD2214C"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75435CE"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4A0E77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BDCB2F3"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CC9CB45"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648822B4" w14:textId="77777777" w:rsidR="00781D68" w:rsidRPr="00302082" w:rsidRDefault="00781D68" w:rsidP="00A67C38">
            <w:pPr>
              <w:spacing w:after="120"/>
              <w:rPr>
                <w:rFonts w:ascii="Arial" w:hAnsi="Arial" w:cs="Arial"/>
                <w:b/>
              </w:rPr>
            </w:pPr>
            <w:r>
              <w:rPr>
                <w:rFonts w:ascii="Arial" w:hAnsi="Arial" w:cs="Arial"/>
                <w:b/>
              </w:rPr>
              <w:t>x</w:t>
            </w:r>
          </w:p>
        </w:tc>
      </w:tr>
      <w:tr w:rsidR="00781D68" w:rsidRPr="00302082" w14:paraId="7CBDE922" w14:textId="77777777" w:rsidTr="002C4911">
        <w:tc>
          <w:tcPr>
            <w:tcW w:w="1086" w:type="pct"/>
          </w:tcPr>
          <w:p w14:paraId="354583C5" w14:textId="77777777" w:rsidR="00781D68" w:rsidRDefault="00781D68" w:rsidP="00A67C38">
            <w:r>
              <w:rPr>
                <w:rFonts w:ascii="Arial" w:hAnsi="Arial" w:cs="Arial"/>
              </w:rPr>
              <w:t>Lectures</w:t>
            </w:r>
          </w:p>
        </w:tc>
        <w:tc>
          <w:tcPr>
            <w:tcW w:w="356" w:type="pct"/>
          </w:tcPr>
          <w:p w14:paraId="271C377D"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08978B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4E9218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EB82D7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AB4B8A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21DE54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FF15DC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9A7BA10"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299F41E"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73709DA"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2581B9B4" w14:textId="77777777" w:rsidR="00781D68" w:rsidRPr="00302082" w:rsidRDefault="00781D68" w:rsidP="00A67C38">
            <w:pPr>
              <w:spacing w:after="120"/>
              <w:rPr>
                <w:rFonts w:ascii="Arial" w:hAnsi="Arial" w:cs="Arial"/>
                <w:b/>
              </w:rPr>
            </w:pPr>
          </w:p>
        </w:tc>
      </w:tr>
      <w:tr w:rsidR="00781D68" w:rsidRPr="00302082" w14:paraId="374F49F0" w14:textId="77777777" w:rsidTr="002C4911">
        <w:tc>
          <w:tcPr>
            <w:tcW w:w="1086" w:type="pct"/>
          </w:tcPr>
          <w:p w14:paraId="1CA5A6C7" w14:textId="77777777" w:rsidR="00781D68" w:rsidRDefault="00781D68" w:rsidP="00A67C38">
            <w:r>
              <w:rPr>
                <w:rFonts w:ascii="Arial" w:hAnsi="Arial" w:cs="Arial"/>
              </w:rPr>
              <w:t>Seminars</w:t>
            </w:r>
          </w:p>
        </w:tc>
        <w:tc>
          <w:tcPr>
            <w:tcW w:w="356" w:type="pct"/>
          </w:tcPr>
          <w:p w14:paraId="703F5879"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9320B9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FF4C1BC"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BB8FD2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52D468F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9CB43C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5F46C7B"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CF28B31"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0FD2AED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08A585B"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766C6443" w14:textId="77777777" w:rsidR="00781D68" w:rsidRPr="00302082" w:rsidRDefault="00781D68" w:rsidP="00A67C38">
            <w:pPr>
              <w:spacing w:after="120"/>
              <w:rPr>
                <w:rFonts w:ascii="Arial" w:hAnsi="Arial" w:cs="Arial"/>
                <w:b/>
              </w:rPr>
            </w:pPr>
            <w:r>
              <w:rPr>
                <w:rFonts w:ascii="Arial" w:hAnsi="Arial" w:cs="Arial"/>
                <w:b/>
              </w:rPr>
              <w:t>x</w:t>
            </w:r>
          </w:p>
        </w:tc>
      </w:tr>
      <w:tr w:rsidR="00781D68" w:rsidRPr="00302082" w14:paraId="6C538688" w14:textId="77777777" w:rsidTr="002C4911">
        <w:tc>
          <w:tcPr>
            <w:tcW w:w="1086" w:type="pct"/>
            <w:shd w:val="clear" w:color="auto" w:fill="D9D9D9" w:themeFill="background1" w:themeFillShade="D9"/>
          </w:tcPr>
          <w:p w14:paraId="77D44FBB" w14:textId="77777777" w:rsidR="00781D68" w:rsidRPr="00302082" w:rsidRDefault="00781D68" w:rsidP="00A67C38">
            <w:pPr>
              <w:spacing w:after="120"/>
              <w:rPr>
                <w:rFonts w:ascii="Arial" w:hAnsi="Arial" w:cs="Arial"/>
                <w:b/>
              </w:rPr>
            </w:pPr>
            <w:r w:rsidRPr="00302082">
              <w:rPr>
                <w:rFonts w:ascii="Arial" w:hAnsi="Arial" w:cs="Arial"/>
                <w:b/>
              </w:rPr>
              <w:t>Assessment method</w:t>
            </w:r>
          </w:p>
        </w:tc>
        <w:tc>
          <w:tcPr>
            <w:tcW w:w="356" w:type="pct"/>
          </w:tcPr>
          <w:p w14:paraId="522D84B4" w14:textId="77777777" w:rsidR="00781D68" w:rsidRPr="00302082" w:rsidRDefault="00781D68" w:rsidP="00A67C38">
            <w:pPr>
              <w:spacing w:after="120"/>
              <w:rPr>
                <w:rFonts w:ascii="Arial" w:hAnsi="Arial" w:cs="Arial"/>
                <w:b/>
              </w:rPr>
            </w:pPr>
          </w:p>
        </w:tc>
        <w:tc>
          <w:tcPr>
            <w:tcW w:w="356" w:type="pct"/>
          </w:tcPr>
          <w:p w14:paraId="3748D072" w14:textId="77777777" w:rsidR="00781D68" w:rsidRPr="00302082" w:rsidRDefault="00781D68" w:rsidP="00A67C38">
            <w:pPr>
              <w:spacing w:after="120"/>
              <w:rPr>
                <w:rFonts w:ascii="Arial" w:hAnsi="Arial" w:cs="Arial"/>
                <w:b/>
              </w:rPr>
            </w:pPr>
          </w:p>
        </w:tc>
        <w:tc>
          <w:tcPr>
            <w:tcW w:w="356" w:type="pct"/>
          </w:tcPr>
          <w:p w14:paraId="7F718432" w14:textId="77777777" w:rsidR="00781D68" w:rsidRPr="00302082" w:rsidRDefault="00781D68" w:rsidP="00A67C38">
            <w:pPr>
              <w:spacing w:after="120"/>
              <w:rPr>
                <w:rFonts w:ascii="Arial" w:hAnsi="Arial" w:cs="Arial"/>
                <w:b/>
              </w:rPr>
            </w:pPr>
          </w:p>
        </w:tc>
        <w:tc>
          <w:tcPr>
            <w:tcW w:w="356" w:type="pct"/>
          </w:tcPr>
          <w:p w14:paraId="40E969C0" w14:textId="77777777" w:rsidR="00781D68" w:rsidRPr="00302082" w:rsidRDefault="00781D68" w:rsidP="00A67C38">
            <w:pPr>
              <w:spacing w:after="120"/>
              <w:rPr>
                <w:rFonts w:ascii="Arial" w:hAnsi="Arial" w:cs="Arial"/>
                <w:b/>
              </w:rPr>
            </w:pPr>
          </w:p>
        </w:tc>
        <w:tc>
          <w:tcPr>
            <w:tcW w:w="356" w:type="pct"/>
          </w:tcPr>
          <w:p w14:paraId="558AC0B1" w14:textId="77777777" w:rsidR="00781D68" w:rsidRPr="00302082" w:rsidRDefault="00781D68" w:rsidP="00A67C38">
            <w:pPr>
              <w:spacing w:after="120"/>
              <w:rPr>
                <w:rFonts w:ascii="Arial" w:hAnsi="Arial" w:cs="Arial"/>
                <w:b/>
              </w:rPr>
            </w:pPr>
          </w:p>
        </w:tc>
        <w:tc>
          <w:tcPr>
            <w:tcW w:w="356" w:type="pct"/>
          </w:tcPr>
          <w:p w14:paraId="470F2D41" w14:textId="77777777" w:rsidR="00781D68" w:rsidRPr="00302082" w:rsidRDefault="00781D68" w:rsidP="00A67C38">
            <w:pPr>
              <w:spacing w:after="120"/>
              <w:rPr>
                <w:rFonts w:ascii="Arial" w:hAnsi="Arial" w:cs="Arial"/>
                <w:b/>
              </w:rPr>
            </w:pPr>
          </w:p>
        </w:tc>
        <w:tc>
          <w:tcPr>
            <w:tcW w:w="356" w:type="pct"/>
          </w:tcPr>
          <w:p w14:paraId="2C47E01F" w14:textId="77777777" w:rsidR="00781D68" w:rsidRPr="00302082" w:rsidRDefault="00781D68" w:rsidP="00A67C38">
            <w:pPr>
              <w:spacing w:after="120"/>
              <w:rPr>
                <w:rFonts w:ascii="Arial" w:hAnsi="Arial" w:cs="Arial"/>
                <w:b/>
              </w:rPr>
            </w:pPr>
          </w:p>
        </w:tc>
        <w:tc>
          <w:tcPr>
            <w:tcW w:w="356" w:type="pct"/>
          </w:tcPr>
          <w:p w14:paraId="5C6DC001" w14:textId="77777777" w:rsidR="00781D68" w:rsidRPr="00302082" w:rsidRDefault="00781D68" w:rsidP="00A67C38">
            <w:pPr>
              <w:spacing w:after="120"/>
              <w:rPr>
                <w:rFonts w:ascii="Arial" w:hAnsi="Arial" w:cs="Arial"/>
                <w:b/>
              </w:rPr>
            </w:pPr>
          </w:p>
        </w:tc>
        <w:tc>
          <w:tcPr>
            <w:tcW w:w="356" w:type="pct"/>
          </w:tcPr>
          <w:p w14:paraId="796BCFC9" w14:textId="77777777" w:rsidR="00781D68" w:rsidRPr="00302082" w:rsidRDefault="00781D68" w:rsidP="00A67C38">
            <w:pPr>
              <w:spacing w:after="120"/>
              <w:rPr>
                <w:rFonts w:ascii="Arial" w:hAnsi="Arial" w:cs="Arial"/>
                <w:b/>
              </w:rPr>
            </w:pPr>
          </w:p>
        </w:tc>
        <w:tc>
          <w:tcPr>
            <w:tcW w:w="356" w:type="pct"/>
          </w:tcPr>
          <w:p w14:paraId="380F41AA" w14:textId="77777777" w:rsidR="00781D68" w:rsidRPr="00302082" w:rsidRDefault="00781D68" w:rsidP="00A67C38">
            <w:pPr>
              <w:spacing w:after="120"/>
              <w:rPr>
                <w:rFonts w:ascii="Arial" w:hAnsi="Arial" w:cs="Arial"/>
                <w:b/>
              </w:rPr>
            </w:pPr>
          </w:p>
        </w:tc>
        <w:tc>
          <w:tcPr>
            <w:tcW w:w="352" w:type="pct"/>
          </w:tcPr>
          <w:p w14:paraId="3C56E31C" w14:textId="77777777" w:rsidR="00781D68" w:rsidRPr="00302082" w:rsidRDefault="00781D68" w:rsidP="00A67C38">
            <w:pPr>
              <w:spacing w:after="120"/>
              <w:rPr>
                <w:rFonts w:ascii="Arial" w:hAnsi="Arial" w:cs="Arial"/>
                <w:b/>
              </w:rPr>
            </w:pPr>
          </w:p>
        </w:tc>
      </w:tr>
      <w:tr w:rsidR="00781D68" w:rsidRPr="00302082" w14:paraId="26809608" w14:textId="77777777" w:rsidTr="002C4911">
        <w:tc>
          <w:tcPr>
            <w:tcW w:w="1086" w:type="pct"/>
          </w:tcPr>
          <w:p w14:paraId="5B5CF5AF" w14:textId="11A42C3D" w:rsidR="00781D68" w:rsidRPr="0003603C" w:rsidRDefault="00781D68" w:rsidP="00781D68">
            <w:pPr>
              <w:spacing w:after="120"/>
              <w:rPr>
                <w:rFonts w:ascii="Arial" w:hAnsi="Arial" w:cs="Arial"/>
              </w:rPr>
            </w:pPr>
            <w:r w:rsidRPr="0003603C">
              <w:rPr>
                <w:rFonts w:ascii="Arial" w:hAnsi="Arial" w:cs="Arial"/>
              </w:rPr>
              <w:t>Examination</w:t>
            </w:r>
            <w:r>
              <w:rPr>
                <w:rFonts w:ascii="Arial" w:hAnsi="Arial" w:cs="Arial"/>
              </w:rPr>
              <w:t xml:space="preserve"> </w:t>
            </w:r>
          </w:p>
        </w:tc>
        <w:tc>
          <w:tcPr>
            <w:tcW w:w="356" w:type="pct"/>
          </w:tcPr>
          <w:p w14:paraId="6CA7BC0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9E66D61"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7FF0BAA"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E6F421D"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7D4825B4"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53DB5C0E"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167740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8DC174D"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E76B31F"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AC29769"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5637673E" w14:textId="77777777" w:rsidR="00781D68" w:rsidRPr="00302082" w:rsidRDefault="00781D68" w:rsidP="00A67C38">
            <w:pPr>
              <w:spacing w:after="120"/>
              <w:rPr>
                <w:rFonts w:ascii="Arial" w:hAnsi="Arial" w:cs="Arial"/>
                <w:b/>
              </w:rPr>
            </w:pPr>
            <w:r>
              <w:rPr>
                <w:rFonts w:ascii="Arial" w:hAnsi="Arial" w:cs="Arial"/>
                <w:b/>
              </w:rPr>
              <w:t>x</w:t>
            </w:r>
          </w:p>
        </w:tc>
      </w:tr>
      <w:tr w:rsidR="00781D68" w:rsidRPr="00302082" w14:paraId="28F4AC88" w14:textId="77777777" w:rsidTr="002C4911">
        <w:tc>
          <w:tcPr>
            <w:tcW w:w="1086" w:type="pct"/>
          </w:tcPr>
          <w:p w14:paraId="2E0888F3" w14:textId="39553A15" w:rsidR="00781D68" w:rsidRPr="0003603C" w:rsidRDefault="0001694B" w:rsidP="00A67C38">
            <w:pPr>
              <w:spacing w:after="120"/>
              <w:rPr>
                <w:rFonts w:ascii="Arial" w:hAnsi="Arial" w:cs="Arial"/>
              </w:rPr>
            </w:pPr>
            <w:r>
              <w:rPr>
                <w:rFonts w:ascii="Arial" w:hAnsi="Arial" w:cs="Arial"/>
              </w:rPr>
              <w:t>Individual report</w:t>
            </w:r>
          </w:p>
        </w:tc>
        <w:tc>
          <w:tcPr>
            <w:tcW w:w="356" w:type="pct"/>
          </w:tcPr>
          <w:p w14:paraId="31DF927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902A476"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56C3CC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44646613"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5AACC131"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307C49EC"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2B2CA366"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6A855087"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76F2808" w14:textId="77777777" w:rsidR="00781D68" w:rsidRPr="00302082" w:rsidRDefault="00781D68" w:rsidP="00A67C38">
            <w:pPr>
              <w:spacing w:after="120"/>
              <w:rPr>
                <w:rFonts w:ascii="Arial" w:hAnsi="Arial" w:cs="Arial"/>
                <w:b/>
              </w:rPr>
            </w:pPr>
            <w:r>
              <w:rPr>
                <w:rFonts w:ascii="Arial" w:hAnsi="Arial" w:cs="Arial"/>
                <w:b/>
              </w:rPr>
              <w:t>x</w:t>
            </w:r>
          </w:p>
        </w:tc>
        <w:tc>
          <w:tcPr>
            <w:tcW w:w="356" w:type="pct"/>
          </w:tcPr>
          <w:p w14:paraId="1E5F7E58" w14:textId="77777777" w:rsidR="00781D68" w:rsidRPr="00302082" w:rsidRDefault="00781D68" w:rsidP="00A67C38">
            <w:pPr>
              <w:spacing w:after="120"/>
              <w:rPr>
                <w:rFonts w:ascii="Arial" w:hAnsi="Arial" w:cs="Arial"/>
                <w:b/>
              </w:rPr>
            </w:pPr>
            <w:r>
              <w:rPr>
                <w:rFonts w:ascii="Arial" w:hAnsi="Arial" w:cs="Arial"/>
                <w:b/>
              </w:rPr>
              <w:t>x</w:t>
            </w:r>
          </w:p>
        </w:tc>
        <w:tc>
          <w:tcPr>
            <w:tcW w:w="352" w:type="pct"/>
          </w:tcPr>
          <w:p w14:paraId="507EBBBA" w14:textId="77777777" w:rsidR="00781D68" w:rsidRPr="00302082" w:rsidRDefault="00781D68" w:rsidP="00A67C38">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4D7E0C1A"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031752">
        <w:rPr>
          <w:rFonts w:ascii="Arial" w:hAnsi="Arial" w:cs="Arial"/>
          <w:bCs/>
        </w:rPr>
        <w:t>\</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6E3B502"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F625AE">
        <w:rPr>
          <w:rFonts w:ascii="Arial" w:hAnsi="Arial" w:cs="Arial"/>
        </w:rPr>
        <w:t>and Medway</w:t>
      </w:r>
      <w:bookmarkStart w:id="0" w:name="_GoBack"/>
      <w:bookmarkEnd w:id="0"/>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AD2F9E" w14:textId="77777777" w:rsidR="00781D68" w:rsidRPr="00781D68" w:rsidRDefault="00781D68" w:rsidP="00781D68">
      <w:pPr>
        <w:pStyle w:val="ListParagraph"/>
        <w:spacing w:after="120" w:line="240" w:lineRule="auto"/>
        <w:ind w:left="567" w:right="261"/>
        <w:rPr>
          <w:rFonts w:ascii="Arial" w:hAnsi="Arial" w:cs="Arial"/>
        </w:rPr>
      </w:pPr>
      <w:r w:rsidRPr="00781D68">
        <w:rPr>
          <w:rFonts w:ascii="Arial" w:hAnsi="Arial" w:cs="Arial"/>
        </w:rPr>
        <w:t>EU membership and the global economy</w:t>
      </w:r>
    </w:p>
    <w:p w14:paraId="57D45BDF" w14:textId="77777777" w:rsidR="00781D68" w:rsidRDefault="00781D68" w:rsidP="00781D68">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D6E78" w:rsidRPr="00302082" w14:paraId="07085151" w14:textId="77777777" w:rsidTr="00694309">
        <w:trPr>
          <w:trHeight w:val="305"/>
        </w:trPr>
        <w:tc>
          <w:tcPr>
            <w:tcW w:w="1526" w:type="dxa"/>
          </w:tcPr>
          <w:p w14:paraId="3A16B3FC" w14:textId="6AD4EB6A" w:rsidR="000D6E78" w:rsidRPr="00506EEA" w:rsidRDefault="000D6E78" w:rsidP="000D6E78">
            <w:pPr>
              <w:spacing w:after="120"/>
              <w:ind w:right="-330"/>
              <w:rPr>
                <w:rFonts w:ascii="Arial" w:hAnsi="Arial" w:cs="Arial"/>
              </w:rPr>
            </w:pPr>
            <w:r>
              <w:rPr>
                <w:rFonts w:ascii="Arial" w:hAnsi="Arial" w:cs="Arial"/>
                <w:sz w:val="20"/>
                <w:szCs w:val="20"/>
              </w:rPr>
              <w:t>07/11/2016</w:t>
            </w:r>
          </w:p>
        </w:tc>
        <w:tc>
          <w:tcPr>
            <w:tcW w:w="1701" w:type="dxa"/>
          </w:tcPr>
          <w:p w14:paraId="1403AEBB" w14:textId="055837F9" w:rsidR="000D6E78" w:rsidRPr="00506EEA" w:rsidRDefault="000D6E78" w:rsidP="000D6E78">
            <w:pPr>
              <w:spacing w:after="120"/>
              <w:ind w:right="-330"/>
              <w:rPr>
                <w:rFonts w:ascii="Arial" w:hAnsi="Arial" w:cs="Arial"/>
              </w:rPr>
            </w:pPr>
            <w:r>
              <w:rPr>
                <w:rFonts w:ascii="Arial" w:hAnsi="Arial" w:cs="Arial"/>
                <w:sz w:val="20"/>
                <w:szCs w:val="20"/>
              </w:rPr>
              <w:t>Minor</w:t>
            </w:r>
          </w:p>
        </w:tc>
        <w:tc>
          <w:tcPr>
            <w:tcW w:w="2410" w:type="dxa"/>
          </w:tcPr>
          <w:p w14:paraId="6C52E9CA" w14:textId="246805AE" w:rsidR="000D6E78" w:rsidRPr="00506EEA" w:rsidRDefault="000D6E78" w:rsidP="000D6E78">
            <w:pPr>
              <w:spacing w:after="120"/>
              <w:ind w:right="-330"/>
              <w:rPr>
                <w:rFonts w:ascii="Arial" w:hAnsi="Arial" w:cs="Arial"/>
              </w:rPr>
            </w:pPr>
            <w:r>
              <w:rPr>
                <w:rFonts w:ascii="Arial" w:hAnsi="Arial" w:cs="Arial"/>
                <w:sz w:val="20"/>
                <w:szCs w:val="20"/>
              </w:rPr>
              <w:t>January 2018</w:t>
            </w:r>
          </w:p>
        </w:tc>
        <w:tc>
          <w:tcPr>
            <w:tcW w:w="2448" w:type="dxa"/>
          </w:tcPr>
          <w:p w14:paraId="43DFCA84" w14:textId="45AE9CDB" w:rsidR="000D6E78" w:rsidRPr="00506EEA" w:rsidRDefault="000D6E78" w:rsidP="000D6E78">
            <w:pPr>
              <w:spacing w:after="120"/>
              <w:ind w:right="-330"/>
              <w:rPr>
                <w:rFonts w:ascii="Arial" w:hAnsi="Arial" w:cs="Arial"/>
              </w:rPr>
            </w:pPr>
            <w:r>
              <w:rPr>
                <w:rFonts w:ascii="Arial" w:hAnsi="Arial" w:cs="Arial"/>
                <w:sz w:val="20"/>
                <w:szCs w:val="20"/>
              </w:rPr>
              <w:t>7, 16</w:t>
            </w:r>
          </w:p>
        </w:tc>
        <w:tc>
          <w:tcPr>
            <w:tcW w:w="2597" w:type="dxa"/>
          </w:tcPr>
          <w:p w14:paraId="7B690596" w14:textId="3DFCA785" w:rsidR="000D6E78" w:rsidRPr="00506EEA" w:rsidRDefault="000D6E78" w:rsidP="000D6E78">
            <w:pPr>
              <w:spacing w:after="120"/>
              <w:ind w:right="-330"/>
              <w:rPr>
                <w:rFonts w:ascii="Arial" w:hAnsi="Arial" w:cs="Arial"/>
              </w:rPr>
            </w:pPr>
          </w:p>
        </w:tc>
      </w:tr>
      <w:tr w:rsidR="000D6E78" w:rsidRPr="00302082" w14:paraId="647DDE06" w14:textId="77777777" w:rsidTr="00694309">
        <w:trPr>
          <w:trHeight w:val="305"/>
        </w:trPr>
        <w:tc>
          <w:tcPr>
            <w:tcW w:w="1526" w:type="dxa"/>
          </w:tcPr>
          <w:p w14:paraId="652453C9" w14:textId="77777777" w:rsidR="000D6E78" w:rsidRPr="00302082" w:rsidRDefault="000D6E78" w:rsidP="000D6E78">
            <w:pPr>
              <w:spacing w:after="120"/>
              <w:ind w:right="-330"/>
              <w:rPr>
                <w:rFonts w:ascii="Arial" w:hAnsi="Arial" w:cs="Arial"/>
              </w:rPr>
            </w:pPr>
          </w:p>
        </w:tc>
        <w:tc>
          <w:tcPr>
            <w:tcW w:w="1701" w:type="dxa"/>
          </w:tcPr>
          <w:p w14:paraId="3DAF2B2C" w14:textId="77777777" w:rsidR="000D6E78" w:rsidRPr="00302082" w:rsidRDefault="000D6E78" w:rsidP="000D6E78">
            <w:pPr>
              <w:spacing w:after="120"/>
              <w:ind w:right="-330"/>
              <w:rPr>
                <w:rFonts w:ascii="Arial" w:hAnsi="Arial" w:cs="Arial"/>
              </w:rPr>
            </w:pPr>
          </w:p>
        </w:tc>
        <w:tc>
          <w:tcPr>
            <w:tcW w:w="2410" w:type="dxa"/>
          </w:tcPr>
          <w:p w14:paraId="04181912" w14:textId="77777777" w:rsidR="000D6E78" w:rsidRPr="00302082" w:rsidRDefault="000D6E78" w:rsidP="000D6E78">
            <w:pPr>
              <w:spacing w:after="120"/>
              <w:ind w:right="-330"/>
              <w:rPr>
                <w:rFonts w:ascii="Arial" w:hAnsi="Arial" w:cs="Arial"/>
              </w:rPr>
            </w:pPr>
          </w:p>
        </w:tc>
        <w:tc>
          <w:tcPr>
            <w:tcW w:w="2448" w:type="dxa"/>
          </w:tcPr>
          <w:p w14:paraId="2B86721A" w14:textId="77777777" w:rsidR="000D6E78" w:rsidRPr="00302082" w:rsidRDefault="000D6E78" w:rsidP="000D6E78">
            <w:pPr>
              <w:spacing w:after="120"/>
              <w:ind w:right="-330"/>
              <w:rPr>
                <w:rFonts w:ascii="Arial" w:hAnsi="Arial" w:cs="Arial"/>
              </w:rPr>
            </w:pPr>
          </w:p>
        </w:tc>
        <w:tc>
          <w:tcPr>
            <w:tcW w:w="2597" w:type="dxa"/>
          </w:tcPr>
          <w:p w14:paraId="5FD40983" w14:textId="77777777" w:rsidR="000D6E78" w:rsidRPr="00302082" w:rsidRDefault="000D6E78" w:rsidP="000D6E7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18E854BD" w:rsidR="008B2543" w:rsidRDefault="0019787E" w:rsidP="009A2D37">
        <w:pPr>
          <w:pStyle w:val="Footer"/>
          <w:jc w:val="center"/>
        </w:pPr>
        <w:r>
          <w:fldChar w:fldCharType="begin"/>
        </w:r>
        <w:r>
          <w:instrText xml:space="preserve"> PAGE   \* MERGEFORMAT </w:instrText>
        </w:r>
        <w:r>
          <w:fldChar w:fldCharType="separate"/>
        </w:r>
        <w:r w:rsidR="00F625AE">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1CFD"/>
    <w:multiLevelType w:val="hybridMultilevel"/>
    <w:tmpl w:val="B7C8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694B"/>
    <w:rsid w:val="00021EA0"/>
    <w:rsid w:val="00025992"/>
    <w:rsid w:val="00027937"/>
    <w:rsid w:val="00030C9E"/>
    <w:rsid w:val="00031752"/>
    <w:rsid w:val="00031E67"/>
    <w:rsid w:val="000408CC"/>
    <w:rsid w:val="00045373"/>
    <w:rsid w:val="00063A2F"/>
    <w:rsid w:val="000678D3"/>
    <w:rsid w:val="00094810"/>
    <w:rsid w:val="00096DA4"/>
    <w:rsid w:val="000C0294"/>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6C27"/>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113"/>
    <w:rsid w:val="002B71F2"/>
    <w:rsid w:val="002C491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1270E"/>
    <w:rsid w:val="00A15342"/>
    <w:rsid w:val="00A3007E"/>
    <w:rsid w:val="00A32048"/>
    <w:rsid w:val="00A41F06"/>
    <w:rsid w:val="00A44265"/>
    <w:rsid w:val="00A50FD4"/>
    <w:rsid w:val="00A5111E"/>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5B47"/>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116CE"/>
    <w:rsid w:val="00F176DE"/>
    <w:rsid w:val="00F21C47"/>
    <w:rsid w:val="00F244E2"/>
    <w:rsid w:val="00F340DE"/>
    <w:rsid w:val="00F43542"/>
    <w:rsid w:val="00F44BAB"/>
    <w:rsid w:val="00F527CB"/>
    <w:rsid w:val="00F562AA"/>
    <w:rsid w:val="00F625AE"/>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B677C"/>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86BE-F795-4A44-B8EE-BDE46C49622E}">
  <ds:schemaRefs>
    <ds:schemaRef ds:uri="http://schemas.microsoft.com/sharepoint/v3/contenttype/forms"/>
  </ds:schemaRefs>
</ds:datastoreItem>
</file>

<file path=customXml/itemProps2.xml><?xml version="1.0" encoding="utf-8"?>
<ds:datastoreItem xmlns:ds="http://schemas.openxmlformats.org/officeDocument/2006/customXml" ds:itemID="{DDC03673-CEF8-44A0-9C6A-E8D0C6C1B411}">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9E5A61A-4A7F-42B6-A204-86D0A24D22C1}"/>
</file>

<file path=customXml/itemProps4.xml><?xml version="1.0" encoding="utf-8"?>
<ds:datastoreItem xmlns:ds="http://schemas.openxmlformats.org/officeDocument/2006/customXml" ds:itemID="{3753BDF4-B527-4B61-9517-86E55386B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49B181-E26E-40CD-9820-C412A383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9</cp:revision>
  <cp:lastPrinted>2015-09-09T08:37:00Z</cp:lastPrinted>
  <dcterms:created xsi:type="dcterms:W3CDTF">2018-02-16T12:04:00Z</dcterms:created>
  <dcterms:modified xsi:type="dcterms:W3CDTF">2018-07-10T12:50:00Z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1735799f-bcb1-4a84-b704-e350caef623f</vt:lpwstr>
  </property>
  <property fmtid="{D5CDD505-2E9C-101B-9397-08002B2CF9AE}" pid="4" name="Order">
    <vt:r8>57700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