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302082" w:rsidRDefault="00B1618D" w:rsidP="00D50113">
      <w:pPr>
        <w:spacing w:after="120" w:line="240" w:lineRule="auto"/>
        <w:ind w:left="426" w:right="260"/>
        <w:jc w:val="both"/>
        <w:rPr>
          <w:rFonts w:ascii="Arial" w:hAnsi="Arial" w:cs="Arial"/>
        </w:rPr>
      </w:pPr>
      <w:r>
        <w:rPr>
          <w:rFonts w:ascii="Arial" w:hAnsi="Arial" w:cs="Arial"/>
        </w:rPr>
        <w:t xml:space="preserve">BUSN7690 (CB769): </w:t>
      </w:r>
      <w:r w:rsidR="0010228E">
        <w:rPr>
          <w:rFonts w:ascii="Arial" w:hAnsi="Arial" w:cs="Arial"/>
        </w:rPr>
        <w:t>Risk Management</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10228E" w:rsidP="00D50113">
      <w:pPr>
        <w:spacing w:after="120" w:line="240" w:lineRule="auto"/>
        <w:ind w:left="426" w:right="260"/>
        <w:rPr>
          <w:rFonts w:ascii="Arial" w:hAnsi="Arial" w:cs="Arial"/>
          <w:iCs/>
        </w:rPr>
      </w:pPr>
      <w:r>
        <w:rPr>
          <w:rFonts w:ascii="Arial" w:hAnsi="Arial" w:cs="Arial"/>
          <w:iCs/>
        </w:rPr>
        <w:t>K</w:t>
      </w:r>
      <w:r w:rsidR="00096ECF">
        <w:rPr>
          <w:rFonts w:ascii="Arial" w:hAnsi="Arial" w:cs="Arial"/>
          <w:iCs/>
        </w:rPr>
        <w:t xml:space="preserve">ent </w:t>
      </w:r>
      <w:r>
        <w:rPr>
          <w:rFonts w:ascii="Arial" w:hAnsi="Arial" w:cs="Arial"/>
          <w:iCs/>
        </w:rPr>
        <w:t>B</w:t>
      </w:r>
      <w:r w:rsidR="00096ECF">
        <w:rPr>
          <w:rFonts w:ascii="Arial" w:hAnsi="Arial" w:cs="Arial"/>
          <w:iCs/>
        </w:rPr>
        <w:t xml:space="preserve">usiness </w:t>
      </w:r>
      <w:r>
        <w:rPr>
          <w:rFonts w:ascii="Arial" w:hAnsi="Arial" w:cs="Arial"/>
          <w:iCs/>
        </w:rPr>
        <w:t>S</w:t>
      </w:r>
      <w:r w:rsidR="00096ECF">
        <w:rPr>
          <w:rFonts w:ascii="Arial" w:hAnsi="Arial" w:cs="Arial"/>
          <w:iCs/>
        </w:rPr>
        <w:t>chool</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10228E" w:rsidP="00D50113">
      <w:pPr>
        <w:spacing w:after="120" w:line="240" w:lineRule="auto"/>
        <w:ind w:left="426" w:right="260"/>
        <w:rPr>
          <w:rFonts w:ascii="Arial" w:hAnsi="Arial" w:cs="Arial"/>
          <w:iCs/>
        </w:rPr>
      </w:pPr>
      <w:r>
        <w:rPr>
          <w:rFonts w:ascii="Arial" w:hAnsi="Arial" w:cs="Arial"/>
          <w:iCs/>
        </w:rPr>
        <w:t>Level 6</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10228E" w:rsidP="00D50113">
      <w:pPr>
        <w:spacing w:after="120" w:line="240" w:lineRule="auto"/>
        <w:ind w:left="426" w:right="260"/>
        <w:rPr>
          <w:rFonts w:ascii="Arial" w:hAnsi="Arial" w:cs="Arial"/>
        </w:rPr>
      </w:pPr>
      <w:r>
        <w:rPr>
          <w:rFonts w:ascii="Arial" w:hAnsi="Arial" w:cs="Arial"/>
        </w:rPr>
        <w:t>15 credits</w:t>
      </w:r>
      <w:r w:rsidR="00096ECF">
        <w:rPr>
          <w:rFonts w:ascii="Arial" w:hAnsi="Arial" w:cs="Arial"/>
        </w:rPr>
        <w:t xml:space="preserve"> (7.5 ECTS)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6174D" w:rsidRDefault="00096ECF" w:rsidP="00D50113">
      <w:pPr>
        <w:spacing w:after="120" w:line="240" w:lineRule="auto"/>
        <w:ind w:left="426" w:right="260"/>
        <w:rPr>
          <w:rFonts w:ascii="Arial" w:hAnsi="Arial" w:cs="Arial"/>
          <w:iCs/>
        </w:rPr>
      </w:pPr>
      <w:r>
        <w:rPr>
          <w:rFonts w:ascii="Arial" w:hAnsi="Arial" w:cs="Arial"/>
          <w:iCs/>
        </w:rPr>
        <w:t>Spring</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6B35F4" w:rsidRDefault="00177DA8" w:rsidP="006B35F4">
      <w:pPr>
        <w:spacing w:after="120" w:line="240" w:lineRule="auto"/>
        <w:ind w:left="426" w:right="260"/>
        <w:rPr>
          <w:rFonts w:ascii="Arial" w:hAnsi="Arial" w:cs="Arial"/>
          <w:iCs/>
        </w:rPr>
      </w:pPr>
      <w:r>
        <w:rPr>
          <w:rFonts w:ascii="Arial" w:hAnsi="Arial" w:cs="Arial"/>
          <w:iCs/>
        </w:rPr>
        <w:t xml:space="preserve">Prerequisites: </w:t>
      </w:r>
      <w:r w:rsidR="00B1618D">
        <w:rPr>
          <w:rFonts w:ascii="Arial" w:hAnsi="Arial" w:cs="Arial"/>
          <w:iCs/>
        </w:rPr>
        <w:t>BUSN7670</w:t>
      </w:r>
      <w:r>
        <w:rPr>
          <w:rFonts w:ascii="Arial" w:hAnsi="Arial" w:cs="Arial"/>
          <w:iCs/>
        </w:rPr>
        <w:t xml:space="preserve"> </w:t>
      </w:r>
      <w:r w:rsidRPr="006B35F4">
        <w:rPr>
          <w:rFonts w:ascii="Arial" w:hAnsi="Arial" w:cs="Arial"/>
          <w:iCs/>
        </w:rPr>
        <w:t xml:space="preserve">Financial Econometrics and </w:t>
      </w:r>
      <w:r w:rsidR="00B1618D">
        <w:rPr>
          <w:rFonts w:ascii="Arial" w:hAnsi="Arial" w:cs="Arial"/>
          <w:iCs/>
        </w:rPr>
        <w:t>BUSN7660</w:t>
      </w:r>
      <w:bookmarkStart w:id="0" w:name="_GoBack"/>
      <w:bookmarkEnd w:id="0"/>
      <w:r>
        <w:rPr>
          <w:rFonts w:ascii="Arial" w:hAnsi="Arial" w:cs="Arial"/>
          <w:iCs/>
        </w:rPr>
        <w:t xml:space="preserve"> </w:t>
      </w:r>
      <w:r w:rsidRPr="00177DA8">
        <w:rPr>
          <w:rFonts w:ascii="Arial" w:hAnsi="Arial" w:cs="Arial"/>
          <w:iCs/>
        </w:rPr>
        <w:t>Derivatives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36174D" w:rsidRDefault="0010228E" w:rsidP="00D50113">
      <w:pPr>
        <w:spacing w:after="120" w:line="240" w:lineRule="auto"/>
        <w:ind w:left="426" w:right="260"/>
        <w:rPr>
          <w:rFonts w:ascii="Arial" w:hAnsi="Arial" w:cs="Arial"/>
          <w:iCs/>
        </w:rPr>
      </w:pPr>
      <w:r w:rsidRPr="0010228E">
        <w:rPr>
          <w:rFonts w:ascii="Arial" w:hAnsi="Arial" w:cs="Arial"/>
          <w:iCs/>
        </w:rPr>
        <w:t>BSc (Hons) Finance and Investment with a Year in Industry</w:t>
      </w:r>
    </w:p>
    <w:p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86EC3" w:rsidRDefault="001B6816" w:rsidP="00C3335D">
      <w:pPr>
        <w:ind w:left="851" w:hanging="425"/>
        <w:rPr>
          <w:rFonts w:ascii="Arial" w:hAnsi="Arial" w:cs="Arial"/>
        </w:rPr>
      </w:pPr>
      <w:r>
        <w:rPr>
          <w:rFonts w:ascii="Arial" w:hAnsi="Arial" w:cs="Arial"/>
        </w:rPr>
        <w:t xml:space="preserve">8.1. </w:t>
      </w:r>
      <w:r w:rsidR="00F22287" w:rsidRPr="0076069E">
        <w:rPr>
          <w:rFonts w:ascii="Arial" w:hAnsi="Arial" w:cs="Arial"/>
        </w:rPr>
        <w:t xml:space="preserve">Demonstrate </w:t>
      </w:r>
      <w:r w:rsidR="00BF7D1C">
        <w:rPr>
          <w:rFonts w:ascii="Arial" w:hAnsi="Arial" w:cs="Arial"/>
        </w:rPr>
        <w:t xml:space="preserve">critical </w:t>
      </w:r>
      <w:r w:rsidR="00F22287" w:rsidRPr="0076069E">
        <w:rPr>
          <w:rFonts w:ascii="Arial" w:hAnsi="Arial" w:cs="Arial"/>
        </w:rPr>
        <w:t xml:space="preserve">knowledge and </w:t>
      </w:r>
      <w:r w:rsidR="00BF7D1C">
        <w:rPr>
          <w:rFonts w:ascii="Arial" w:hAnsi="Arial" w:cs="Arial"/>
        </w:rPr>
        <w:t xml:space="preserve">systematic </w:t>
      </w:r>
      <w:r w:rsidR="00F22287" w:rsidRPr="0076069E">
        <w:rPr>
          <w:rFonts w:ascii="Arial" w:hAnsi="Arial" w:cs="Arial"/>
        </w:rPr>
        <w:t xml:space="preserve">understanding of </w:t>
      </w:r>
      <w:r>
        <w:rPr>
          <w:rFonts w:ascii="Arial" w:hAnsi="Arial" w:cs="Arial"/>
        </w:rPr>
        <w:t>t</w:t>
      </w:r>
      <w:r w:rsidR="00E67A14" w:rsidRPr="0076069E">
        <w:rPr>
          <w:rFonts w:ascii="Arial" w:hAnsi="Arial" w:cs="Arial"/>
        </w:rPr>
        <w:t>he overall context of</w:t>
      </w:r>
      <w:r w:rsidR="0076069E">
        <w:rPr>
          <w:rFonts w:ascii="Arial" w:hAnsi="Arial" w:cs="Arial"/>
        </w:rPr>
        <w:t>,</w:t>
      </w:r>
      <w:r w:rsidR="00E67A14" w:rsidRPr="0076069E">
        <w:rPr>
          <w:rFonts w:ascii="Arial" w:hAnsi="Arial" w:cs="Arial"/>
        </w:rPr>
        <w:t xml:space="preserve"> the need for</w:t>
      </w:r>
      <w:r w:rsidR="0076069E">
        <w:rPr>
          <w:rFonts w:ascii="Arial" w:hAnsi="Arial" w:cs="Arial"/>
        </w:rPr>
        <w:t>, and good practices in</w:t>
      </w:r>
      <w:r w:rsidR="00E67A14" w:rsidRPr="0076069E">
        <w:rPr>
          <w:rFonts w:ascii="Arial" w:hAnsi="Arial" w:cs="Arial"/>
        </w:rPr>
        <w:t xml:space="preserve"> risk management in professional financial practice and in business organisations</w:t>
      </w:r>
    </w:p>
    <w:p w:rsidR="00E67A14" w:rsidRPr="00C3335D" w:rsidRDefault="001B6816" w:rsidP="00C3335D">
      <w:pPr>
        <w:ind w:left="851" w:hanging="425"/>
        <w:rPr>
          <w:rFonts w:ascii="Arial" w:hAnsi="Arial" w:cs="Arial"/>
        </w:rPr>
      </w:pPr>
      <w:r>
        <w:rPr>
          <w:rFonts w:ascii="Arial" w:hAnsi="Arial" w:cs="Arial"/>
        </w:rPr>
        <w:t xml:space="preserve">8.2. </w:t>
      </w:r>
      <w:r w:rsidRPr="00435F8F">
        <w:rPr>
          <w:rFonts w:ascii="Arial" w:hAnsi="Arial" w:cs="Arial"/>
        </w:rPr>
        <w:t xml:space="preserve">Demonstrate </w:t>
      </w:r>
      <w:r w:rsidR="00BF7D1C">
        <w:rPr>
          <w:rFonts w:ascii="Arial" w:hAnsi="Arial" w:cs="Arial"/>
        </w:rPr>
        <w:t xml:space="preserve">critical </w:t>
      </w:r>
      <w:r w:rsidRPr="00435F8F">
        <w:rPr>
          <w:rFonts w:ascii="Arial" w:hAnsi="Arial" w:cs="Arial"/>
        </w:rPr>
        <w:t>knowledge and</w:t>
      </w:r>
      <w:r w:rsidR="00BF7D1C">
        <w:rPr>
          <w:rFonts w:ascii="Arial" w:hAnsi="Arial" w:cs="Arial"/>
        </w:rPr>
        <w:t xml:space="preserve"> systematic</w:t>
      </w:r>
      <w:r w:rsidRPr="00435F8F">
        <w:rPr>
          <w:rFonts w:ascii="Arial" w:hAnsi="Arial" w:cs="Arial"/>
        </w:rPr>
        <w:t xml:space="preserve"> understanding of</w:t>
      </w:r>
      <w:r w:rsidRPr="00C3335D">
        <w:rPr>
          <w:rFonts w:ascii="Arial" w:hAnsi="Arial" w:cs="Arial"/>
        </w:rPr>
        <w:t xml:space="preserve"> r</w:t>
      </w:r>
      <w:r w:rsidR="000B7884" w:rsidRPr="00C3335D">
        <w:rPr>
          <w:rFonts w:ascii="Arial" w:hAnsi="Arial" w:cs="Arial"/>
        </w:rPr>
        <w:t>isk assessment methodology</w:t>
      </w:r>
      <w:r w:rsidR="00522060" w:rsidRPr="00C3335D">
        <w:rPr>
          <w:rFonts w:ascii="Arial" w:hAnsi="Arial" w:cs="Arial"/>
        </w:rPr>
        <w:t>, specifically r</w:t>
      </w:r>
      <w:r w:rsidR="002449E7" w:rsidRPr="00C3335D">
        <w:rPr>
          <w:rFonts w:ascii="Arial" w:hAnsi="Arial" w:cs="Arial"/>
        </w:rPr>
        <w:t xml:space="preserve">isk measurement techniques </w:t>
      </w:r>
      <w:r w:rsidR="00522060" w:rsidRPr="00C3335D">
        <w:rPr>
          <w:rFonts w:ascii="Arial" w:hAnsi="Arial" w:cs="Arial"/>
        </w:rPr>
        <w:t xml:space="preserve">based on </w:t>
      </w:r>
      <w:r w:rsidR="00E67A14" w:rsidRPr="00C3335D">
        <w:rPr>
          <w:rFonts w:ascii="Arial" w:hAnsi="Arial" w:cs="Arial"/>
        </w:rPr>
        <w:t>financial and statistical models related to a variety of markets</w:t>
      </w:r>
      <w:r w:rsidRPr="00C3335D">
        <w:rPr>
          <w:rFonts w:ascii="Arial" w:hAnsi="Arial" w:cs="Arial"/>
        </w:rPr>
        <w:t>.</w:t>
      </w:r>
    </w:p>
    <w:p w:rsidR="002449E7" w:rsidRPr="00C3335D" w:rsidRDefault="001B6816" w:rsidP="00C3335D">
      <w:pPr>
        <w:ind w:left="851" w:hanging="425"/>
        <w:rPr>
          <w:rFonts w:ascii="Arial" w:hAnsi="Arial" w:cs="Arial"/>
        </w:rPr>
      </w:pPr>
      <w:r w:rsidRPr="00C3335D">
        <w:rPr>
          <w:rFonts w:ascii="Arial" w:hAnsi="Arial" w:cs="Arial"/>
        </w:rPr>
        <w:t xml:space="preserve">8.3. </w:t>
      </w:r>
      <w:r w:rsidRPr="00435F8F">
        <w:rPr>
          <w:rFonts w:ascii="Arial" w:hAnsi="Arial" w:cs="Arial"/>
        </w:rPr>
        <w:t xml:space="preserve">Demonstrate </w:t>
      </w:r>
      <w:r w:rsidR="00BF7D1C">
        <w:rPr>
          <w:rFonts w:ascii="Arial" w:hAnsi="Arial" w:cs="Arial"/>
        </w:rPr>
        <w:t xml:space="preserve">critical </w:t>
      </w:r>
      <w:r w:rsidRPr="00435F8F">
        <w:rPr>
          <w:rFonts w:ascii="Arial" w:hAnsi="Arial" w:cs="Arial"/>
        </w:rPr>
        <w:t xml:space="preserve">knowledge and </w:t>
      </w:r>
      <w:r w:rsidR="00BF7D1C">
        <w:rPr>
          <w:rFonts w:ascii="Arial" w:hAnsi="Arial" w:cs="Arial"/>
        </w:rPr>
        <w:t xml:space="preserve">systematic </w:t>
      </w:r>
      <w:r w:rsidRPr="00435F8F">
        <w:rPr>
          <w:rFonts w:ascii="Arial" w:hAnsi="Arial" w:cs="Arial"/>
        </w:rPr>
        <w:t>understanding of</w:t>
      </w:r>
      <w:r w:rsidRPr="00C3335D">
        <w:rPr>
          <w:rFonts w:ascii="Arial" w:hAnsi="Arial" w:cs="Arial"/>
        </w:rPr>
        <w:t xml:space="preserve"> r</w:t>
      </w:r>
      <w:r w:rsidR="002449E7" w:rsidRPr="00C3335D">
        <w:rPr>
          <w:rFonts w:ascii="Arial" w:hAnsi="Arial" w:cs="Arial"/>
        </w:rPr>
        <w:t>isk management techniques for different types of risk</w:t>
      </w:r>
      <w:r w:rsidR="00ED7277" w:rsidRPr="00C3335D">
        <w:rPr>
          <w:rFonts w:ascii="Arial" w:hAnsi="Arial" w:cs="Arial"/>
        </w:rPr>
        <w:t xml:space="preserve">, with and without the use of </w:t>
      </w:r>
      <w:r w:rsidR="002449E7" w:rsidRPr="00C3335D">
        <w:rPr>
          <w:rFonts w:ascii="Arial" w:hAnsi="Arial" w:cs="Arial"/>
        </w:rPr>
        <w:t>derivative securities</w:t>
      </w:r>
      <w:r w:rsidR="00ED7277" w:rsidRPr="00C3335D">
        <w:rPr>
          <w:rFonts w:ascii="Arial" w:hAnsi="Arial" w:cs="Arial"/>
        </w:rPr>
        <w:t>.</w:t>
      </w:r>
    </w:p>
    <w:p w:rsidR="00F22287" w:rsidRPr="00C3335D" w:rsidRDefault="001B6816" w:rsidP="00C3335D">
      <w:pPr>
        <w:ind w:left="851" w:hanging="425"/>
        <w:rPr>
          <w:rFonts w:ascii="Arial" w:hAnsi="Arial" w:cs="Arial"/>
        </w:rPr>
      </w:pPr>
      <w:r w:rsidRPr="00C3335D">
        <w:rPr>
          <w:rFonts w:ascii="Arial" w:hAnsi="Arial" w:cs="Arial"/>
        </w:rPr>
        <w:t xml:space="preserve">8.4. </w:t>
      </w:r>
      <w:r w:rsidR="00C3335D">
        <w:rPr>
          <w:rFonts w:ascii="Arial" w:hAnsi="Arial" w:cs="Arial"/>
        </w:rPr>
        <w:t>I</w:t>
      </w:r>
      <w:r w:rsidR="002449E7" w:rsidRPr="00C3335D">
        <w:rPr>
          <w:rFonts w:ascii="Arial" w:hAnsi="Arial" w:cs="Arial"/>
        </w:rPr>
        <w:t>dentify hedging, speculation and arbitrage</w:t>
      </w:r>
      <w:r w:rsidR="00ED7277" w:rsidRPr="00C3335D">
        <w:rPr>
          <w:rFonts w:ascii="Arial" w:hAnsi="Arial" w:cs="Arial"/>
        </w:rPr>
        <w:t>, c</w:t>
      </w:r>
      <w:r w:rsidR="00F22287" w:rsidRPr="00C3335D">
        <w:rPr>
          <w:rFonts w:ascii="Arial" w:hAnsi="Arial" w:cs="Arial"/>
        </w:rPr>
        <w:t xml:space="preserve">ommunicate </w:t>
      </w:r>
      <w:r w:rsidR="00BF7D1C">
        <w:rPr>
          <w:rFonts w:ascii="Arial" w:hAnsi="Arial" w:cs="Arial"/>
        </w:rPr>
        <w:t xml:space="preserve">effectively </w:t>
      </w:r>
      <w:r w:rsidR="00F22287" w:rsidRPr="00C3335D">
        <w:rPr>
          <w:rFonts w:ascii="Arial" w:hAnsi="Arial" w:cs="Arial"/>
        </w:rPr>
        <w:t>quantitative estimates of risk</w:t>
      </w:r>
      <w:r w:rsidR="00ED7277" w:rsidRPr="00C3335D">
        <w:rPr>
          <w:rFonts w:ascii="Arial" w:hAnsi="Arial" w:cs="Arial"/>
        </w:rPr>
        <w:t xml:space="preserve">, and </w:t>
      </w:r>
      <w:r w:rsidR="00BF7D1C">
        <w:rPr>
          <w:rFonts w:ascii="Arial" w:hAnsi="Arial" w:cs="Arial"/>
        </w:rPr>
        <w:t xml:space="preserve">efficiently </w:t>
      </w:r>
      <w:r w:rsidR="00ED7277" w:rsidRPr="00C3335D">
        <w:rPr>
          <w:rFonts w:ascii="Arial" w:hAnsi="Arial" w:cs="Arial"/>
        </w:rPr>
        <w:t>i</w:t>
      </w:r>
      <w:r w:rsidR="00E67A14" w:rsidRPr="00C3335D">
        <w:rPr>
          <w:rFonts w:ascii="Arial" w:hAnsi="Arial" w:cs="Arial"/>
        </w:rPr>
        <w:t xml:space="preserve">mplement </w:t>
      </w:r>
      <w:r w:rsidR="00F22287" w:rsidRPr="00C3335D">
        <w:rPr>
          <w:rFonts w:ascii="Arial" w:hAnsi="Arial" w:cs="Arial"/>
        </w:rPr>
        <w:t>quantitative methods for risk measurement</w:t>
      </w:r>
      <w:r w:rsidR="00E67A14" w:rsidRPr="00C3335D">
        <w:rPr>
          <w:rFonts w:ascii="Arial" w:hAnsi="Arial" w:cs="Arial"/>
        </w:rPr>
        <w:t xml:space="preserve"> on real-world data</w:t>
      </w:r>
      <w:r w:rsidRPr="00C3335D">
        <w:rPr>
          <w:rFonts w:ascii="Arial" w:hAnsi="Arial" w:cs="Arial"/>
        </w:rPr>
        <w:t>.</w:t>
      </w:r>
    </w:p>
    <w:p w:rsidR="002D013F" w:rsidRDefault="009A2D37" w:rsidP="002D013F">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DA4C09">
        <w:rPr>
          <w:rFonts w:ascii="Arial" w:hAnsi="Arial" w:cs="Arial"/>
          <w:b/>
        </w:rPr>
        <w:t>.</w:t>
      </w:r>
      <w:r w:rsidR="00DA4C09">
        <w:rPr>
          <w:rFonts w:ascii="Arial" w:hAnsi="Arial" w:cs="Arial"/>
          <w:b/>
        </w:rPr>
        <w:br/>
      </w:r>
      <w:r w:rsidR="00DA4C09" w:rsidRPr="00DA4C09">
        <w:rPr>
          <w:rFonts w:ascii="Arial" w:hAnsi="Arial" w:cs="Arial"/>
          <w:b/>
        </w:rPr>
        <w:t>On successfully completing the module students will be able to:</w:t>
      </w:r>
    </w:p>
    <w:p w:rsidR="002D013F" w:rsidRPr="00C3335D" w:rsidRDefault="00096ECF" w:rsidP="00C3335D">
      <w:pPr>
        <w:ind w:left="851" w:hanging="425"/>
        <w:rPr>
          <w:rFonts w:ascii="Arial" w:hAnsi="Arial" w:cs="Arial"/>
        </w:rPr>
      </w:pPr>
      <w:r w:rsidRPr="00C3335D">
        <w:rPr>
          <w:rFonts w:ascii="Arial" w:hAnsi="Arial" w:cs="Arial"/>
        </w:rPr>
        <w:t xml:space="preserve">9.1. </w:t>
      </w:r>
      <w:r w:rsidR="00DA4C09" w:rsidRPr="00C3335D">
        <w:rPr>
          <w:rFonts w:ascii="Arial" w:hAnsi="Arial" w:cs="Arial"/>
        </w:rPr>
        <w:t>Explain and summarize complex concepts in a non-technical manner</w:t>
      </w:r>
      <w:r w:rsidRPr="00C3335D">
        <w:rPr>
          <w:rFonts w:ascii="Arial" w:hAnsi="Arial" w:cs="Arial"/>
        </w:rPr>
        <w:t>.</w:t>
      </w:r>
    </w:p>
    <w:p w:rsidR="002D013F" w:rsidRDefault="00096ECF" w:rsidP="00C3335D">
      <w:pPr>
        <w:ind w:left="851" w:hanging="425"/>
        <w:rPr>
          <w:rFonts w:ascii="Arial" w:hAnsi="Arial" w:cs="Arial"/>
        </w:rPr>
      </w:pPr>
      <w:r w:rsidRPr="00C3335D">
        <w:rPr>
          <w:rFonts w:ascii="Arial" w:hAnsi="Arial" w:cs="Arial"/>
        </w:rPr>
        <w:t xml:space="preserve">9.2. </w:t>
      </w:r>
      <w:r w:rsidR="00DA4C09" w:rsidRPr="00C3335D">
        <w:rPr>
          <w:rFonts w:ascii="Arial" w:hAnsi="Arial" w:cs="Arial"/>
        </w:rPr>
        <w:t>Think conceptually and critically analyse situations involving uncertainty</w:t>
      </w:r>
      <w:r w:rsidRPr="00C3335D">
        <w:rPr>
          <w:rFonts w:ascii="Arial" w:hAnsi="Arial" w:cs="Arial"/>
        </w:rPr>
        <w:t>.</w:t>
      </w:r>
    </w:p>
    <w:p w:rsidR="002D013F" w:rsidRDefault="00096ECF" w:rsidP="00C3335D">
      <w:pPr>
        <w:ind w:left="851" w:hanging="425"/>
        <w:rPr>
          <w:rFonts w:ascii="Arial" w:hAnsi="Arial" w:cs="Arial"/>
        </w:rPr>
      </w:pPr>
      <w:r w:rsidRPr="00C3335D">
        <w:rPr>
          <w:rFonts w:ascii="Arial" w:hAnsi="Arial" w:cs="Arial"/>
        </w:rPr>
        <w:t xml:space="preserve">9.3. </w:t>
      </w:r>
      <w:r w:rsidR="00DA4C09" w:rsidRPr="00C3335D">
        <w:rPr>
          <w:rFonts w:ascii="Arial" w:hAnsi="Arial" w:cs="Arial"/>
        </w:rPr>
        <w:t xml:space="preserve">Understand some of the challenges involved in linking theory and real-world practice, and the need to </w:t>
      </w:r>
      <w:r w:rsidR="00C3335D" w:rsidRPr="00C3335D">
        <w:rPr>
          <w:rFonts w:ascii="Arial" w:hAnsi="Arial" w:cs="Arial"/>
        </w:rPr>
        <w:t>recogni</w:t>
      </w:r>
      <w:r w:rsidR="00C3335D">
        <w:rPr>
          <w:rFonts w:ascii="Arial" w:hAnsi="Arial" w:cs="Arial"/>
        </w:rPr>
        <w:t>s</w:t>
      </w:r>
      <w:r w:rsidR="00C3335D" w:rsidRPr="00C3335D">
        <w:rPr>
          <w:rFonts w:ascii="Arial" w:hAnsi="Arial" w:cs="Arial"/>
        </w:rPr>
        <w:t xml:space="preserve">e </w:t>
      </w:r>
      <w:r w:rsidR="00DA4C09" w:rsidRPr="00C3335D">
        <w:rPr>
          <w:rFonts w:ascii="Arial" w:hAnsi="Arial" w:cs="Arial"/>
        </w:rPr>
        <w:t>the complexity of situations by qualifying one’s conclusions.</w:t>
      </w:r>
    </w:p>
    <w:p w:rsidR="002D013F" w:rsidRDefault="00096ECF" w:rsidP="00C3335D">
      <w:pPr>
        <w:ind w:left="851" w:hanging="425"/>
        <w:rPr>
          <w:rFonts w:ascii="Arial" w:hAnsi="Arial" w:cs="Arial"/>
        </w:rPr>
      </w:pPr>
      <w:r w:rsidRPr="00C3335D">
        <w:rPr>
          <w:rFonts w:ascii="Arial" w:hAnsi="Arial" w:cs="Arial"/>
        </w:rPr>
        <w:t xml:space="preserve">9.4. </w:t>
      </w:r>
      <w:r w:rsidR="00DA4C09" w:rsidRPr="00C3335D">
        <w:rPr>
          <w:rFonts w:ascii="Arial" w:hAnsi="Arial" w:cs="Arial"/>
        </w:rPr>
        <w:t>Approach problems positively using numerical and quantitative approaches</w:t>
      </w:r>
      <w:r w:rsidR="001B6816" w:rsidRPr="00C3335D">
        <w:rPr>
          <w:rFonts w:ascii="Arial" w:hAnsi="Arial" w:cs="Arial"/>
        </w:rPr>
        <w:t>.</w:t>
      </w:r>
    </w:p>
    <w:p w:rsidR="00DA4C09" w:rsidRDefault="00096ECF" w:rsidP="00C3335D">
      <w:pPr>
        <w:ind w:left="851" w:hanging="425"/>
        <w:rPr>
          <w:rFonts w:ascii="Arial" w:hAnsi="Arial" w:cs="Arial"/>
        </w:rPr>
      </w:pPr>
      <w:r w:rsidRPr="00C3335D">
        <w:rPr>
          <w:rFonts w:ascii="Arial" w:hAnsi="Arial" w:cs="Arial"/>
        </w:rPr>
        <w:t xml:space="preserve">9.5. </w:t>
      </w:r>
      <w:r w:rsidR="00DA4C09" w:rsidRPr="00C3335D">
        <w:rPr>
          <w:rFonts w:ascii="Arial" w:hAnsi="Arial" w:cs="Arial"/>
        </w:rPr>
        <w:t>Source, plot, analyse and present data</w:t>
      </w:r>
      <w:r w:rsidR="001B6816" w:rsidRPr="00C3335D">
        <w:rPr>
          <w:rFonts w:ascii="Arial" w:hAnsi="Arial" w:cs="Arial"/>
        </w:rPr>
        <w:t>.</w:t>
      </w:r>
    </w:p>
    <w:p w:rsidR="00884670" w:rsidRPr="002D013F" w:rsidRDefault="00884670" w:rsidP="00C3335D">
      <w:pPr>
        <w:ind w:left="851" w:hanging="425"/>
        <w:rPr>
          <w:rFonts w:ascii="Arial" w:hAnsi="Arial" w:cs="Arial"/>
        </w:rPr>
      </w:pPr>
    </w:p>
    <w:p w:rsidR="009A2D37" w:rsidRPr="00DA4C09" w:rsidRDefault="009A2D37" w:rsidP="00DA4C09">
      <w:pPr>
        <w:numPr>
          <w:ilvl w:val="0"/>
          <w:numId w:val="1"/>
        </w:numPr>
        <w:spacing w:after="120" w:line="240" w:lineRule="auto"/>
        <w:ind w:left="426" w:right="260" w:hanging="426"/>
        <w:rPr>
          <w:rFonts w:ascii="Arial" w:hAnsi="Arial" w:cs="Arial"/>
          <w:b/>
        </w:rPr>
      </w:pPr>
      <w:r w:rsidRPr="00DA4C09">
        <w:rPr>
          <w:rFonts w:ascii="Arial" w:hAnsi="Arial" w:cs="Arial"/>
          <w:b/>
        </w:rPr>
        <w:lastRenderedPageBreak/>
        <w:t>A synopsis of the curriculum</w:t>
      </w:r>
    </w:p>
    <w:p w:rsidR="00DA4C09" w:rsidRDefault="00ED7277" w:rsidP="00DA4C09">
      <w:pPr>
        <w:spacing w:after="120" w:line="240" w:lineRule="auto"/>
        <w:ind w:left="426" w:right="260"/>
        <w:rPr>
          <w:rFonts w:ascii="Arial" w:hAnsi="Arial" w:cs="Arial"/>
          <w:szCs w:val="20"/>
        </w:rPr>
      </w:pPr>
      <w:r w:rsidRPr="0076069E">
        <w:rPr>
          <w:rFonts w:ascii="Arial" w:hAnsi="Arial" w:cs="Arial"/>
          <w:szCs w:val="20"/>
        </w:rPr>
        <w:t>The module begins with motivations for risk management in general and then covers the practice of risk management. In particular, students are introduced to the current thinking on governance and regulatory systems, followed by industry practices</w:t>
      </w:r>
      <w:r w:rsidR="00701356" w:rsidRPr="0076069E">
        <w:rPr>
          <w:rFonts w:ascii="Arial" w:hAnsi="Arial" w:cs="Arial"/>
          <w:szCs w:val="20"/>
        </w:rPr>
        <w:t xml:space="preserve"> for managing certain common types of risk. Critical evaluation of these practices is incorporated where applicable.</w:t>
      </w:r>
    </w:p>
    <w:p w:rsidR="001B6816" w:rsidRDefault="001B6816" w:rsidP="001B6816">
      <w:pPr>
        <w:ind w:left="426"/>
        <w:jc w:val="both"/>
        <w:rPr>
          <w:rFonts w:ascii="Arial" w:eastAsiaTheme="minorHAnsi" w:hAnsi="Arial" w:cs="Arial"/>
          <w:color w:val="000000"/>
          <w:lang w:eastAsia="en-US"/>
        </w:rPr>
      </w:pPr>
      <w:r>
        <w:rPr>
          <w:rFonts w:ascii="Arial" w:eastAsiaTheme="minorHAnsi" w:hAnsi="Arial" w:cs="Arial"/>
          <w:color w:val="000000"/>
          <w:lang w:eastAsia="en-US"/>
        </w:rPr>
        <w:t xml:space="preserve">Topics covered in this module include: </w:t>
      </w:r>
    </w:p>
    <w:p w:rsidR="00DA4C09" w:rsidRPr="0076069E" w:rsidRDefault="00DA4C09" w:rsidP="00CA1F40">
      <w:pPr>
        <w:pStyle w:val="ListParagraph"/>
        <w:numPr>
          <w:ilvl w:val="0"/>
          <w:numId w:val="25"/>
        </w:numPr>
        <w:rPr>
          <w:rFonts w:ascii="Arial" w:hAnsi="Arial" w:cs="Arial"/>
        </w:rPr>
      </w:pPr>
      <w:r w:rsidRPr="0076069E">
        <w:rPr>
          <w:rFonts w:ascii="Arial" w:hAnsi="Arial" w:cs="Arial"/>
        </w:rPr>
        <w:t>Introduction to general risk management theory, how and why it generates value</w:t>
      </w:r>
    </w:p>
    <w:p w:rsidR="00DA4C09" w:rsidRPr="0076069E" w:rsidRDefault="00DA4C09" w:rsidP="00CA1F40">
      <w:pPr>
        <w:pStyle w:val="ListParagraph"/>
        <w:numPr>
          <w:ilvl w:val="0"/>
          <w:numId w:val="24"/>
        </w:numPr>
        <w:spacing w:after="0"/>
        <w:rPr>
          <w:rFonts w:ascii="Arial" w:hAnsi="Arial" w:cs="Arial"/>
        </w:rPr>
      </w:pPr>
      <w:r w:rsidRPr="0076069E">
        <w:rPr>
          <w:rFonts w:ascii="Arial" w:hAnsi="Arial" w:cs="Arial"/>
        </w:rPr>
        <w:t>A taxonomy of risks, including Market Risk, Credit Risk, Liquidity Risk, Operational Risk, Model Risk, Regulatory Risk, Legal/Contract Risk, Tax Risk, Accounting Risk, and Political Risk.</w:t>
      </w:r>
    </w:p>
    <w:p w:rsidR="00DA4C09" w:rsidRPr="0076069E" w:rsidRDefault="00DA4C09" w:rsidP="00CA1F40">
      <w:pPr>
        <w:pStyle w:val="ListParagraph"/>
        <w:numPr>
          <w:ilvl w:val="0"/>
          <w:numId w:val="24"/>
        </w:numPr>
        <w:spacing w:after="0"/>
        <w:rPr>
          <w:rFonts w:ascii="Arial" w:hAnsi="Arial" w:cs="Arial"/>
        </w:rPr>
      </w:pPr>
      <w:r w:rsidRPr="0076069E">
        <w:rPr>
          <w:rFonts w:ascii="Arial" w:hAnsi="Arial" w:cs="Arial"/>
        </w:rPr>
        <w:t>Introduction to Governance and Regulation</w:t>
      </w:r>
    </w:p>
    <w:p w:rsidR="00DA4C09" w:rsidRPr="0076069E" w:rsidRDefault="00DA4C09" w:rsidP="00CA1F40">
      <w:pPr>
        <w:pStyle w:val="ListParagraph"/>
        <w:numPr>
          <w:ilvl w:val="0"/>
          <w:numId w:val="24"/>
        </w:numPr>
        <w:spacing w:after="0"/>
        <w:rPr>
          <w:rFonts w:ascii="Arial" w:hAnsi="Arial" w:cs="Arial"/>
        </w:rPr>
      </w:pPr>
      <w:r w:rsidRPr="0076069E">
        <w:rPr>
          <w:rFonts w:ascii="Arial" w:hAnsi="Arial" w:cs="Arial"/>
        </w:rPr>
        <w:t>Standard measures of risk</w:t>
      </w:r>
    </w:p>
    <w:p w:rsidR="00DA4C09" w:rsidRPr="0076069E" w:rsidRDefault="00DA4C09" w:rsidP="00CA1F40">
      <w:pPr>
        <w:pStyle w:val="ListParagraph"/>
        <w:numPr>
          <w:ilvl w:val="0"/>
          <w:numId w:val="24"/>
        </w:numPr>
        <w:spacing w:after="0"/>
        <w:rPr>
          <w:rFonts w:ascii="Arial" w:hAnsi="Arial" w:cs="Arial"/>
        </w:rPr>
      </w:pPr>
      <w:r w:rsidRPr="0076069E">
        <w:rPr>
          <w:rFonts w:ascii="Arial" w:hAnsi="Arial" w:cs="Arial"/>
        </w:rPr>
        <w:t>Risk measurement for security portfolios</w:t>
      </w:r>
    </w:p>
    <w:p w:rsidR="0092339A" w:rsidRPr="0076069E" w:rsidRDefault="00DA4C09" w:rsidP="00CA1F40">
      <w:pPr>
        <w:pStyle w:val="ListParagraph"/>
        <w:numPr>
          <w:ilvl w:val="0"/>
          <w:numId w:val="24"/>
        </w:numPr>
        <w:spacing w:after="0"/>
        <w:rPr>
          <w:rFonts w:ascii="Arial" w:hAnsi="Arial" w:cs="Arial"/>
        </w:rPr>
      </w:pPr>
      <w:r w:rsidRPr="0076069E">
        <w:rPr>
          <w:rFonts w:ascii="Arial" w:hAnsi="Arial" w:cs="Arial"/>
        </w:rPr>
        <w:t>Hedging techniques using financial derivatives</w:t>
      </w:r>
    </w:p>
    <w:p w:rsidR="00830DEE" w:rsidRDefault="0092339A" w:rsidP="00CA1F40">
      <w:pPr>
        <w:pStyle w:val="ListParagraph"/>
        <w:numPr>
          <w:ilvl w:val="0"/>
          <w:numId w:val="24"/>
        </w:numPr>
        <w:spacing w:after="0"/>
        <w:rPr>
          <w:rFonts w:ascii="Arial" w:hAnsi="Arial" w:cs="Arial"/>
        </w:rPr>
      </w:pPr>
      <w:r w:rsidRPr="0076069E">
        <w:rPr>
          <w:rFonts w:ascii="Arial" w:hAnsi="Arial" w:cs="Arial"/>
        </w:rPr>
        <w:t>Evaluation of hedging performance</w:t>
      </w:r>
    </w:p>
    <w:p w:rsidR="00177DA8" w:rsidRPr="0076069E" w:rsidRDefault="00177DA8" w:rsidP="006B35F4">
      <w:pPr>
        <w:pStyle w:val="ListParagraph"/>
        <w:spacing w:after="0"/>
        <w:ind w:left="786"/>
        <w:rPr>
          <w:rFonts w:ascii="Arial" w:hAnsi="Arial" w:cs="Arial"/>
        </w:rPr>
      </w:pP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2339A" w:rsidRDefault="0092339A" w:rsidP="0092339A">
      <w:pPr>
        <w:pStyle w:val="ListParagraph"/>
        <w:numPr>
          <w:ilvl w:val="0"/>
          <w:numId w:val="20"/>
        </w:numPr>
        <w:spacing w:after="120" w:line="240" w:lineRule="auto"/>
        <w:ind w:left="851" w:right="260"/>
        <w:jc w:val="both"/>
        <w:rPr>
          <w:rFonts w:ascii="Arial" w:hAnsi="Arial" w:cs="Arial"/>
        </w:rPr>
      </w:pPr>
      <w:r w:rsidRPr="0092339A">
        <w:rPr>
          <w:rFonts w:ascii="Arial" w:hAnsi="Arial" w:cs="Arial"/>
        </w:rPr>
        <w:t>Christoffersen, P</w:t>
      </w:r>
      <w:r w:rsidR="001B6816">
        <w:rPr>
          <w:rFonts w:ascii="Arial" w:hAnsi="Arial" w:cs="Arial"/>
        </w:rPr>
        <w:t>.</w:t>
      </w:r>
      <w:r w:rsidRPr="0092339A">
        <w:rPr>
          <w:rFonts w:ascii="Arial" w:hAnsi="Arial" w:cs="Arial"/>
        </w:rPr>
        <w:t xml:space="preserve"> F., </w:t>
      </w:r>
      <w:r w:rsidR="001B6816">
        <w:rPr>
          <w:rFonts w:ascii="Arial" w:hAnsi="Arial" w:cs="Arial"/>
        </w:rPr>
        <w:t>(</w:t>
      </w:r>
      <w:r w:rsidRPr="0092339A">
        <w:rPr>
          <w:rFonts w:ascii="Arial" w:hAnsi="Arial" w:cs="Arial"/>
        </w:rPr>
        <w:t>2012</w:t>
      </w:r>
      <w:r w:rsidR="001B6816">
        <w:rPr>
          <w:rFonts w:ascii="Arial" w:hAnsi="Arial" w:cs="Arial"/>
        </w:rPr>
        <w:t>)</w:t>
      </w:r>
      <w:r w:rsidRPr="0092339A">
        <w:rPr>
          <w:rFonts w:ascii="Arial" w:hAnsi="Arial" w:cs="Arial"/>
        </w:rPr>
        <w:t xml:space="preserve">. </w:t>
      </w:r>
      <w:r w:rsidRPr="00322377">
        <w:rPr>
          <w:rFonts w:ascii="Arial" w:hAnsi="Arial" w:cs="Arial"/>
          <w:i/>
        </w:rPr>
        <w:t>Elements of financial risk management</w:t>
      </w:r>
      <w:r w:rsidRPr="0092339A">
        <w:rPr>
          <w:rFonts w:ascii="Arial" w:hAnsi="Arial" w:cs="Arial"/>
        </w:rPr>
        <w:t>, 2</w:t>
      </w:r>
      <w:r w:rsidRPr="0092339A">
        <w:rPr>
          <w:rFonts w:ascii="Arial" w:hAnsi="Arial" w:cs="Arial"/>
          <w:vertAlign w:val="superscript"/>
        </w:rPr>
        <w:t>nd</w:t>
      </w:r>
      <w:r w:rsidRPr="0092339A">
        <w:rPr>
          <w:rFonts w:ascii="Arial" w:hAnsi="Arial" w:cs="Arial"/>
        </w:rPr>
        <w:t xml:space="preserve"> edn. </w:t>
      </w:r>
      <w:r w:rsidR="00322377">
        <w:rPr>
          <w:rFonts w:ascii="Arial" w:hAnsi="Arial" w:cs="Arial"/>
        </w:rPr>
        <w:t xml:space="preserve">Oxford: </w:t>
      </w:r>
      <w:r w:rsidRPr="0092339A">
        <w:rPr>
          <w:rFonts w:ascii="Arial" w:hAnsi="Arial" w:cs="Arial"/>
        </w:rPr>
        <w:t>Academic Press</w:t>
      </w:r>
    </w:p>
    <w:p w:rsidR="0092339A" w:rsidRDefault="0092339A" w:rsidP="0092339A">
      <w:pPr>
        <w:pStyle w:val="ListParagraph"/>
        <w:numPr>
          <w:ilvl w:val="0"/>
          <w:numId w:val="20"/>
        </w:numPr>
        <w:spacing w:after="120" w:line="240" w:lineRule="auto"/>
        <w:ind w:left="851" w:right="260"/>
        <w:jc w:val="both"/>
        <w:rPr>
          <w:rFonts w:ascii="Arial" w:hAnsi="Arial" w:cs="Arial"/>
        </w:rPr>
      </w:pPr>
      <w:r w:rsidRPr="0092339A">
        <w:rPr>
          <w:rFonts w:ascii="Arial" w:hAnsi="Arial" w:cs="Arial"/>
        </w:rPr>
        <w:t>Hull, J</w:t>
      </w:r>
      <w:r w:rsidR="001B6816">
        <w:rPr>
          <w:rFonts w:ascii="Arial" w:hAnsi="Arial" w:cs="Arial"/>
        </w:rPr>
        <w:t>.</w:t>
      </w:r>
      <w:r w:rsidRPr="0092339A">
        <w:rPr>
          <w:rFonts w:ascii="Arial" w:hAnsi="Arial" w:cs="Arial"/>
        </w:rPr>
        <w:t xml:space="preserve"> C. </w:t>
      </w:r>
      <w:r w:rsidR="001B6816">
        <w:rPr>
          <w:rFonts w:ascii="Arial" w:hAnsi="Arial" w:cs="Arial"/>
        </w:rPr>
        <w:t>(</w:t>
      </w:r>
      <w:r w:rsidRPr="0092339A">
        <w:rPr>
          <w:rFonts w:ascii="Arial" w:hAnsi="Arial" w:cs="Arial"/>
        </w:rPr>
        <w:t>2015</w:t>
      </w:r>
      <w:r w:rsidR="001B6816">
        <w:rPr>
          <w:rFonts w:ascii="Arial" w:hAnsi="Arial" w:cs="Arial"/>
        </w:rPr>
        <w:t>)</w:t>
      </w:r>
      <w:r w:rsidRPr="0092339A">
        <w:rPr>
          <w:rFonts w:ascii="Arial" w:hAnsi="Arial" w:cs="Arial"/>
        </w:rPr>
        <w:t xml:space="preserve">. </w:t>
      </w:r>
      <w:r w:rsidRPr="00322377">
        <w:rPr>
          <w:rFonts w:ascii="Arial" w:hAnsi="Arial" w:cs="Arial"/>
          <w:i/>
        </w:rPr>
        <w:t>Risk management and financial institutions</w:t>
      </w:r>
      <w:r w:rsidRPr="0092339A">
        <w:rPr>
          <w:rFonts w:ascii="Arial" w:hAnsi="Arial" w:cs="Arial"/>
        </w:rPr>
        <w:t>, 4</w:t>
      </w:r>
      <w:r w:rsidRPr="0092339A">
        <w:rPr>
          <w:rFonts w:ascii="Arial" w:hAnsi="Arial" w:cs="Arial"/>
          <w:vertAlign w:val="superscript"/>
        </w:rPr>
        <w:t>th</w:t>
      </w:r>
      <w:r w:rsidRPr="0092339A">
        <w:rPr>
          <w:rFonts w:ascii="Arial" w:hAnsi="Arial" w:cs="Arial"/>
        </w:rPr>
        <w:t xml:space="preserve"> edn. Hoboken, N</w:t>
      </w:r>
      <w:r w:rsidR="00322377">
        <w:rPr>
          <w:rFonts w:ascii="Arial" w:hAnsi="Arial" w:cs="Arial"/>
        </w:rPr>
        <w:t>J: Wiley</w:t>
      </w:r>
    </w:p>
    <w:p w:rsidR="00BC7396" w:rsidRPr="0092339A" w:rsidRDefault="00BC7396" w:rsidP="00BC7396">
      <w:pPr>
        <w:pStyle w:val="ListParagraph"/>
        <w:spacing w:after="120" w:line="240" w:lineRule="auto"/>
        <w:ind w:left="851" w:right="260"/>
        <w:jc w:val="both"/>
        <w:rPr>
          <w:rFonts w:ascii="Arial" w:hAnsi="Arial" w:cs="Arial"/>
        </w:rPr>
      </w:pPr>
    </w:p>
    <w:p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C7DFF" w:rsidRDefault="00DC7DFF" w:rsidP="003123EA">
      <w:pPr>
        <w:spacing w:after="0" w:line="240" w:lineRule="auto"/>
        <w:ind w:left="426"/>
        <w:rPr>
          <w:rFonts w:ascii="Arial" w:hAnsi="Arial" w:cs="Arial"/>
          <w:iCs/>
        </w:rPr>
      </w:pPr>
      <w:r w:rsidRPr="003123EA">
        <w:rPr>
          <w:rFonts w:ascii="Arial" w:hAnsi="Arial" w:cs="Arial"/>
          <w:iCs/>
        </w:rPr>
        <w:t>The module will be taught by lectures, seminars</w:t>
      </w:r>
      <w:r>
        <w:rPr>
          <w:rFonts w:ascii="Arial" w:hAnsi="Arial" w:cs="Arial"/>
          <w:iCs/>
        </w:rPr>
        <w:t>, terminal sessions</w:t>
      </w:r>
      <w:r w:rsidRPr="003123EA">
        <w:rPr>
          <w:rFonts w:ascii="Arial" w:hAnsi="Arial" w:cs="Arial"/>
          <w:iCs/>
        </w:rPr>
        <w:t xml:space="preserve"> and private study.</w:t>
      </w:r>
    </w:p>
    <w:p w:rsidR="00DC7DFF" w:rsidRPr="003123EA" w:rsidRDefault="00DC7DFF" w:rsidP="003123EA">
      <w:pPr>
        <w:spacing w:after="0" w:line="240" w:lineRule="auto"/>
        <w:ind w:left="426"/>
        <w:rPr>
          <w:rFonts w:ascii="Arial" w:hAnsi="Arial" w:cs="Arial"/>
          <w:iCs/>
        </w:rPr>
      </w:pPr>
    </w:p>
    <w:p w:rsidR="00DC7DFF" w:rsidRPr="003123EA" w:rsidRDefault="00DC7DFF" w:rsidP="003123EA">
      <w:pPr>
        <w:spacing w:after="0" w:line="240" w:lineRule="auto"/>
        <w:ind w:left="426"/>
        <w:rPr>
          <w:rFonts w:ascii="Arial" w:hAnsi="Arial" w:cs="Arial"/>
          <w:iCs/>
        </w:rPr>
      </w:pPr>
      <w:r w:rsidRPr="003123EA">
        <w:rPr>
          <w:rFonts w:ascii="Arial" w:hAnsi="Arial" w:cs="Arial"/>
          <w:iCs/>
        </w:rPr>
        <w:t xml:space="preserve">Total Contact Hours: </w:t>
      </w:r>
      <w:r>
        <w:rPr>
          <w:rFonts w:ascii="Arial" w:hAnsi="Arial" w:cs="Arial"/>
          <w:iCs/>
        </w:rPr>
        <w:t>32</w:t>
      </w:r>
    </w:p>
    <w:p w:rsidR="00DC7DFF" w:rsidRPr="003123EA" w:rsidRDefault="00DC7DFF" w:rsidP="003123EA">
      <w:pPr>
        <w:spacing w:after="0" w:line="240" w:lineRule="auto"/>
        <w:ind w:left="426"/>
        <w:rPr>
          <w:rFonts w:ascii="Arial" w:hAnsi="Arial" w:cs="Arial"/>
          <w:iCs/>
        </w:rPr>
      </w:pPr>
      <w:r w:rsidRPr="003123EA">
        <w:rPr>
          <w:rFonts w:ascii="Arial" w:hAnsi="Arial" w:cs="Arial"/>
          <w:iCs/>
        </w:rPr>
        <w:t>Private Study Hours</w:t>
      </w:r>
      <w:r>
        <w:rPr>
          <w:rFonts w:ascii="Arial" w:hAnsi="Arial" w:cs="Arial"/>
          <w:iCs/>
        </w:rPr>
        <w:t>: 118</w:t>
      </w:r>
    </w:p>
    <w:p w:rsidR="00096ECF" w:rsidRDefault="00096ECF" w:rsidP="0092339A">
      <w:pPr>
        <w:spacing w:after="120" w:line="240" w:lineRule="auto"/>
        <w:ind w:left="426" w:right="260"/>
        <w:rPr>
          <w:rFonts w:ascii="Arial" w:hAnsi="Arial" w:cs="Arial"/>
          <w:iCs/>
        </w:rPr>
      </w:pPr>
    </w:p>
    <w:p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rsidR="0034586A" w:rsidRDefault="0034586A" w:rsidP="003123EA">
      <w:pPr>
        <w:pStyle w:val="ListParagraph"/>
        <w:numPr>
          <w:ilvl w:val="1"/>
          <w:numId w:val="26"/>
        </w:numPr>
        <w:spacing w:after="120"/>
        <w:ind w:left="567" w:hanging="567"/>
        <w:rPr>
          <w:rFonts w:ascii="Arial" w:hAnsi="Arial" w:cs="Arial"/>
          <w:iCs/>
        </w:rPr>
      </w:pPr>
      <w:r w:rsidRPr="00696FF5">
        <w:rPr>
          <w:rFonts w:ascii="Arial" w:hAnsi="Arial" w:cs="Arial"/>
          <w:iCs/>
        </w:rPr>
        <w:t>Main assessment methods</w:t>
      </w:r>
    </w:p>
    <w:p w:rsidR="00DC7DFF" w:rsidRDefault="00DC7DFF" w:rsidP="00701356">
      <w:pPr>
        <w:spacing w:after="0" w:line="240" w:lineRule="auto"/>
        <w:ind w:left="426"/>
        <w:rPr>
          <w:rFonts w:ascii="Arial" w:hAnsi="Arial" w:cs="Arial"/>
          <w:iCs/>
        </w:rPr>
      </w:pPr>
      <w:r>
        <w:rPr>
          <w:rFonts w:ascii="Arial" w:hAnsi="Arial" w:cs="Arial"/>
          <w:iCs/>
        </w:rPr>
        <w:t xml:space="preserve">Exam </w:t>
      </w:r>
      <w:r w:rsidR="0034586A">
        <w:rPr>
          <w:rFonts w:ascii="Arial" w:hAnsi="Arial" w:cs="Arial"/>
          <w:iCs/>
        </w:rPr>
        <w:t>– two hour, unseen, closed book: 70%</w:t>
      </w:r>
    </w:p>
    <w:p w:rsidR="0034586A" w:rsidRDefault="0034586A" w:rsidP="00701356">
      <w:pPr>
        <w:spacing w:after="0" w:line="240" w:lineRule="auto"/>
        <w:ind w:left="426"/>
        <w:rPr>
          <w:rFonts w:ascii="Arial" w:hAnsi="Arial" w:cs="Arial"/>
          <w:iCs/>
        </w:rPr>
      </w:pPr>
      <w:r>
        <w:rPr>
          <w:rFonts w:ascii="Arial" w:hAnsi="Arial" w:cs="Arial"/>
          <w:iCs/>
        </w:rPr>
        <w:t>G</w:t>
      </w:r>
      <w:r w:rsidRPr="00BC7396">
        <w:rPr>
          <w:rFonts w:ascii="Arial" w:hAnsi="Arial" w:cs="Arial"/>
          <w:iCs/>
        </w:rPr>
        <w:t xml:space="preserve">roup </w:t>
      </w:r>
      <w:r>
        <w:rPr>
          <w:rFonts w:ascii="Arial" w:hAnsi="Arial" w:cs="Arial"/>
          <w:iCs/>
        </w:rPr>
        <w:t>Q</w:t>
      </w:r>
      <w:r w:rsidRPr="00BC7396">
        <w:rPr>
          <w:rFonts w:ascii="Arial" w:hAnsi="Arial" w:cs="Arial"/>
          <w:iCs/>
        </w:rPr>
        <w:t xml:space="preserve">uantitative </w:t>
      </w:r>
      <w:r>
        <w:rPr>
          <w:rFonts w:ascii="Arial" w:hAnsi="Arial" w:cs="Arial"/>
          <w:iCs/>
        </w:rPr>
        <w:t>P</w:t>
      </w:r>
      <w:r w:rsidRPr="00BC7396">
        <w:rPr>
          <w:rFonts w:ascii="Arial" w:hAnsi="Arial" w:cs="Arial"/>
          <w:iCs/>
        </w:rPr>
        <w:t>roject</w:t>
      </w:r>
      <w:r>
        <w:rPr>
          <w:rFonts w:ascii="Arial" w:hAnsi="Arial" w:cs="Arial"/>
          <w:iCs/>
        </w:rPr>
        <w:t xml:space="preserve"> - 2000 words 20%</w:t>
      </w:r>
    </w:p>
    <w:p w:rsidR="0034586A" w:rsidRDefault="0034586A" w:rsidP="00701356">
      <w:pPr>
        <w:spacing w:after="0" w:line="240" w:lineRule="auto"/>
        <w:ind w:left="426"/>
        <w:rPr>
          <w:rFonts w:ascii="Arial" w:hAnsi="Arial" w:cs="Arial"/>
          <w:iCs/>
        </w:rPr>
      </w:pPr>
      <w:r>
        <w:rPr>
          <w:rFonts w:ascii="Arial" w:hAnsi="Arial" w:cs="Arial"/>
          <w:iCs/>
        </w:rPr>
        <w:t>Individual Report - 500 words: 10%</w:t>
      </w:r>
    </w:p>
    <w:p w:rsidR="0034586A" w:rsidRDefault="0034586A" w:rsidP="00701356">
      <w:pPr>
        <w:spacing w:after="0" w:line="240" w:lineRule="auto"/>
        <w:ind w:left="426"/>
        <w:rPr>
          <w:rFonts w:ascii="Arial" w:hAnsi="Arial" w:cs="Arial"/>
          <w:iCs/>
        </w:rPr>
      </w:pPr>
    </w:p>
    <w:p w:rsidR="0034586A" w:rsidRDefault="0034586A" w:rsidP="0034586A">
      <w:pPr>
        <w:pStyle w:val="ListParagraph"/>
        <w:numPr>
          <w:ilvl w:val="1"/>
          <w:numId w:val="26"/>
        </w:numPr>
        <w:spacing w:after="120"/>
        <w:ind w:left="567" w:hanging="567"/>
        <w:rPr>
          <w:rFonts w:ascii="Arial" w:hAnsi="Arial" w:cs="Arial"/>
          <w:iCs/>
        </w:rPr>
      </w:pPr>
      <w:r w:rsidRPr="00662108">
        <w:rPr>
          <w:rFonts w:ascii="Arial" w:hAnsi="Arial" w:cs="Arial"/>
          <w:iCs/>
        </w:rPr>
        <w:t xml:space="preserve">Reassessment methods </w:t>
      </w:r>
    </w:p>
    <w:p w:rsidR="00BC7396" w:rsidRDefault="00306179" w:rsidP="00306179">
      <w:pPr>
        <w:ind w:left="426"/>
        <w:rPr>
          <w:rFonts w:ascii="Arial" w:hAnsi="Arial" w:cs="Arial"/>
          <w:iCs/>
        </w:rPr>
      </w:pPr>
      <w:r>
        <w:rPr>
          <w:rFonts w:ascii="Arial" w:hAnsi="Arial" w:cs="Arial"/>
          <w:iCs/>
        </w:rPr>
        <w:t>Reassessment will be on a like-for-like basis.</w:t>
      </w:r>
    </w:p>
    <w:p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1906"/>
        <w:gridCol w:w="1373"/>
        <w:gridCol w:w="781"/>
        <w:gridCol w:w="781"/>
        <w:gridCol w:w="935"/>
        <w:gridCol w:w="780"/>
        <w:gridCol w:w="780"/>
        <w:gridCol w:w="780"/>
        <w:gridCol w:w="780"/>
        <w:gridCol w:w="780"/>
        <w:gridCol w:w="780"/>
      </w:tblGrid>
      <w:tr w:rsidR="00701356" w:rsidRPr="00302082" w:rsidTr="00BC7396">
        <w:tc>
          <w:tcPr>
            <w:tcW w:w="911" w:type="pct"/>
            <w:shd w:val="clear" w:color="auto" w:fill="D9D9D9" w:themeFill="background1" w:themeFillShade="D9"/>
          </w:tcPr>
          <w:p w:rsidR="00701356" w:rsidRPr="00302082" w:rsidRDefault="00701356" w:rsidP="00302082">
            <w:pPr>
              <w:spacing w:after="120"/>
              <w:ind w:left="33"/>
              <w:rPr>
                <w:rFonts w:ascii="Arial" w:hAnsi="Arial" w:cs="Arial"/>
                <w:b/>
              </w:rPr>
            </w:pPr>
            <w:r w:rsidRPr="00302082">
              <w:rPr>
                <w:rFonts w:ascii="Arial" w:hAnsi="Arial" w:cs="Arial"/>
                <w:b/>
              </w:rPr>
              <w:t>Module learning outcome</w:t>
            </w:r>
          </w:p>
        </w:tc>
        <w:tc>
          <w:tcPr>
            <w:tcW w:w="656" w:type="pct"/>
          </w:tcPr>
          <w:p w:rsidR="00701356" w:rsidRPr="00302082" w:rsidRDefault="00701356" w:rsidP="00302082">
            <w:pPr>
              <w:spacing w:after="120"/>
              <w:rPr>
                <w:rFonts w:ascii="Arial" w:hAnsi="Arial" w:cs="Arial"/>
                <w:i/>
              </w:rPr>
            </w:pPr>
          </w:p>
        </w:tc>
        <w:tc>
          <w:tcPr>
            <w:tcW w:w="373" w:type="pct"/>
          </w:tcPr>
          <w:p w:rsidR="00701356" w:rsidRPr="00302082" w:rsidRDefault="00701356" w:rsidP="00701356">
            <w:pPr>
              <w:spacing w:after="120"/>
              <w:rPr>
                <w:rFonts w:ascii="Arial" w:hAnsi="Arial" w:cs="Arial"/>
                <w:i/>
              </w:rPr>
            </w:pPr>
            <w:r>
              <w:rPr>
                <w:rFonts w:ascii="Arial" w:hAnsi="Arial" w:cs="Arial"/>
                <w:i/>
              </w:rPr>
              <w:t>8</w:t>
            </w:r>
            <w:r w:rsidR="00CA1F40">
              <w:rPr>
                <w:rFonts w:ascii="Arial" w:hAnsi="Arial" w:cs="Arial"/>
                <w:i/>
              </w:rPr>
              <w:t>.1</w:t>
            </w:r>
          </w:p>
        </w:tc>
        <w:tc>
          <w:tcPr>
            <w:tcW w:w="373" w:type="pct"/>
          </w:tcPr>
          <w:p w:rsidR="00701356" w:rsidRPr="00302082" w:rsidRDefault="00701356" w:rsidP="00CA1F40">
            <w:pPr>
              <w:spacing w:after="120"/>
              <w:rPr>
                <w:rFonts w:ascii="Arial" w:hAnsi="Arial" w:cs="Arial"/>
                <w:i/>
              </w:rPr>
            </w:pPr>
            <w:r>
              <w:rPr>
                <w:rFonts w:ascii="Arial" w:hAnsi="Arial" w:cs="Arial"/>
                <w:i/>
              </w:rPr>
              <w:t>8</w:t>
            </w:r>
            <w:r w:rsidR="00CA1F40">
              <w:rPr>
                <w:rFonts w:ascii="Arial" w:hAnsi="Arial" w:cs="Arial"/>
                <w:i/>
              </w:rPr>
              <w:t>.2</w:t>
            </w:r>
          </w:p>
        </w:tc>
        <w:tc>
          <w:tcPr>
            <w:tcW w:w="447" w:type="pct"/>
          </w:tcPr>
          <w:p w:rsidR="00701356" w:rsidRPr="00302082" w:rsidRDefault="00701356" w:rsidP="00CA1F40">
            <w:pPr>
              <w:spacing w:after="120"/>
              <w:rPr>
                <w:rFonts w:ascii="Arial" w:hAnsi="Arial" w:cs="Arial"/>
                <w:i/>
              </w:rPr>
            </w:pPr>
            <w:r>
              <w:rPr>
                <w:rFonts w:ascii="Arial" w:hAnsi="Arial" w:cs="Arial"/>
                <w:i/>
              </w:rPr>
              <w:t>8</w:t>
            </w:r>
            <w:r w:rsidR="00CA1F40">
              <w:rPr>
                <w:rFonts w:ascii="Arial" w:hAnsi="Arial" w:cs="Arial"/>
                <w:i/>
              </w:rPr>
              <w:t>.3</w:t>
            </w:r>
            <w:r>
              <w:rPr>
                <w:rFonts w:ascii="Arial" w:hAnsi="Arial" w:cs="Arial"/>
                <w:i/>
              </w:rPr>
              <w:t xml:space="preserve"> </w:t>
            </w:r>
          </w:p>
        </w:tc>
        <w:tc>
          <w:tcPr>
            <w:tcW w:w="373" w:type="pct"/>
          </w:tcPr>
          <w:p w:rsidR="00701356" w:rsidRPr="00302082" w:rsidRDefault="00701356" w:rsidP="00CA1F40">
            <w:pPr>
              <w:spacing w:after="120"/>
              <w:rPr>
                <w:rFonts w:ascii="Arial" w:hAnsi="Arial" w:cs="Arial"/>
                <w:i/>
              </w:rPr>
            </w:pPr>
            <w:r>
              <w:rPr>
                <w:rFonts w:ascii="Arial" w:hAnsi="Arial" w:cs="Arial"/>
                <w:i/>
              </w:rPr>
              <w:t>8</w:t>
            </w:r>
            <w:r w:rsidR="00CA1F40">
              <w:rPr>
                <w:rFonts w:ascii="Arial" w:hAnsi="Arial" w:cs="Arial"/>
                <w:i/>
              </w:rPr>
              <w:t>.4</w:t>
            </w:r>
          </w:p>
        </w:tc>
        <w:tc>
          <w:tcPr>
            <w:tcW w:w="373" w:type="pct"/>
          </w:tcPr>
          <w:p w:rsidR="00701356" w:rsidRPr="00302082" w:rsidRDefault="00701356" w:rsidP="00F06221">
            <w:pPr>
              <w:spacing w:after="120"/>
              <w:rPr>
                <w:rFonts w:ascii="Arial" w:hAnsi="Arial" w:cs="Arial"/>
                <w:i/>
              </w:rPr>
            </w:pPr>
            <w:r>
              <w:rPr>
                <w:rFonts w:ascii="Arial" w:hAnsi="Arial" w:cs="Arial"/>
                <w:i/>
              </w:rPr>
              <w:t>9.1</w:t>
            </w:r>
          </w:p>
        </w:tc>
        <w:tc>
          <w:tcPr>
            <w:tcW w:w="373" w:type="pct"/>
          </w:tcPr>
          <w:p w:rsidR="00701356" w:rsidRPr="00302082" w:rsidRDefault="00701356" w:rsidP="00302082">
            <w:pPr>
              <w:spacing w:after="120"/>
              <w:rPr>
                <w:rFonts w:ascii="Arial" w:hAnsi="Arial" w:cs="Arial"/>
                <w:i/>
              </w:rPr>
            </w:pPr>
            <w:r>
              <w:rPr>
                <w:rFonts w:ascii="Arial" w:hAnsi="Arial" w:cs="Arial"/>
                <w:i/>
              </w:rPr>
              <w:t>9.2</w:t>
            </w:r>
          </w:p>
        </w:tc>
        <w:tc>
          <w:tcPr>
            <w:tcW w:w="373" w:type="pct"/>
          </w:tcPr>
          <w:p w:rsidR="00701356" w:rsidRPr="00302082" w:rsidRDefault="00701356" w:rsidP="00302082">
            <w:pPr>
              <w:spacing w:after="120"/>
              <w:rPr>
                <w:rFonts w:ascii="Arial" w:hAnsi="Arial" w:cs="Arial"/>
                <w:i/>
              </w:rPr>
            </w:pPr>
            <w:r>
              <w:rPr>
                <w:rFonts w:ascii="Arial" w:hAnsi="Arial" w:cs="Arial"/>
                <w:i/>
              </w:rPr>
              <w:t>9.3</w:t>
            </w:r>
          </w:p>
        </w:tc>
        <w:tc>
          <w:tcPr>
            <w:tcW w:w="373" w:type="pct"/>
          </w:tcPr>
          <w:p w:rsidR="00701356" w:rsidDel="00701356" w:rsidRDefault="00701356" w:rsidP="00302082">
            <w:pPr>
              <w:spacing w:after="120"/>
              <w:rPr>
                <w:rFonts w:ascii="Arial" w:hAnsi="Arial" w:cs="Arial"/>
                <w:i/>
              </w:rPr>
            </w:pPr>
            <w:r>
              <w:rPr>
                <w:rFonts w:ascii="Arial" w:hAnsi="Arial" w:cs="Arial"/>
                <w:i/>
              </w:rPr>
              <w:t>9.4</w:t>
            </w:r>
          </w:p>
        </w:tc>
        <w:tc>
          <w:tcPr>
            <w:tcW w:w="373" w:type="pct"/>
          </w:tcPr>
          <w:p w:rsidR="00701356" w:rsidDel="00701356" w:rsidRDefault="00701356" w:rsidP="00302082">
            <w:pPr>
              <w:spacing w:after="120"/>
              <w:rPr>
                <w:rFonts w:ascii="Arial" w:hAnsi="Arial" w:cs="Arial"/>
                <w:i/>
              </w:rPr>
            </w:pPr>
            <w:r>
              <w:rPr>
                <w:rFonts w:ascii="Arial" w:hAnsi="Arial" w:cs="Arial"/>
                <w:i/>
              </w:rPr>
              <w:t>9.5</w:t>
            </w:r>
          </w:p>
        </w:tc>
      </w:tr>
      <w:tr w:rsidR="00701356" w:rsidRPr="00302082" w:rsidTr="00BC7396">
        <w:tc>
          <w:tcPr>
            <w:tcW w:w="911" w:type="pct"/>
            <w:shd w:val="clear" w:color="auto" w:fill="D9D9D9" w:themeFill="background1" w:themeFillShade="D9"/>
          </w:tcPr>
          <w:p w:rsidR="00701356" w:rsidRPr="00302082" w:rsidRDefault="00701356" w:rsidP="00302082">
            <w:pPr>
              <w:spacing w:after="120"/>
              <w:rPr>
                <w:rFonts w:ascii="Arial" w:hAnsi="Arial" w:cs="Arial"/>
                <w:b/>
              </w:rPr>
            </w:pPr>
            <w:r w:rsidRPr="00302082">
              <w:rPr>
                <w:rFonts w:ascii="Arial" w:hAnsi="Arial" w:cs="Arial"/>
                <w:b/>
              </w:rPr>
              <w:t>Learning/ teaching method</w:t>
            </w:r>
          </w:p>
        </w:tc>
        <w:tc>
          <w:tcPr>
            <w:tcW w:w="656" w:type="pct"/>
            <w:shd w:val="clear" w:color="auto" w:fill="D9D9D9" w:themeFill="background1" w:themeFillShade="D9"/>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447"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r>
      <w:tr w:rsidR="00701356" w:rsidRPr="00302082" w:rsidTr="00BC7396">
        <w:tc>
          <w:tcPr>
            <w:tcW w:w="911" w:type="pct"/>
          </w:tcPr>
          <w:p w:rsidR="00701356" w:rsidRPr="003123EA" w:rsidRDefault="00701356" w:rsidP="00302082">
            <w:pPr>
              <w:spacing w:after="120"/>
              <w:rPr>
                <w:rFonts w:ascii="Arial" w:hAnsi="Arial" w:cs="Arial"/>
              </w:rPr>
            </w:pPr>
            <w:r w:rsidRPr="003123EA">
              <w:rPr>
                <w:rFonts w:ascii="Arial" w:hAnsi="Arial" w:cs="Arial"/>
              </w:rPr>
              <w:lastRenderedPageBreak/>
              <w:t>Private Study</w:t>
            </w:r>
          </w:p>
        </w:tc>
        <w:tc>
          <w:tcPr>
            <w:tcW w:w="656" w:type="pct"/>
          </w:tcPr>
          <w:p w:rsidR="00701356" w:rsidRPr="0036174D" w:rsidRDefault="00701356" w:rsidP="00CA1F40">
            <w:pPr>
              <w:spacing w:after="120"/>
              <w:rPr>
                <w:rFonts w:ascii="Arial" w:hAnsi="Arial" w:cs="Arial"/>
              </w:rPr>
            </w:pPr>
          </w:p>
        </w:tc>
        <w:tc>
          <w:tcPr>
            <w:tcW w:w="373" w:type="pct"/>
          </w:tcPr>
          <w:p w:rsidR="00701356" w:rsidRPr="00302082" w:rsidRDefault="00CA1F40" w:rsidP="00940BDF">
            <w:pPr>
              <w:spacing w:after="120"/>
              <w:rPr>
                <w:rFonts w:ascii="Arial" w:hAnsi="Arial" w:cs="Arial"/>
                <w:b/>
              </w:rPr>
            </w:pPr>
            <w:r>
              <w:rPr>
                <w:rFonts w:ascii="Arial" w:hAnsi="Arial" w:cs="Arial"/>
                <w:b/>
              </w:rPr>
              <w:t>X</w:t>
            </w:r>
          </w:p>
        </w:tc>
        <w:tc>
          <w:tcPr>
            <w:tcW w:w="373" w:type="pct"/>
          </w:tcPr>
          <w:p w:rsidR="00701356" w:rsidRPr="00302082" w:rsidRDefault="00CA1F40" w:rsidP="002F3EC5">
            <w:pPr>
              <w:spacing w:after="120"/>
              <w:rPr>
                <w:rFonts w:ascii="Arial" w:hAnsi="Arial" w:cs="Arial"/>
                <w:b/>
              </w:rPr>
            </w:pPr>
            <w:r>
              <w:rPr>
                <w:rFonts w:ascii="Arial" w:hAnsi="Arial" w:cs="Arial"/>
                <w:b/>
              </w:rPr>
              <w:t>X</w:t>
            </w:r>
          </w:p>
        </w:tc>
        <w:tc>
          <w:tcPr>
            <w:tcW w:w="447" w:type="pct"/>
          </w:tcPr>
          <w:p w:rsidR="00701356" w:rsidRPr="00302082" w:rsidRDefault="00CA1F40" w:rsidP="002F3EC5">
            <w:pPr>
              <w:spacing w:after="120"/>
              <w:rPr>
                <w:rFonts w:ascii="Arial" w:hAnsi="Arial" w:cs="Arial"/>
                <w:b/>
              </w:rPr>
            </w:pPr>
            <w:r>
              <w:rPr>
                <w:rFonts w:ascii="Arial" w:hAnsi="Arial" w:cs="Arial"/>
                <w:b/>
              </w:rPr>
              <w:t>X</w:t>
            </w:r>
          </w:p>
        </w:tc>
        <w:tc>
          <w:tcPr>
            <w:tcW w:w="373" w:type="pct"/>
          </w:tcPr>
          <w:p w:rsidR="00701356" w:rsidRPr="00302082" w:rsidRDefault="00CA1F40" w:rsidP="00302082">
            <w:pPr>
              <w:spacing w:after="120"/>
              <w:rPr>
                <w:rFonts w:ascii="Arial" w:hAnsi="Arial" w:cs="Arial"/>
                <w:b/>
              </w:rPr>
            </w:pPr>
            <w:r>
              <w:rPr>
                <w:rFonts w:ascii="Arial" w:hAnsi="Arial" w:cs="Arial"/>
                <w:b/>
              </w:rPr>
              <w:t>X</w:t>
            </w: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940BDF">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Default="00701356" w:rsidP="00302082">
            <w:pPr>
              <w:spacing w:after="120"/>
              <w:rPr>
                <w:rFonts w:ascii="Arial" w:hAnsi="Arial" w:cs="Arial"/>
                <w:b/>
              </w:rPr>
            </w:pPr>
          </w:p>
        </w:tc>
        <w:tc>
          <w:tcPr>
            <w:tcW w:w="373" w:type="pct"/>
          </w:tcPr>
          <w:p w:rsidR="00701356" w:rsidRDefault="00701356" w:rsidP="00302082">
            <w:pPr>
              <w:spacing w:after="120"/>
              <w:rPr>
                <w:rFonts w:ascii="Arial" w:hAnsi="Arial" w:cs="Arial"/>
                <w:b/>
              </w:rPr>
            </w:pPr>
          </w:p>
        </w:tc>
      </w:tr>
      <w:tr w:rsidR="00701356" w:rsidRPr="00302082" w:rsidTr="00BC7396">
        <w:tc>
          <w:tcPr>
            <w:tcW w:w="911" w:type="pct"/>
          </w:tcPr>
          <w:p w:rsidR="00701356" w:rsidRPr="00302082" w:rsidRDefault="00701356" w:rsidP="00302082">
            <w:pPr>
              <w:spacing w:after="120"/>
              <w:rPr>
                <w:rFonts w:ascii="Arial" w:hAnsi="Arial" w:cs="Arial"/>
                <w:i/>
              </w:rPr>
            </w:pPr>
            <w:r>
              <w:rPr>
                <w:rFonts w:ascii="Arial" w:hAnsi="Arial" w:cs="Arial"/>
                <w:i/>
              </w:rPr>
              <w:t>Lectures</w:t>
            </w:r>
          </w:p>
        </w:tc>
        <w:tc>
          <w:tcPr>
            <w:tcW w:w="656" w:type="pct"/>
          </w:tcPr>
          <w:p w:rsidR="00701356" w:rsidRPr="0036174D" w:rsidRDefault="00701356" w:rsidP="00302082">
            <w:pPr>
              <w:spacing w:after="120"/>
              <w:rPr>
                <w:rFonts w:ascii="Arial" w:hAnsi="Arial" w:cs="Arial"/>
              </w:rPr>
            </w:pPr>
          </w:p>
        </w:tc>
        <w:tc>
          <w:tcPr>
            <w:tcW w:w="373" w:type="pct"/>
          </w:tcPr>
          <w:p w:rsidR="00701356" w:rsidRPr="00302082" w:rsidRDefault="00CA1F40" w:rsidP="00302082">
            <w:pPr>
              <w:spacing w:after="120"/>
              <w:rPr>
                <w:rFonts w:ascii="Arial" w:hAnsi="Arial" w:cs="Arial"/>
                <w:b/>
              </w:rPr>
            </w:pPr>
            <w:r>
              <w:rPr>
                <w:rFonts w:ascii="Arial" w:hAnsi="Arial" w:cs="Arial"/>
                <w:b/>
              </w:rPr>
              <w:t>X</w:t>
            </w:r>
          </w:p>
        </w:tc>
        <w:tc>
          <w:tcPr>
            <w:tcW w:w="373" w:type="pct"/>
          </w:tcPr>
          <w:p w:rsidR="00701356" w:rsidRPr="00302082" w:rsidRDefault="00CA1F40" w:rsidP="00302082">
            <w:pPr>
              <w:spacing w:after="120"/>
              <w:rPr>
                <w:rFonts w:ascii="Arial" w:hAnsi="Arial" w:cs="Arial"/>
                <w:b/>
              </w:rPr>
            </w:pPr>
            <w:r>
              <w:rPr>
                <w:rFonts w:ascii="Arial" w:hAnsi="Arial" w:cs="Arial"/>
                <w:b/>
              </w:rPr>
              <w:t>X</w:t>
            </w:r>
          </w:p>
        </w:tc>
        <w:tc>
          <w:tcPr>
            <w:tcW w:w="447" w:type="pct"/>
          </w:tcPr>
          <w:p w:rsidR="00701356" w:rsidRPr="00302082" w:rsidRDefault="00CA1F40" w:rsidP="00302082">
            <w:pPr>
              <w:spacing w:after="120"/>
              <w:rPr>
                <w:rFonts w:ascii="Arial" w:hAnsi="Arial" w:cs="Arial"/>
                <w:b/>
              </w:rPr>
            </w:pPr>
            <w:r>
              <w:rPr>
                <w:rFonts w:ascii="Arial" w:hAnsi="Arial" w:cs="Arial"/>
                <w:b/>
              </w:rPr>
              <w:t>X</w:t>
            </w:r>
          </w:p>
        </w:tc>
        <w:tc>
          <w:tcPr>
            <w:tcW w:w="373" w:type="pct"/>
          </w:tcPr>
          <w:p w:rsidR="00701356" w:rsidRPr="00302082" w:rsidRDefault="00CA1F40" w:rsidP="00302082">
            <w:pPr>
              <w:spacing w:after="120"/>
              <w:rPr>
                <w:rFonts w:ascii="Arial" w:hAnsi="Arial" w:cs="Arial"/>
                <w:b/>
              </w:rPr>
            </w:pPr>
            <w:r>
              <w:rPr>
                <w:rFonts w:ascii="Arial" w:hAnsi="Arial" w:cs="Arial"/>
                <w:b/>
              </w:rPr>
              <w:t>X</w:t>
            </w: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D311C9" w:rsidP="00302082">
            <w:pPr>
              <w:spacing w:after="120"/>
              <w:rPr>
                <w:rFonts w:ascii="Arial" w:hAnsi="Arial" w:cs="Arial"/>
                <w:b/>
              </w:rPr>
            </w:pPr>
            <w:r>
              <w:rPr>
                <w:rFonts w:ascii="Arial" w:hAnsi="Arial" w:cs="Arial"/>
                <w:b/>
              </w:rPr>
              <w:t>X</w:t>
            </w:r>
          </w:p>
        </w:tc>
        <w:tc>
          <w:tcPr>
            <w:tcW w:w="373" w:type="pct"/>
          </w:tcPr>
          <w:p w:rsidR="00701356" w:rsidRPr="00302082" w:rsidRDefault="00D311C9" w:rsidP="00302082">
            <w:pPr>
              <w:spacing w:after="120"/>
              <w:rPr>
                <w:rFonts w:ascii="Arial" w:hAnsi="Arial" w:cs="Arial"/>
                <w:b/>
              </w:rPr>
            </w:pPr>
            <w:r>
              <w:rPr>
                <w:rFonts w:ascii="Arial" w:hAnsi="Arial" w:cs="Arial"/>
                <w:b/>
              </w:rPr>
              <w:t>X</w:t>
            </w: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r>
      <w:tr w:rsidR="00701356" w:rsidRPr="00302082" w:rsidTr="00BC7396">
        <w:tc>
          <w:tcPr>
            <w:tcW w:w="911" w:type="pct"/>
          </w:tcPr>
          <w:p w:rsidR="00701356" w:rsidRPr="00302082" w:rsidRDefault="00701356" w:rsidP="00302082">
            <w:pPr>
              <w:spacing w:after="120"/>
              <w:rPr>
                <w:rFonts w:ascii="Arial" w:hAnsi="Arial" w:cs="Arial"/>
                <w:i/>
              </w:rPr>
            </w:pPr>
            <w:r>
              <w:rPr>
                <w:rFonts w:ascii="Arial" w:hAnsi="Arial" w:cs="Arial"/>
                <w:i/>
              </w:rPr>
              <w:t>Seminars</w:t>
            </w:r>
          </w:p>
        </w:tc>
        <w:tc>
          <w:tcPr>
            <w:tcW w:w="656" w:type="pct"/>
          </w:tcPr>
          <w:p w:rsidR="00701356" w:rsidRPr="0036174D" w:rsidRDefault="00701356" w:rsidP="00302082">
            <w:pPr>
              <w:spacing w:after="120"/>
              <w:rPr>
                <w:rFonts w:ascii="Arial" w:hAnsi="Arial" w:cs="Arial"/>
              </w:rPr>
            </w:pPr>
          </w:p>
        </w:tc>
        <w:tc>
          <w:tcPr>
            <w:tcW w:w="373" w:type="pct"/>
          </w:tcPr>
          <w:p w:rsidR="00701356" w:rsidRPr="00302082" w:rsidRDefault="00CA1F40" w:rsidP="00302082">
            <w:pPr>
              <w:spacing w:after="120"/>
              <w:rPr>
                <w:rFonts w:ascii="Arial" w:hAnsi="Arial" w:cs="Arial"/>
                <w:b/>
              </w:rPr>
            </w:pPr>
            <w:r>
              <w:rPr>
                <w:rFonts w:ascii="Arial" w:hAnsi="Arial" w:cs="Arial"/>
                <w:b/>
              </w:rPr>
              <w:t>X</w:t>
            </w:r>
          </w:p>
        </w:tc>
        <w:tc>
          <w:tcPr>
            <w:tcW w:w="373" w:type="pct"/>
          </w:tcPr>
          <w:p w:rsidR="00701356" w:rsidRPr="00302082" w:rsidRDefault="00701356" w:rsidP="00302082">
            <w:pPr>
              <w:spacing w:after="120"/>
              <w:rPr>
                <w:rFonts w:ascii="Arial" w:hAnsi="Arial" w:cs="Arial"/>
                <w:b/>
              </w:rPr>
            </w:pPr>
          </w:p>
        </w:tc>
        <w:tc>
          <w:tcPr>
            <w:tcW w:w="447" w:type="pct"/>
          </w:tcPr>
          <w:p w:rsidR="00701356" w:rsidRPr="00302082" w:rsidRDefault="00CA1F40" w:rsidP="00302082">
            <w:pPr>
              <w:spacing w:after="120"/>
              <w:rPr>
                <w:rFonts w:ascii="Arial" w:hAnsi="Arial" w:cs="Arial"/>
                <w:b/>
              </w:rPr>
            </w:pPr>
            <w:r>
              <w:rPr>
                <w:rFonts w:ascii="Arial" w:hAnsi="Arial" w:cs="Arial"/>
                <w:b/>
              </w:rPr>
              <w:t>X</w:t>
            </w:r>
          </w:p>
        </w:tc>
        <w:tc>
          <w:tcPr>
            <w:tcW w:w="373" w:type="pct"/>
          </w:tcPr>
          <w:p w:rsidR="00701356" w:rsidRPr="00302082" w:rsidRDefault="00CA1F40" w:rsidP="00302082">
            <w:pPr>
              <w:spacing w:after="120"/>
              <w:rPr>
                <w:rFonts w:ascii="Arial" w:hAnsi="Arial" w:cs="Arial"/>
                <w:b/>
              </w:rPr>
            </w:pPr>
            <w:r>
              <w:rPr>
                <w:rFonts w:ascii="Arial" w:hAnsi="Arial" w:cs="Arial"/>
                <w:b/>
              </w:rPr>
              <w:t>X</w:t>
            </w:r>
          </w:p>
        </w:tc>
        <w:tc>
          <w:tcPr>
            <w:tcW w:w="373" w:type="pct"/>
          </w:tcPr>
          <w:p w:rsidR="00701356" w:rsidRPr="00302082" w:rsidRDefault="00D311C9" w:rsidP="00302082">
            <w:pPr>
              <w:spacing w:after="120"/>
              <w:rPr>
                <w:rFonts w:ascii="Arial" w:hAnsi="Arial" w:cs="Arial"/>
                <w:b/>
              </w:rPr>
            </w:pPr>
            <w:r>
              <w:rPr>
                <w:rFonts w:ascii="Arial" w:hAnsi="Arial" w:cs="Arial"/>
                <w:b/>
              </w:rPr>
              <w:t>X</w:t>
            </w:r>
          </w:p>
        </w:tc>
        <w:tc>
          <w:tcPr>
            <w:tcW w:w="373" w:type="pct"/>
          </w:tcPr>
          <w:p w:rsidR="00701356" w:rsidRPr="00302082" w:rsidRDefault="00D311C9" w:rsidP="00302082">
            <w:pPr>
              <w:spacing w:after="120"/>
              <w:rPr>
                <w:rFonts w:ascii="Arial" w:hAnsi="Arial" w:cs="Arial"/>
                <w:b/>
              </w:rPr>
            </w:pPr>
            <w:r>
              <w:rPr>
                <w:rFonts w:ascii="Arial" w:hAnsi="Arial" w:cs="Arial"/>
                <w:b/>
              </w:rPr>
              <w:t>X</w:t>
            </w:r>
          </w:p>
        </w:tc>
        <w:tc>
          <w:tcPr>
            <w:tcW w:w="373" w:type="pct"/>
          </w:tcPr>
          <w:p w:rsidR="00701356" w:rsidRPr="00302082" w:rsidRDefault="00D311C9" w:rsidP="00302082">
            <w:pPr>
              <w:spacing w:after="120"/>
              <w:rPr>
                <w:rFonts w:ascii="Arial" w:hAnsi="Arial" w:cs="Arial"/>
                <w:b/>
              </w:rPr>
            </w:pPr>
            <w:r>
              <w:rPr>
                <w:rFonts w:ascii="Arial" w:hAnsi="Arial" w:cs="Arial"/>
                <w:b/>
              </w:rPr>
              <w:t>X</w:t>
            </w:r>
          </w:p>
        </w:tc>
        <w:tc>
          <w:tcPr>
            <w:tcW w:w="373" w:type="pct"/>
          </w:tcPr>
          <w:p w:rsidR="00701356" w:rsidRDefault="00D311C9" w:rsidP="00302082">
            <w:pPr>
              <w:spacing w:after="120"/>
              <w:rPr>
                <w:rFonts w:ascii="Arial" w:hAnsi="Arial" w:cs="Arial"/>
                <w:b/>
              </w:rPr>
            </w:pPr>
            <w:r>
              <w:rPr>
                <w:rFonts w:ascii="Arial" w:hAnsi="Arial" w:cs="Arial"/>
                <w:b/>
              </w:rPr>
              <w:t>X</w:t>
            </w:r>
          </w:p>
        </w:tc>
        <w:tc>
          <w:tcPr>
            <w:tcW w:w="373" w:type="pct"/>
          </w:tcPr>
          <w:p w:rsidR="00701356" w:rsidRDefault="00701356" w:rsidP="00302082">
            <w:pPr>
              <w:spacing w:after="120"/>
              <w:rPr>
                <w:rFonts w:ascii="Arial" w:hAnsi="Arial" w:cs="Arial"/>
                <w:b/>
              </w:rPr>
            </w:pPr>
          </w:p>
        </w:tc>
      </w:tr>
      <w:tr w:rsidR="00701356" w:rsidRPr="00302082" w:rsidTr="00BC7396">
        <w:tc>
          <w:tcPr>
            <w:tcW w:w="911" w:type="pct"/>
          </w:tcPr>
          <w:p w:rsidR="00701356" w:rsidRPr="00302082" w:rsidRDefault="00701356" w:rsidP="00302082">
            <w:pPr>
              <w:spacing w:after="120"/>
              <w:rPr>
                <w:rFonts w:ascii="Arial" w:hAnsi="Arial" w:cs="Arial"/>
                <w:i/>
              </w:rPr>
            </w:pPr>
            <w:r>
              <w:rPr>
                <w:rFonts w:ascii="Arial" w:hAnsi="Arial" w:cs="Arial"/>
                <w:i/>
              </w:rPr>
              <w:t>Terminal sessions</w:t>
            </w:r>
          </w:p>
        </w:tc>
        <w:tc>
          <w:tcPr>
            <w:tcW w:w="656" w:type="pct"/>
          </w:tcPr>
          <w:p w:rsidR="00701356" w:rsidRPr="00302082" w:rsidRDefault="00701356" w:rsidP="00302082">
            <w:pPr>
              <w:spacing w:after="120"/>
              <w:rPr>
                <w:rFonts w:ascii="Arial" w:hAnsi="Arial" w:cs="Arial"/>
                <w:i/>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CA1F40" w:rsidP="00302082">
            <w:pPr>
              <w:spacing w:after="120"/>
              <w:rPr>
                <w:rFonts w:ascii="Arial" w:hAnsi="Arial" w:cs="Arial"/>
                <w:b/>
              </w:rPr>
            </w:pPr>
            <w:r>
              <w:rPr>
                <w:rFonts w:ascii="Arial" w:hAnsi="Arial" w:cs="Arial"/>
                <w:b/>
              </w:rPr>
              <w:t>X</w:t>
            </w:r>
          </w:p>
        </w:tc>
        <w:tc>
          <w:tcPr>
            <w:tcW w:w="447" w:type="pct"/>
          </w:tcPr>
          <w:p w:rsidR="00701356" w:rsidRPr="00302082" w:rsidRDefault="00CA1F40" w:rsidP="00302082">
            <w:pPr>
              <w:spacing w:after="120"/>
              <w:rPr>
                <w:rFonts w:ascii="Arial" w:hAnsi="Arial" w:cs="Arial"/>
                <w:b/>
              </w:rPr>
            </w:pPr>
            <w:r>
              <w:rPr>
                <w:rFonts w:ascii="Arial" w:hAnsi="Arial" w:cs="Arial"/>
                <w:b/>
              </w:rPr>
              <w:t>X</w:t>
            </w:r>
          </w:p>
        </w:tc>
        <w:tc>
          <w:tcPr>
            <w:tcW w:w="373" w:type="pct"/>
          </w:tcPr>
          <w:p w:rsidR="00701356" w:rsidRPr="00302082" w:rsidRDefault="00CA1F40" w:rsidP="00302082">
            <w:pPr>
              <w:spacing w:after="120"/>
              <w:rPr>
                <w:rFonts w:ascii="Arial" w:hAnsi="Arial" w:cs="Arial"/>
                <w:b/>
              </w:rPr>
            </w:pPr>
            <w:r>
              <w:rPr>
                <w:rFonts w:ascii="Arial" w:hAnsi="Arial" w:cs="Arial"/>
                <w:b/>
              </w:rPr>
              <w:t>X</w:t>
            </w: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D311C9" w:rsidP="00302082">
            <w:pPr>
              <w:spacing w:after="120"/>
              <w:rPr>
                <w:rFonts w:ascii="Arial" w:hAnsi="Arial" w:cs="Arial"/>
                <w:b/>
              </w:rPr>
            </w:pPr>
            <w:r>
              <w:rPr>
                <w:rFonts w:ascii="Arial" w:hAnsi="Arial" w:cs="Arial"/>
                <w:b/>
              </w:rPr>
              <w:t>X</w:t>
            </w:r>
          </w:p>
        </w:tc>
        <w:tc>
          <w:tcPr>
            <w:tcW w:w="373" w:type="pct"/>
          </w:tcPr>
          <w:p w:rsidR="00701356" w:rsidRPr="00302082" w:rsidRDefault="00D311C9" w:rsidP="00302082">
            <w:pPr>
              <w:spacing w:after="120"/>
              <w:rPr>
                <w:rFonts w:ascii="Arial" w:hAnsi="Arial" w:cs="Arial"/>
                <w:b/>
              </w:rPr>
            </w:pPr>
            <w:r>
              <w:rPr>
                <w:rFonts w:ascii="Arial" w:hAnsi="Arial" w:cs="Arial"/>
                <w:b/>
              </w:rPr>
              <w:t>X</w:t>
            </w:r>
          </w:p>
        </w:tc>
        <w:tc>
          <w:tcPr>
            <w:tcW w:w="373" w:type="pct"/>
          </w:tcPr>
          <w:p w:rsidR="00701356" w:rsidRPr="00302082" w:rsidRDefault="00D311C9" w:rsidP="00302082">
            <w:pPr>
              <w:spacing w:after="120"/>
              <w:rPr>
                <w:rFonts w:ascii="Arial" w:hAnsi="Arial" w:cs="Arial"/>
                <w:b/>
              </w:rPr>
            </w:pPr>
            <w:r>
              <w:rPr>
                <w:rFonts w:ascii="Arial" w:hAnsi="Arial" w:cs="Arial"/>
                <w:b/>
              </w:rPr>
              <w:t>X</w:t>
            </w:r>
          </w:p>
        </w:tc>
      </w:tr>
      <w:tr w:rsidR="00701356" w:rsidRPr="00302082" w:rsidTr="00BC7396">
        <w:tc>
          <w:tcPr>
            <w:tcW w:w="911" w:type="pct"/>
            <w:shd w:val="clear" w:color="auto" w:fill="D9D9D9" w:themeFill="background1" w:themeFillShade="D9"/>
          </w:tcPr>
          <w:p w:rsidR="00701356" w:rsidRPr="00302082" w:rsidRDefault="00701356" w:rsidP="00302082">
            <w:pPr>
              <w:spacing w:after="120"/>
              <w:rPr>
                <w:rFonts w:ascii="Arial" w:hAnsi="Arial" w:cs="Arial"/>
                <w:b/>
              </w:rPr>
            </w:pPr>
            <w:r w:rsidRPr="00302082">
              <w:rPr>
                <w:rFonts w:ascii="Arial" w:hAnsi="Arial" w:cs="Arial"/>
                <w:b/>
              </w:rPr>
              <w:t>Assessment method</w:t>
            </w:r>
          </w:p>
        </w:tc>
        <w:tc>
          <w:tcPr>
            <w:tcW w:w="656" w:type="pct"/>
            <w:tcBorders>
              <w:bottom w:val="single" w:sz="4" w:space="0" w:color="auto"/>
            </w:tcBorders>
            <w:shd w:val="clear" w:color="auto" w:fill="D9D9D9" w:themeFill="background1" w:themeFillShade="D9"/>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447"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r>
      <w:tr w:rsidR="00701356" w:rsidRPr="00302082" w:rsidTr="00BC7396">
        <w:tc>
          <w:tcPr>
            <w:tcW w:w="911" w:type="pct"/>
          </w:tcPr>
          <w:p w:rsidR="00701356" w:rsidRPr="00BB2027" w:rsidRDefault="00846F13" w:rsidP="00CA1F40">
            <w:pPr>
              <w:spacing w:after="120"/>
              <w:rPr>
                <w:rFonts w:ascii="Arial" w:hAnsi="Arial" w:cs="Arial"/>
              </w:rPr>
            </w:pPr>
            <w:r w:rsidRPr="00BB2027">
              <w:rPr>
                <w:rFonts w:ascii="Arial" w:hAnsi="Arial" w:cs="Arial"/>
              </w:rPr>
              <w:t>Group</w:t>
            </w:r>
            <w:r w:rsidR="00CA1F40" w:rsidRPr="00BB2027">
              <w:rPr>
                <w:rFonts w:ascii="Arial" w:hAnsi="Arial" w:cs="Arial"/>
              </w:rPr>
              <w:t xml:space="preserve"> quantitative exercise</w:t>
            </w:r>
          </w:p>
        </w:tc>
        <w:tc>
          <w:tcPr>
            <w:tcW w:w="656" w:type="pct"/>
            <w:shd w:val="clear" w:color="auto" w:fill="D9D9D9" w:themeFill="background1" w:themeFillShade="D9"/>
          </w:tcPr>
          <w:p w:rsidR="00701356" w:rsidRPr="00302082" w:rsidRDefault="00CA1F40" w:rsidP="00302082">
            <w:pPr>
              <w:spacing w:after="120"/>
              <w:rPr>
                <w:rFonts w:ascii="Arial" w:hAnsi="Arial" w:cs="Arial"/>
                <w:i/>
              </w:rPr>
            </w:pPr>
            <w:r>
              <w:rPr>
                <w:rFonts w:ascii="Arial" w:hAnsi="Arial" w:cs="Arial"/>
                <w:i/>
              </w:rPr>
              <w:t>20</w:t>
            </w:r>
            <w:r w:rsidR="00846F13">
              <w:rPr>
                <w:rFonts w:ascii="Arial" w:hAnsi="Arial" w:cs="Arial"/>
                <w:i/>
              </w:rPr>
              <w:t>%</w:t>
            </w: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r>
              <w:rPr>
                <w:rFonts w:ascii="Arial" w:hAnsi="Arial" w:cs="Arial"/>
                <w:b/>
              </w:rPr>
              <w:t>X</w:t>
            </w:r>
          </w:p>
        </w:tc>
        <w:tc>
          <w:tcPr>
            <w:tcW w:w="447" w:type="pct"/>
          </w:tcPr>
          <w:p w:rsidR="00701356" w:rsidRPr="00302082" w:rsidRDefault="00701356" w:rsidP="00302082">
            <w:pPr>
              <w:spacing w:after="120"/>
              <w:rPr>
                <w:rFonts w:ascii="Arial" w:hAnsi="Arial" w:cs="Arial"/>
                <w:b/>
              </w:rPr>
            </w:pPr>
            <w:r>
              <w:rPr>
                <w:rFonts w:ascii="Arial" w:hAnsi="Arial" w:cs="Arial"/>
                <w:b/>
              </w:rPr>
              <w:t>X</w:t>
            </w:r>
          </w:p>
        </w:tc>
        <w:tc>
          <w:tcPr>
            <w:tcW w:w="373" w:type="pct"/>
          </w:tcPr>
          <w:p w:rsidR="00701356" w:rsidRPr="00302082" w:rsidRDefault="00701356" w:rsidP="00302082">
            <w:pPr>
              <w:spacing w:after="120"/>
              <w:rPr>
                <w:rFonts w:ascii="Arial" w:hAnsi="Arial" w:cs="Arial"/>
                <w:b/>
              </w:rPr>
            </w:pPr>
            <w:r>
              <w:rPr>
                <w:rFonts w:ascii="Arial" w:hAnsi="Arial" w:cs="Arial"/>
                <w:b/>
              </w:rPr>
              <w:t>X</w:t>
            </w:r>
          </w:p>
        </w:tc>
        <w:tc>
          <w:tcPr>
            <w:tcW w:w="373" w:type="pct"/>
          </w:tcPr>
          <w:p w:rsidR="00701356" w:rsidRPr="00302082" w:rsidRDefault="00D311C9" w:rsidP="00302082">
            <w:pPr>
              <w:spacing w:after="120"/>
              <w:rPr>
                <w:rFonts w:ascii="Arial" w:hAnsi="Arial" w:cs="Arial"/>
                <w:b/>
              </w:rPr>
            </w:pPr>
            <w:r>
              <w:rPr>
                <w:rFonts w:ascii="Arial" w:hAnsi="Arial" w:cs="Arial"/>
                <w:b/>
              </w:rPr>
              <w:t>X</w:t>
            </w:r>
          </w:p>
        </w:tc>
        <w:tc>
          <w:tcPr>
            <w:tcW w:w="373" w:type="pct"/>
          </w:tcPr>
          <w:p w:rsidR="00701356" w:rsidRPr="00302082" w:rsidRDefault="00701356" w:rsidP="00302082">
            <w:pPr>
              <w:spacing w:after="120"/>
              <w:rPr>
                <w:rFonts w:ascii="Arial" w:hAnsi="Arial" w:cs="Arial"/>
                <w:b/>
              </w:rPr>
            </w:pPr>
            <w:r>
              <w:rPr>
                <w:rFonts w:ascii="Arial" w:hAnsi="Arial" w:cs="Arial"/>
                <w:b/>
              </w:rPr>
              <w:t>X</w:t>
            </w:r>
          </w:p>
        </w:tc>
        <w:tc>
          <w:tcPr>
            <w:tcW w:w="373" w:type="pct"/>
          </w:tcPr>
          <w:p w:rsidR="00701356" w:rsidRPr="00302082" w:rsidRDefault="00D311C9" w:rsidP="00302082">
            <w:pPr>
              <w:spacing w:after="120"/>
              <w:rPr>
                <w:rFonts w:ascii="Arial" w:hAnsi="Arial" w:cs="Arial"/>
                <w:b/>
              </w:rPr>
            </w:pPr>
            <w:r>
              <w:rPr>
                <w:rFonts w:ascii="Arial" w:hAnsi="Arial" w:cs="Arial"/>
                <w:b/>
              </w:rPr>
              <w:t>X</w:t>
            </w:r>
          </w:p>
        </w:tc>
        <w:tc>
          <w:tcPr>
            <w:tcW w:w="373" w:type="pct"/>
          </w:tcPr>
          <w:p w:rsidR="00701356" w:rsidRPr="00302082" w:rsidRDefault="00D311C9" w:rsidP="00302082">
            <w:pPr>
              <w:spacing w:after="120"/>
              <w:rPr>
                <w:rFonts w:ascii="Arial" w:hAnsi="Arial" w:cs="Arial"/>
                <w:b/>
              </w:rPr>
            </w:pPr>
            <w:r>
              <w:rPr>
                <w:rFonts w:ascii="Arial" w:hAnsi="Arial" w:cs="Arial"/>
                <w:b/>
              </w:rPr>
              <w:t>X</w:t>
            </w:r>
          </w:p>
        </w:tc>
        <w:tc>
          <w:tcPr>
            <w:tcW w:w="373" w:type="pct"/>
          </w:tcPr>
          <w:p w:rsidR="00701356" w:rsidRPr="00302082" w:rsidRDefault="00D311C9" w:rsidP="00302082">
            <w:pPr>
              <w:spacing w:after="120"/>
              <w:rPr>
                <w:rFonts w:ascii="Arial" w:hAnsi="Arial" w:cs="Arial"/>
                <w:b/>
              </w:rPr>
            </w:pPr>
            <w:r>
              <w:rPr>
                <w:rFonts w:ascii="Arial" w:hAnsi="Arial" w:cs="Arial"/>
                <w:b/>
              </w:rPr>
              <w:t>X</w:t>
            </w:r>
          </w:p>
        </w:tc>
      </w:tr>
      <w:tr w:rsidR="00846F13" w:rsidRPr="00302082" w:rsidTr="00BC7396">
        <w:tc>
          <w:tcPr>
            <w:tcW w:w="911" w:type="pct"/>
          </w:tcPr>
          <w:p w:rsidR="00846F13" w:rsidRPr="00BB2027" w:rsidRDefault="00846F13" w:rsidP="00CA1F40">
            <w:pPr>
              <w:spacing w:after="120"/>
              <w:rPr>
                <w:rFonts w:ascii="Arial" w:hAnsi="Arial" w:cs="Arial"/>
              </w:rPr>
            </w:pPr>
            <w:r w:rsidRPr="00BB2027">
              <w:rPr>
                <w:rFonts w:ascii="Arial" w:hAnsi="Arial" w:cs="Arial"/>
              </w:rPr>
              <w:t>Individual written report (</w:t>
            </w:r>
            <w:r w:rsidR="00CA1F40" w:rsidRPr="00BB2027">
              <w:rPr>
                <w:rFonts w:ascii="Arial" w:hAnsi="Arial" w:cs="Arial"/>
              </w:rPr>
              <w:t>500</w:t>
            </w:r>
            <w:r w:rsidRPr="00BB2027">
              <w:rPr>
                <w:rFonts w:ascii="Arial" w:hAnsi="Arial" w:cs="Arial"/>
              </w:rPr>
              <w:t xml:space="preserve"> words)</w:t>
            </w:r>
          </w:p>
        </w:tc>
        <w:tc>
          <w:tcPr>
            <w:tcW w:w="656" w:type="pct"/>
            <w:shd w:val="clear" w:color="auto" w:fill="D9D9D9" w:themeFill="background1" w:themeFillShade="D9"/>
          </w:tcPr>
          <w:p w:rsidR="00846F13" w:rsidRPr="00302082" w:rsidRDefault="00CA1F40" w:rsidP="00302082">
            <w:pPr>
              <w:spacing w:after="120"/>
              <w:rPr>
                <w:rFonts w:ascii="Arial" w:hAnsi="Arial" w:cs="Arial"/>
                <w:i/>
              </w:rPr>
            </w:pPr>
            <w:r>
              <w:rPr>
                <w:rFonts w:ascii="Arial" w:hAnsi="Arial" w:cs="Arial"/>
                <w:i/>
              </w:rPr>
              <w:t>10</w:t>
            </w:r>
            <w:r w:rsidR="00846F13">
              <w:rPr>
                <w:rFonts w:ascii="Arial" w:hAnsi="Arial" w:cs="Arial"/>
                <w:i/>
              </w:rPr>
              <w:t>%</w:t>
            </w:r>
          </w:p>
        </w:tc>
        <w:tc>
          <w:tcPr>
            <w:tcW w:w="373" w:type="pct"/>
          </w:tcPr>
          <w:p w:rsidR="00846F13" w:rsidRPr="00302082" w:rsidRDefault="00B701BA" w:rsidP="00302082">
            <w:pPr>
              <w:spacing w:after="120"/>
              <w:rPr>
                <w:rFonts w:ascii="Arial" w:hAnsi="Arial" w:cs="Arial"/>
                <w:b/>
              </w:rPr>
            </w:pPr>
            <w:r>
              <w:rPr>
                <w:rFonts w:ascii="Arial" w:hAnsi="Arial" w:cs="Arial"/>
                <w:b/>
              </w:rPr>
              <w:t>X</w:t>
            </w:r>
          </w:p>
        </w:tc>
        <w:tc>
          <w:tcPr>
            <w:tcW w:w="373" w:type="pct"/>
          </w:tcPr>
          <w:p w:rsidR="00846F13" w:rsidRDefault="00846F13" w:rsidP="00302082">
            <w:pPr>
              <w:spacing w:after="120"/>
              <w:rPr>
                <w:rFonts w:ascii="Arial" w:hAnsi="Arial" w:cs="Arial"/>
                <w:b/>
              </w:rPr>
            </w:pPr>
          </w:p>
        </w:tc>
        <w:tc>
          <w:tcPr>
            <w:tcW w:w="447" w:type="pct"/>
          </w:tcPr>
          <w:p w:rsidR="00846F13" w:rsidRDefault="00846F13" w:rsidP="00302082">
            <w:pPr>
              <w:spacing w:after="120"/>
              <w:rPr>
                <w:rFonts w:ascii="Arial" w:hAnsi="Arial" w:cs="Arial"/>
                <w:b/>
              </w:rPr>
            </w:pPr>
          </w:p>
        </w:tc>
        <w:tc>
          <w:tcPr>
            <w:tcW w:w="373" w:type="pct"/>
          </w:tcPr>
          <w:p w:rsidR="00846F13" w:rsidRDefault="00B701BA" w:rsidP="00302082">
            <w:pPr>
              <w:spacing w:after="120"/>
              <w:rPr>
                <w:rFonts w:ascii="Arial" w:hAnsi="Arial" w:cs="Arial"/>
                <w:b/>
              </w:rPr>
            </w:pPr>
            <w:r>
              <w:rPr>
                <w:rFonts w:ascii="Arial" w:hAnsi="Arial" w:cs="Arial"/>
                <w:b/>
              </w:rPr>
              <w:t>X</w:t>
            </w:r>
          </w:p>
        </w:tc>
        <w:tc>
          <w:tcPr>
            <w:tcW w:w="373" w:type="pct"/>
          </w:tcPr>
          <w:p w:rsidR="00846F13" w:rsidRDefault="00B701BA" w:rsidP="00302082">
            <w:pPr>
              <w:spacing w:after="120"/>
              <w:rPr>
                <w:rFonts w:ascii="Arial" w:hAnsi="Arial" w:cs="Arial"/>
                <w:b/>
              </w:rPr>
            </w:pPr>
            <w:r>
              <w:rPr>
                <w:rFonts w:ascii="Arial" w:hAnsi="Arial" w:cs="Arial"/>
                <w:b/>
              </w:rPr>
              <w:t>X</w:t>
            </w:r>
          </w:p>
        </w:tc>
        <w:tc>
          <w:tcPr>
            <w:tcW w:w="373" w:type="pct"/>
          </w:tcPr>
          <w:p w:rsidR="00846F13" w:rsidRDefault="00846F13" w:rsidP="00302082">
            <w:pPr>
              <w:spacing w:after="120"/>
              <w:rPr>
                <w:rFonts w:ascii="Arial" w:hAnsi="Arial" w:cs="Arial"/>
                <w:b/>
              </w:rPr>
            </w:pPr>
          </w:p>
        </w:tc>
        <w:tc>
          <w:tcPr>
            <w:tcW w:w="373" w:type="pct"/>
          </w:tcPr>
          <w:p w:rsidR="00846F13" w:rsidRDefault="00B701BA" w:rsidP="00302082">
            <w:pPr>
              <w:spacing w:after="120"/>
              <w:rPr>
                <w:rFonts w:ascii="Arial" w:hAnsi="Arial" w:cs="Arial"/>
                <w:b/>
              </w:rPr>
            </w:pPr>
            <w:r>
              <w:rPr>
                <w:rFonts w:ascii="Arial" w:hAnsi="Arial" w:cs="Arial"/>
                <w:b/>
              </w:rPr>
              <w:t>X</w:t>
            </w:r>
          </w:p>
        </w:tc>
        <w:tc>
          <w:tcPr>
            <w:tcW w:w="373" w:type="pct"/>
          </w:tcPr>
          <w:p w:rsidR="00846F13" w:rsidRDefault="00846F13" w:rsidP="00302082">
            <w:pPr>
              <w:spacing w:after="120"/>
              <w:rPr>
                <w:rFonts w:ascii="Arial" w:hAnsi="Arial" w:cs="Arial"/>
                <w:b/>
              </w:rPr>
            </w:pPr>
          </w:p>
        </w:tc>
        <w:tc>
          <w:tcPr>
            <w:tcW w:w="373" w:type="pct"/>
          </w:tcPr>
          <w:p w:rsidR="00846F13" w:rsidRDefault="00846F13" w:rsidP="00302082">
            <w:pPr>
              <w:spacing w:after="120"/>
              <w:rPr>
                <w:rFonts w:ascii="Arial" w:hAnsi="Arial" w:cs="Arial"/>
                <w:b/>
              </w:rPr>
            </w:pPr>
          </w:p>
        </w:tc>
      </w:tr>
      <w:tr w:rsidR="00701356" w:rsidRPr="00302082" w:rsidTr="00BC7396">
        <w:tc>
          <w:tcPr>
            <w:tcW w:w="911" w:type="pct"/>
          </w:tcPr>
          <w:p w:rsidR="00701356" w:rsidRPr="00BB2027" w:rsidRDefault="00701356" w:rsidP="00302082">
            <w:pPr>
              <w:spacing w:after="120"/>
              <w:rPr>
                <w:rFonts w:ascii="Arial" w:hAnsi="Arial" w:cs="Arial"/>
              </w:rPr>
            </w:pPr>
            <w:r w:rsidRPr="00BB2027">
              <w:rPr>
                <w:rFonts w:ascii="Arial" w:hAnsi="Arial" w:cs="Arial"/>
              </w:rPr>
              <w:t>Examination – two-hour, unseen</w:t>
            </w:r>
          </w:p>
        </w:tc>
        <w:tc>
          <w:tcPr>
            <w:tcW w:w="656" w:type="pct"/>
            <w:shd w:val="clear" w:color="auto" w:fill="D9D9D9" w:themeFill="background1" w:themeFillShade="D9"/>
          </w:tcPr>
          <w:p w:rsidR="00701356" w:rsidRPr="00302082" w:rsidRDefault="00701356" w:rsidP="00302082">
            <w:pPr>
              <w:spacing w:after="120"/>
              <w:rPr>
                <w:rFonts w:ascii="Arial" w:hAnsi="Arial" w:cs="Arial"/>
                <w:i/>
              </w:rPr>
            </w:pPr>
            <w:r>
              <w:rPr>
                <w:rFonts w:ascii="Arial" w:hAnsi="Arial" w:cs="Arial"/>
                <w:i/>
              </w:rPr>
              <w:t>70%</w:t>
            </w:r>
          </w:p>
        </w:tc>
        <w:tc>
          <w:tcPr>
            <w:tcW w:w="373" w:type="pct"/>
          </w:tcPr>
          <w:p w:rsidR="00701356" w:rsidRPr="00302082" w:rsidRDefault="00701356" w:rsidP="00302082">
            <w:pPr>
              <w:spacing w:after="120"/>
              <w:rPr>
                <w:rFonts w:ascii="Arial" w:hAnsi="Arial" w:cs="Arial"/>
                <w:b/>
              </w:rPr>
            </w:pPr>
            <w:r>
              <w:rPr>
                <w:rFonts w:ascii="Arial" w:hAnsi="Arial" w:cs="Arial"/>
                <w:b/>
              </w:rPr>
              <w:t>X</w:t>
            </w:r>
          </w:p>
        </w:tc>
        <w:tc>
          <w:tcPr>
            <w:tcW w:w="373" w:type="pct"/>
          </w:tcPr>
          <w:p w:rsidR="00701356" w:rsidRPr="00302082" w:rsidRDefault="00701356" w:rsidP="00302082">
            <w:pPr>
              <w:spacing w:after="120"/>
              <w:rPr>
                <w:rFonts w:ascii="Arial" w:hAnsi="Arial" w:cs="Arial"/>
                <w:b/>
              </w:rPr>
            </w:pPr>
            <w:r>
              <w:rPr>
                <w:rFonts w:ascii="Arial" w:hAnsi="Arial" w:cs="Arial"/>
                <w:b/>
              </w:rPr>
              <w:t>X</w:t>
            </w:r>
          </w:p>
        </w:tc>
        <w:tc>
          <w:tcPr>
            <w:tcW w:w="447" w:type="pct"/>
          </w:tcPr>
          <w:p w:rsidR="00701356" w:rsidRPr="00302082" w:rsidRDefault="00701356" w:rsidP="00302082">
            <w:pPr>
              <w:spacing w:after="120"/>
              <w:rPr>
                <w:rFonts w:ascii="Arial" w:hAnsi="Arial" w:cs="Arial"/>
                <w:b/>
              </w:rPr>
            </w:pPr>
            <w:r>
              <w:rPr>
                <w:rFonts w:ascii="Arial" w:hAnsi="Arial" w:cs="Arial"/>
                <w:b/>
              </w:rPr>
              <w:t>X</w:t>
            </w:r>
          </w:p>
        </w:tc>
        <w:tc>
          <w:tcPr>
            <w:tcW w:w="373" w:type="pct"/>
          </w:tcPr>
          <w:p w:rsidR="00701356" w:rsidRPr="00302082" w:rsidRDefault="00D311C9" w:rsidP="00302082">
            <w:pPr>
              <w:spacing w:after="120"/>
              <w:rPr>
                <w:rFonts w:ascii="Arial" w:hAnsi="Arial" w:cs="Arial"/>
                <w:b/>
              </w:rPr>
            </w:pPr>
            <w:r>
              <w:rPr>
                <w:rFonts w:ascii="Arial" w:hAnsi="Arial" w:cs="Arial"/>
                <w:b/>
              </w:rPr>
              <w:t>X</w:t>
            </w: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Pr="00302082" w:rsidRDefault="00701356" w:rsidP="00302082">
            <w:pPr>
              <w:spacing w:after="120"/>
              <w:rPr>
                <w:rFonts w:ascii="Arial" w:hAnsi="Arial" w:cs="Arial"/>
                <w:b/>
              </w:rPr>
            </w:pPr>
          </w:p>
        </w:tc>
        <w:tc>
          <w:tcPr>
            <w:tcW w:w="373" w:type="pct"/>
          </w:tcPr>
          <w:p w:rsidR="00701356" w:rsidRDefault="00D311C9" w:rsidP="00302082">
            <w:pPr>
              <w:spacing w:after="120"/>
              <w:rPr>
                <w:rFonts w:ascii="Arial" w:hAnsi="Arial" w:cs="Arial"/>
                <w:b/>
              </w:rPr>
            </w:pPr>
            <w:r>
              <w:rPr>
                <w:rFonts w:ascii="Arial" w:hAnsi="Arial" w:cs="Arial"/>
                <w:b/>
              </w:rPr>
              <w:t>X</w:t>
            </w:r>
          </w:p>
        </w:tc>
        <w:tc>
          <w:tcPr>
            <w:tcW w:w="373" w:type="pct"/>
          </w:tcPr>
          <w:p w:rsidR="00701356" w:rsidRDefault="00701356"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B430D8">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rsidR="002A7F48" w:rsidRPr="00B430D8" w:rsidRDefault="003D5FCD" w:rsidP="002A7F48">
      <w:pPr>
        <w:spacing w:after="120" w:line="240" w:lineRule="auto"/>
        <w:ind w:left="426" w:right="260"/>
        <w:jc w:val="both"/>
        <w:rPr>
          <w:rFonts w:ascii="Arial" w:hAnsi="Arial" w:cs="Arial"/>
        </w:rPr>
      </w:pPr>
      <w:r>
        <w:rPr>
          <w:rFonts w:ascii="Arial" w:hAnsi="Arial" w:cs="Arial"/>
        </w:rPr>
        <w:t>Medway</w:t>
      </w:r>
    </w:p>
    <w:p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B430D8" w:rsidRPr="0076069E" w:rsidRDefault="00B430D8" w:rsidP="00CA1F40">
      <w:pPr>
        <w:autoSpaceDE w:val="0"/>
        <w:autoSpaceDN w:val="0"/>
        <w:adjustRightInd w:val="0"/>
        <w:spacing w:after="120" w:line="240" w:lineRule="auto"/>
        <w:ind w:left="425" w:right="261"/>
        <w:jc w:val="both"/>
        <w:rPr>
          <w:rFonts w:ascii="Arial" w:hAnsi="Arial" w:cs="Arial"/>
        </w:rPr>
      </w:pPr>
      <w:r w:rsidRPr="0076069E">
        <w:rPr>
          <w:rFonts w:ascii="Arial" w:hAnsi="Arial" w:cs="Arial"/>
        </w:rPr>
        <w:t>The</w:t>
      </w:r>
      <w:r w:rsidR="002A7F48" w:rsidRPr="0076069E">
        <w:rPr>
          <w:rFonts w:ascii="Arial" w:hAnsi="Arial" w:cs="Arial"/>
        </w:rPr>
        <w:t xml:space="preserve"> subject content</w:t>
      </w:r>
      <w:r w:rsidRPr="0076069E">
        <w:rPr>
          <w:rFonts w:ascii="Arial" w:hAnsi="Arial" w:cs="Arial"/>
        </w:rPr>
        <w:t xml:space="preserve"> is global by design, reflecting the nature of modern financial risks and risk management strategies. </w:t>
      </w:r>
      <w:r w:rsidR="00F06221" w:rsidRPr="0076069E">
        <w:rPr>
          <w:rFonts w:ascii="Arial" w:hAnsi="Arial" w:cs="Arial"/>
        </w:rPr>
        <w:t xml:space="preserve">The module </w:t>
      </w:r>
      <w:r w:rsidR="004756AA" w:rsidRPr="0076069E">
        <w:rPr>
          <w:rFonts w:ascii="Arial" w:hAnsi="Arial" w:cs="Arial"/>
        </w:rPr>
        <w:t>address</w:t>
      </w:r>
      <w:r w:rsidR="00F06221" w:rsidRPr="0076069E">
        <w:rPr>
          <w:rFonts w:ascii="Arial" w:hAnsi="Arial" w:cs="Arial"/>
        </w:rPr>
        <w:t>es</w:t>
      </w:r>
      <w:r w:rsidR="004756AA" w:rsidRPr="0076069E">
        <w:rPr>
          <w:rFonts w:ascii="Arial" w:hAnsi="Arial" w:cs="Arial"/>
        </w:rPr>
        <w:t xml:space="preserve"> issues at </w:t>
      </w:r>
      <w:r w:rsidR="00F06221" w:rsidRPr="0076069E">
        <w:rPr>
          <w:rFonts w:ascii="Arial" w:hAnsi="Arial" w:cs="Arial"/>
        </w:rPr>
        <w:t xml:space="preserve">both </w:t>
      </w:r>
      <w:r w:rsidR="004756AA" w:rsidRPr="0076069E">
        <w:rPr>
          <w:rFonts w:ascii="Arial" w:hAnsi="Arial" w:cs="Arial"/>
        </w:rPr>
        <w:t>national and international business levels.</w:t>
      </w:r>
    </w:p>
    <w:p w:rsidR="00B430D8" w:rsidRPr="0076069E" w:rsidRDefault="00B430D8" w:rsidP="00CA1F40">
      <w:pPr>
        <w:autoSpaceDE w:val="0"/>
        <w:autoSpaceDN w:val="0"/>
        <w:adjustRightInd w:val="0"/>
        <w:spacing w:after="120" w:line="240" w:lineRule="auto"/>
        <w:ind w:left="425" w:right="261"/>
        <w:jc w:val="both"/>
        <w:rPr>
          <w:rFonts w:ascii="Arial" w:hAnsi="Arial" w:cs="Arial"/>
        </w:rPr>
      </w:pPr>
      <w:r w:rsidRPr="0076069E">
        <w:rPr>
          <w:rFonts w:ascii="Arial" w:hAnsi="Arial" w:cs="Arial"/>
        </w:rPr>
        <w:t xml:space="preserve">Teaching and support activity involves discussion of the impact of risk regulations and their variation across countries, </w:t>
      </w:r>
      <w:r w:rsidR="004756AA" w:rsidRPr="0076069E">
        <w:rPr>
          <w:rFonts w:ascii="Arial" w:hAnsi="Arial" w:cs="Arial"/>
        </w:rPr>
        <w:t>prompting the students to contemplate the global issues and opportunities in financial risk management.</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B1618D" w:rsidP="00302082">
            <w:pPr>
              <w:spacing w:after="120"/>
              <w:ind w:right="-330"/>
              <w:rPr>
                <w:rFonts w:ascii="Arial" w:hAnsi="Arial" w:cs="Arial"/>
              </w:rPr>
            </w:pPr>
            <w:r>
              <w:rPr>
                <w:rFonts w:ascii="Arial" w:hAnsi="Arial" w:cs="Arial"/>
              </w:rPr>
              <w:lastRenderedPageBreak/>
              <w:t>22/01/2018</w:t>
            </w:r>
          </w:p>
        </w:tc>
        <w:tc>
          <w:tcPr>
            <w:tcW w:w="1701" w:type="dxa"/>
          </w:tcPr>
          <w:p w:rsidR="00422B69" w:rsidRPr="00302082" w:rsidRDefault="00B1618D" w:rsidP="00302082">
            <w:pPr>
              <w:spacing w:after="120"/>
              <w:ind w:right="-330"/>
              <w:rPr>
                <w:rFonts w:ascii="Arial" w:hAnsi="Arial" w:cs="Arial"/>
              </w:rPr>
            </w:pPr>
            <w:r>
              <w:rPr>
                <w:rFonts w:ascii="Arial" w:hAnsi="Arial" w:cs="Arial"/>
              </w:rPr>
              <w:t>n/a</w:t>
            </w:r>
          </w:p>
        </w:tc>
        <w:tc>
          <w:tcPr>
            <w:tcW w:w="2410" w:type="dxa"/>
          </w:tcPr>
          <w:p w:rsidR="00422B69" w:rsidRPr="00302082" w:rsidRDefault="00B1618D" w:rsidP="00302082">
            <w:pPr>
              <w:spacing w:after="120"/>
              <w:ind w:right="-330"/>
              <w:rPr>
                <w:rFonts w:ascii="Arial" w:hAnsi="Arial" w:cs="Arial"/>
              </w:rPr>
            </w:pPr>
            <w:r>
              <w:rPr>
                <w:rFonts w:ascii="Arial" w:hAnsi="Arial" w:cs="Arial"/>
              </w:rPr>
              <w:t>January 2022</w:t>
            </w:r>
          </w:p>
        </w:tc>
        <w:tc>
          <w:tcPr>
            <w:tcW w:w="2448" w:type="dxa"/>
          </w:tcPr>
          <w:p w:rsidR="00422B69" w:rsidRPr="00302082" w:rsidRDefault="00B1618D" w:rsidP="00302082">
            <w:pPr>
              <w:spacing w:after="120"/>
              <w:ind w:right="-330"/>
              <w:rPr>
                <w:rFonts w:ascii="Arial" w:hAnsi="Arial" w:cs="Arial"/>
              </w:rPr>
            </w:pPr>
            <w:r>
              <w:rPr>
                <w:rFonts w:ascii="Arial" w:hAnsi="Arial" w:cs="Arial"/>
              </w:rPr>
              <w:t>n/a</w:t>
            </w:r>
          </w:p>
        </w:tc>
        <w:tc>
          <w:tcPr>
            <w:tcW w:w="2597" w:type="dxa"/>
          </w:tcPr>
          <w:p w:rsidR="00422B69" w:rsidRPr="00302082" w:rsidRDefault="00B1618D" w:rsidP="00302082">
            <w:pPr>
              <w:spacing w:after="120"/>
              <w:ind w:right="-330"/>
              <w:rPr>
                <w:rFonts w:ascii="Arial" w:hAnsi="Arial" w:cs="Arial"/>
              </w:rPr>
            </w:pPr>
            <w:r>
              <w:rPr>
                <w:rFonts w:ascii="Arial" w:hAnsi="Arial" w:cs="Arial"/>
              </w:rPr>
              <w:t>Yes</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A5" w:rsidRDefault="007E69A5" w:rsidP="009A2D37">
      <w:pPr>
        <w:spacing w:after="0" w:line="240" w:lineRule="auto"/>
      </w:pPr>
      <w:r>
        <w:separator/>
      </w:r>
    </w:p>
  </w:endnote>
  <w:endnote w:type="continuationSeparator" w:id="0">
    <w:p w:rsidR="007E69A5" w:rsidRDefault="007E69A5" w:rsidP="009A2D37">
      <w:pPr>
        <w:spacing w:after="0" w:line="240" w:lineRule="auto"/>
      </w:pPr>
      <w:r>
        <w:continuationSeparator/>
      </w:r>
    </w:p>
  </w:endnote>
  <w:endnote w:type="continuationNotice" w:id="1">
    <w:p w:rsidR="007E69A5" w:rsidRDefault="007E6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mss1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Heavy Heap"/>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1618D">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A5" w:rsidRDefault="007E69A5" w:rsidP="009A2D37">
      <w:pPr>
        <w:spacing w:after="0" w:line="240" w:lineRule="auto"/>
      </w:pPr>
      <w:r>
        <w:separator/>
      </w:r>
    </w:p>
  </w:footnote>
  <w:footnote w:type="continuationSeparator" w:id="0">
    <w:p w:rsidR="007E69A5" w:rsidRDefault="007E69A5" w:rsidP="009A2D37">
      <w:pPr>
        <w:spacing w:after="0" w:line="240" w:lineRule="auto"/>
      </w:pPr>
      <w:r>
        <w:continuationSeparator/>
      </w:r>
    </w:p>
  </w:footnote>
  <w:footnote w:type="continuationNotice" w:id="1">
    <w:p w:rsidR="007E69A5" w:rsidRDefault="007E69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21A1F"/>
    <w:multiLevelType w:val="multilevel"/>
    <w:tmpl w:val="93F24DF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B061F8"/>
    <w:multiLevelType w:val="hybridMultilevel"/>
    <w:tmpl w:val="4D5E5D6E"/>
    <w:lvl w:ilvl="0" w:tplc="B0764506">
      <w:start w:val="8"/>
      <w:numFmt w:val="bullet"/>
      <w:lvlText w:val="-"/>
      <w:lvlJc w:val="left"/>
      <w:pPr>
        <w:ind w:left="720" w:hanging="360"/>
      </w:pPr>
      <w:rPr>
        <w:rFonts w:ascii="cmss10" w:eastAsia="Times New Roman" w:hAnsi="cmss10"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C0196"/>
    <w:multiLevelType w:val="hybridMultilevel"/>
    <w:tmpl w:val="192AE672"/>
    <w:lvl w:ilvl="0" w:tplc="08090001">
      <w:start w:val="1"/>
      <w:numFmt w:val="bullet"/>
      <w:lvlText w:val=""/>
      <w:lvlJc w:val="left"/>
      <w:pPr>
        <w:ind w:left="2304" w:hanging="360"/>
      </w:pPr>
      <w:rPr>
        <w:rFonts w:ascii="Symbol" w:hAnsi="Symbol"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5" w15:restartNumberingAfterBreak="0">
    <w:nsid w:val="0C0835E4"/>
    <w:multiLevelType w:val="hybridMultilevel"/>
    <w:tmpl w:val="57108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C5224"/>
    <w:multiLevelType w:val="hybridMultilevel"/>
    <w:tmpl w:val="644E6DD0"/>
    <w:lvl w:ilvl="0" w:tplc="A0E63102">
      <w:start w:val="9"/>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DEA4A29"/>
    <w:multiLevelType w:val="hybridMultilevel"/>
    <w:tmpl w:val="B04011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06F00C6"/>
    <w:multiLevelType w:val="hybridMultilevel"/>
    <w:tmpl w:val="D5DE2A7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24730FE8"/>
    <w:multiLevelType w:val="hybridMultilevel"/>
    <w:tmpl w:val="A0402866"/>
    <w:lvl w:ilvl="0" w:tplc="1C72AC2A">
      <w:start w:val="1"/>
      <w:numFmt w:val="decimal"/>
      <w:lvlText w:val="%1."/>
      <w:lvlJc w:val="left"/>
      <w:pPr>
        <w:ind w:left="64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A7B2D"/>
    <w:multiLevelType w:val="hybridMultilevel"/>
    <w:tmpl w:val="7DB2A486"/>
    <w:lvl w:ilvl="0" w:tplc="2C10C1B2">
      <w:start w:val="3"/>
      <w:numFmt w:val="decimal"/>
      <w:lvlText w:val="%1"/>
      <w:lvlJc w:val="left"/>
      <w:pPr>
        <w:ind w:left="1998" w:hanging="360"/>
      </w:pPr>
      <w:rPr>
        <w:rFonts w:hint="default"/>
      </w:r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0276E0"/>
    <w:multiLevelType w:val="singleLevel"/>
    <w:tmpl w:val="5740A68A"/>
    <w:lvl w:ilvl="0">
      <w:start w:val="1"/>
      <w:numFmt w:val="decimal"/>
      <w:lvlText w:val="%1."/>
      <w:lvlJc w:val="left"/>
      <w:pPr>
        <w:tabs>
          <w:tab w:val="num" w:pos="1134"/>
        </w:tabs>
        <w:ind w:left="1134" w:hanging="567"/>
      </w:pPr>
      <w:rPr>
        <w:rFonts w:ascii="Arial" w:eastAsia="Times New Roman" w:hAnsi="Arial" w:cs="Arial" w:hint="default"/>
      </w:rPr>
    </w:lvl>
  </w:abstractNum>
  <w:abstractNum w:abstractNumId="15" w15:restartNumberingAfterBreak="0">
    <w:nsid w:val="4B432072"/>
    <w:multiLevelType w:val="hybridMultilevel"/>
    <w:tmpl w:val="9E06BE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25E076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791389"/>
    <w:multiLevelType w:val="hybridMultilevel"/>
    <w:tmpl w:val="429A9B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3769E2"/>
    <w:multiLevelType w:val="hybridMultilevel"/>
    <w:tmpl w:val="BBF05B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07C4DBF"/>
    <w:multiLevelType w:val="hybridMultilevel"/>
    <w:tmpl w:val="EF88C642"/>
    <w:lvl w:ilvl="0" w:tplc="B9B4CFD0">
      <w:start w:val="9"/>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BE50619"/>
    <w:multiLevelType w:val="hybridMultilevel"/>
    <w:tmpl w:val="25907402"/>
    <w:lvl w:ilvl="0" w:tplc="E4A2D288">
      <w:start w:val="4"/>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3" w15:restartNumberingAfterBreak="0">
    <w:nsid w:val="6EA45CCE"/>
    <w:multiLevelType w:val="multilevel"/>
    <w:tmpl w:val="4F527ED6"/>
    <w:lvl w:ilvl="0">
      <w:start w:val="9"/>
      <w:numFmt w:val="decimal"/>
      <w:lvlText w:val="%1."/>
      <w:lvlJc w:val="left"/>
      <w:pPr>
        <w:ind w:left="108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600" w:hanging="1800"/>
      </w:pPr>
      <w:rPr>
        <w:rFonts w:hint="default"/>
      </w:rPr>
    </w:lvl>
    <w:lvl w:ilvl="8">
      <w:start w:val="1"/>
      <w:numFmt w:val="decimal"/>
      <w:lvlText w:val="%1.%2.%3.%4.%5.%6.%7.%8.%9."/>
      <w:lvlJc w:val="left"/>
      <w:pPr>
        <w:ind w:left="14040" w:hanging="1800"/>
      </w:pPr>
      <w:rPr>
        <w:rFonts w:hint="default"/>
      </w:rPr>
    </w:lvl>
  </w:abstractNum>
  <w:abstractNum w:abstractNumId="24" w15:restartNumberingAfterBreak="0">
    <w:nsid w:val="711C2182"/>
    <w:multiLevelType w:val="hybridMultilevel"/>
    <w:tmpl w:val="63D45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3"/>
  </w:num>
  <w:num w:numId="5">
    <w:abstractNumId w:val="18"/>
  </w:num>
  <w:num w:numId="6">
    <w:abstractNumId w:val="16"/>
  </w:num>
  <w:num w:numId="7">
    <w:abstractNumId w:val="25"/>
  </w:num>
  <w:num w:numId="8">
    <w:abstractNumId w:val="17"/>
  </w:num>
  <w:num w:numId="9">
    <w:abstractNumId w:val="9"/>
  </w:num>
  <w:num w:numId="10">
    <w:abstractNumId w:val="14"/>
  </w:num>
  <w:num w:numId="11">
    <w:abstractNumId w:val="15"/>
  </w:num>
  <w:num w:numId="12">
    <w:abstractNumId w:val="22"/>
  </w:num>
  <w:num w:numId="13">
    <w:abstractNumId w:val="11"/>
  </w:num>
  <w:num w:numId="14">
    <w:abstractNumId w:val="2"/>
  </w:num>
  <w:num w:numId="15">
    <w:abstractNumId w:val="8"/>
  </w:num>
  <w:num w:numId="16">
    <w:abstractNumId w:val="5"/>
  </w:num>
  <w:num w:numId="17">
    <w:abstractNumId w:val="20"/>
  </w:num>
  <w:num w:numId="18">
    <w:abstractNumId w:val="24"/>
  </w:num>
  <w:num w:numId="19">
    <w:abstractNumId w:val="4"/>
  </w:num>
  <w:num w:numId="20">
    <w:abstractNumId w:val="7"/>
  </w:num>
  <w:num w:numId="21">
    <w:abstractNumId w:val="19"/>
  </w:num>
  <w:num w:numId="22">
    <w:abstractNumId w:val="23"/>
  </w:num>
  <w:num w:numId="23">
    <w:abstractNumId w:val="1"/>
  </w:num>
  <w:num w:numId="24">
    <w:abstractNumId w:val="6"/>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ECF"/>
    <w:rsid w:val="000B7884"/>
    <w:rsid w:val="000C0294"/>
    <w:rsid w:val="000C7A1C"/>
    <w:rsid w:val="000D2A8A"/>
    <w:rsid w:val="000D32AC"/>
    <w:rsid w:val="000E20C1"/>
    <w:rsid w:val="000E3B73"/>
    <w:rsid w:val="000F6C56"/>
    <w:rsid w:val="000F7FBF"/>
    <w:rsid w:val="0010228E"/>
    <w:rsid w:val="00106BE5"/>
    <w:rsid w:val="00110947"/>
    <w:rsid w:val="00111906"/>
    <w:rsid w:val="00111CB3"/>
    <w:rsid w:val="00117577"/>
    <w:rsid w:val="00117793"/>
    <w:rsid w:val="001206E4"/>
    <w:rsid w:val="001214D3"/>
    <w:rsid w:val="00121BFC"/>
    <w:rsid w:val="001339E5"/>
    <w:rsid w:val="001402AD"/>
    <w:rsid w:val="001540CE"/>
    <w:rsid w:val="0015717B"/>
    <w:rsid w:val="00157ACA"/>
    <w:rsid w:val="00160427"/>
    <w:rsid w:val="00162D46"/>
    <w:rsid w:val="00172793"/>
    <w:rsid w:val="00177DA8"/>
    <w:rsid w:val="00180558"/>
    <w:rsid w:val="001811E5"/>
    <w:rsid w:val="00183B34"/>
    <w:rsid w:val="00185F46"/>
    <w:rsid w:val="00196C6A"/>
    <w:rsid w:val="0019787E"/>
    <w:rsid w:val="001A425B"/>
    <w:rsid w:val="001B1B28"/>
    <w:rsid w:val="001B27FB"/>
    <w:rsid w:val="001B6816"/>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3682"/>
    <w:rsid w:val="002407C0"/>
    <w:rsid w:val="002449E7"/>
    <w:rsid w:val="002461AF"/>
    <w:rsid w:val="002465A1"/>
    <w:rsid w:val="00264576"/>
    <w:rsid w:val="0026585A"/>
    <w:rsid w:val="00266735"/>
    <w:rsid w:val="00267074"/>
    <w:rsid w:val="00273CF0"/>
    <w:rsid w:val="002748D4"/>
    <w:rsid w:val="00274ED7"/>
    <w:rsid w:val="0028461D"/>
    <w:rsid w:val="0028590C"/>
    <w:rsid w:val="00292C46"/>
    <w:rsid w:val="002938D6"/>
    <w:rsid w:val="00294B73"/>
    <w:rsid w:val="002A0C18"/>
    <w:rsid w:val="002A14C2"/>
    <w:rsid w:val="002A219B"/>
    <w:rsid w:val="002A22DB"/>
    <w:rsid w:val="002A7F48"/>
    <w:rsid w:val="002B20F5"/>
    <w:rsid w:val="002B2A1A"/>
    <w:rsid w:val="002B71F2"/>
    <w:rsid w:val="002C37A0"/>
    <w:rsid w:val="002D013F"/>
    <w:rsid w:val="002E71C0"/>
    <w:rsid w:val="002F05F4"/>
    <w:rsid w:val="002F0CE4"/>
    <w:rsid w:val="002F23EF"/>
    <w:rsid w:val="002F2626"/>
    <w:rsid w:val="002F3EC5"/>
    <w:rsid w:val="00302082"/>
    <w:rsid w:val="00306179"/>
    <w:rsid w:val="00306620"/>
    <w:rsid w:val="003123EA"/>
    <w:rsid w:val="00322377"/>
    <w:rsid w:val="003262B9"/>
    <w:rsid w:val="00334A02"/>
    <w:rsid w:val="00335875"/>
    <w:rsid w:val="00335FBE"/>
    <w:rsid w:val="0034586A"/>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5FCD"/>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F2F"/>
    <w:rsid w:val="004756AA"/>
    <w:rsid w:val="00486993"/>
    <w:rsid w:val="00492DA4"/>
    <w:rsid w:val="00496AA3"/>
    <w:rsid w:val="00497C98"/>
    <w:rsid w:val="004A39D7"/>
    <w:rsid w:val="004A55FA"/>
    <w:rsid w:val="004B5D03"/>
    <w:rsid w:val="004C1EC4"/>
    <w:rsid w:val="004D035C"/>
    <w:rsid w:val="004D5E6A"/>
    <w:rsid w:val="004E7D00"/>
    <w:rsid w:val="004F3C18"/>
    <w:rsid w:val="004F4328"/>
    <w:rsid w:val="005005E4"/>
    <w:rsid w:val="00513689"/>
    <w:rsid w:val="0051375A"/>
    <w:rsid w:val="00521097"/>
    <w:rsid w:val="00522060"/>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186"/>
    <w:rsid w:val="006043FC"/>
    <w:rsid w:val="006050CF"/>
    <w:rsid w:val="0060636D"/>
    <w:rsid w:val="00616E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35F4"/>
    <w:rsid w:val="006C2A9A"/>
    <w:rsid w:val="006C423D"/>
    <w:rsid w:val="006C46EF"/>
    <w:rsid w:val="006C4C67"/>
    <w:rsid w:val="006D13C0"/>
    <w:rsid w:val="006D41AB"/>
    <w:rsid w:val="006D444F"/>
    <w:rsid w:val="006E3928"/>
    <w:rsid w:val="006F1A15"/>
    <w:rsid w:val="006F3F8B"/>
    <w:rsid w:val="00700488"/>
    <w:rsid w:val="00701356"/>
    <w:rsid w:val="00703404"/>
    <w:rsid w:val="00703F92"/>
    <w:rsid w:val="00704637"/>
    <w:rsid w:val="007105E4"/>
    <w:rsid w:val="00714EE5"/>
    <w:rsid w:val="00720270"/>
    <w:rsid w:val="00724362"/>
    <w:rsid w:val="00727780"/>
    <w:rsid w:val="0073792C"/>
    <w:rsid w:val="00754069"/>
    <w:rsid w:val="0076069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9A5"/>
    <w:rsid w:val="007F393D"/>
    <w:rsid w:val="008029AF"/>
    <w:rsid w:val="00802FFA"/>
    <w:rsid w:val="008102E5"/>
    <w:rsid w:val="008111B4"/>
    <w:rsid w:val="008133F0"/>
    <w:rsid w:val="00815880"/>
    <w:rsid w:val="00821FA1"/>
    <w:rsid w:val="0082322C"/>
    <w:rsid w:val="00823942"/>
    <w:rsid w:val="00827FFD"/>
    <w:rsid w:val="00830DEE"/>
    <w:rsid w:val="00846F13"/>
    <w:rsid w:val="00854535"/>
    <w:rsid w:val="00856EB3"/>
    <w:rsid w:val="00863C96"/>
    <w:rsid w:val="00864A72"/>
    <w:rsid w:val="00873E9F"/>
    <w:rsid w:val="00874047"/>
    <w:rsid w:val="0087469B"/>
    <w:rsid w:val="008778CB"/>
    <w:rsid w:val="00881545"/>
    <w:rsid w:val="00883A3E"/>
    <w:rsid w:val="00884670"/>
    <w:rsid w:val="0089148D"/>
    <w:rsid w:val="00891E0D"/>
    <w:rsid w:val="008A0F36"/>
    <w:rsid w:val="008B2543"/>
    <w:rsid w:val="008B4B6E"/>
    <w:rsid w:val="008D7401"/>
    <w:rsid w:val="00903DF6"/>
    <w:rsid w:val="00921CF6"/>
    <w:rsid w:val="0092339A"/>
    <w:rsid w:val="00924EF0"/>
    <w:rsid w:val="00934D7B"/>
    <w:rsid w:val="00940BDF"/>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E3E"/>
    <w:rsid w:val="00A87FFD"/>
    <w:rsid w:val="00A97038"/>
    <w:rsid w:val="00AA3C15"/>
    <w:rsid w:val="00AA6330"/>
    <w:rsid w:val="00AB5D31"/>
    <w:rsid w:val="00AC7501"/>
    <w:rsid w:val="00AD748B"/>
    <w:rsid w:val="00AE4865"/>
    <w:rsid w:val="00AF50EE"/>
    <w:rsid w:val="00B0591D"/>
    <w:rsid w:val="00B13402"/>
    <w:rsid w:val="00B14BC2"/>
    <w:rsid w:val="00B1618D"/>
    <w:rsid w:val="00B17024"/>
    <w:rsid w:val="00B17CD2"/>
    <w:rsid w:val="00B213D2"/>
    <w:rsid w:val="00B248BA"/>
    <w:rsid w:val="00B24B56"/>
    <w:rsid w:val="00B30E07"/>
    <w:rsid w:val="00B34ADD"/>
    <w:rsid w:val="00B376A0"/>
    <w:rsid w:val="00B430D8"/>
    <w:rsid w:val="00B52FF5"/>
    <w:rsid w:val="00B5498B"/>
    <w:rsid w:val="00B57219"/>
    <w:rsid w:val="00B658A3"/>
    <w:rsid w:val="00B701BA"/>
    <w:rsid w:val="00B746A8"/>
    <w:rsid w:val="00B7664D"/>
    <w:rsid w:val="00B80989"/>
    <w:rsid w:val="00B86EC3"/>
    <w:rsid w:val="00B9109B"/>
    <w:rsid w:val="00B927AE"/>
    <w:rsid w:val="00B93721"/>
    <w:rsid w:val="00B937B1"/>
    <w:rsid w:val="00BA453C"/>
    <w:rsid w:val="00BA4E02"/>
    <w:rsid w:val="00BB2027"/>
    <w:rsid w:val="00BB2A6D"/>
    <w:rsid w:val="00BB4189"/>
    <w:rsid w:val="00BB4A2C"/>
    <w:rsid w:val="00BC19F7"/>
    <w:rsid w:val="00BC41ED"/>
    <w:rsid w:val="00BC7396"/>
    <w:rsid w:val="00BD009E"/>
    <w:rsid w:val="00BD0EF8"/>
    <w:rsid w:val="00BD7A8C"/>
    <w:rsid w:val="00BE2126"/>
    <w:rsid w:val="00BE3B17"/>
    <w:rsid w:val="00BF51AB"/>
    <w:rsid w:val="00BF716B"/>
    <w:rsid w:val="00BF7233"/>
    <w:rsid w:val="00BF7D1C"/>
    <w:rsid w:val="00C02AA2"/>
    <w:rsid w:val="00C04C95"/>
    <w:rsid w:val="00C12613"/>
    <w:rsid w:val="00C16DEF"/>
    <w:rsid w:val="00C2492F"/>
    <w:rsid w:val="00C3335D"/>
    <w:rsid w:val="00C3744A"/>
    <w:rsid w:val="00C4002A"/>
    <w:rsid w:val="00C46912"/>
    <w:rsid w:val="00C53B75"/>
    <w:rsid w:val="00C612A8"/>
    <w:rsid w:val="00C67631"/>
    <w:rsid w:val="00C729D7"/>
    <w:rsid w:val="00C83354"/>
    <w:rsid w:val="00C84004"/>
    <w:rsid w:val="00C843F6"/>
    <w:rsid w:val="00C84507"/>
    <w:rsid w:val="00C862C7"/>
    <w:rsid w:val="00CA1F40"/>
    <w:rsid w:val="00CA3254"/>
    <w:rsid w:val="00CA72BB"/>
    <w:rsid w:val="00CB11CE"/>
    <w:rsid w:val="00CC031A"/>
    <w:rsid w:val="00CC25A2"/>
    <w:rsid w:val="00CD7F07"/>
    <w:rsid w:val="00CE04F3"/>
    <w:rsid w:val="00CE12D8"/>
    <w:rsid w:val="00CE4574"/>
    <w:rsid w:val="00CE70E6"/>
    <w:rsid w:val="00CF2E1E"/>
    <w:rsid w:val="00D02E99"/>
    <w:rsid w:val="00D13357"/>
    <w:rsid w:val="00D13A13"/>
    <w:rsid w:val="00D2689A"/>
    <w:rsid w:val="00D311C9"/>
    <w:rsid w:val="00D50113"/>
    <w:rsid w:val="00D54F04"/>
    <w:rsid w:val="00D618DD"/>
    <w:rsid w:val="00D65506"/>
    <w:rsid w:val="00D773CF"/>
    <w:rsid w:val="00D83563"/>
    <w:rsid w:val="00D8448F"/>
    <w:rsid w:val="00DA4C09"/>
    <w:rsid w:val="00DA64B6"/>
    <w:rsid w:val="00DB5C9D"/>
    <w:rsid w:val="00DC7DFF"/>
    <w:rsid w:val="00DD02E6"/>
    <w:rsid w:val="00DF665B"/>
    <w:rsid w:val="00E0152A"/>
    <w:rsid w:val="00E03394"/>
    <w:rsid w:val="00E066E5"/>
    <w:rsid w:val="00E22F03"/>
    <w:rsid w:val="00E233C1"/>
    <w:rsid w:val="00E25319"/>
    <w:rsid w:val="00E27FA3"/>
    <w:rsid w:val="00E51404"/>
    <w:rsid w:val="00E574C9"/>
    <w:rsid w:val="00E610DE"/>
    <w:rsid w:val="00E66167"/>
    <w:rsid w:val="00E67A14"/>
    <w:rsid w:val="00E71F2F"/>
    <w:rsid w:val="00E77786"/>
    <w:rsid w:val="00E806FB"/>
    <w:rsid w:val="00EB1C2D"/>
    <w:rsid w:val="00EC1810"/>
    <w:rsid w:val="00EC3FCC"/>
    <w:rsid w:val="00ED32FF"/>
    <w:rsid w:val="00ED7277"/>
    <w:rsid w:val="00EF039B"/>
    <w:rsid w:val="00EF4933"/>
    <w:rsid w:val="00EF5044"/>
    <w:rsid w:val="00F01956"/>
    <w:rsid w:val="00F06221"/>
    <w:rsid w:val="00F116CE"/>
    <w:rsid w:val="00F176DE"/>
    <w:rsid w:val="00F21C47"/>
    <w:rsid w:val="00F2228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479D194-ECA3-4F9F-9F80-0DE5E668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894123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7AC5-3F40-4A4F-8864-D653CFCA2309}">
  <ds:schemaRefs>
    <ds:schemaRef ds:uri="http://schemas.openxmlformats.org/officeDocument/2006/bibliography"/>
  </ds:schemaRefs>
</ds:datastoreItem>
</file>

<file path=customXml/itemProps2.xml><?xml version="1.0" encoding="utf-8"?>
<ds:datastoreItem xmlns:ds="http://schemas.openxmlformats.org/officeDocument/2006/customXml" ds:itemID="{4E3D5038-8E96-46CD-8EE7-7B1790FCE4E6}"/>
</file>

<file path=customXml/itemProps3.xml><?xml version="1.0" encoding="utf-8"?>
<ds:datastoreItem xmlns:ds="http://schemas.openxmlformats.org/officeDocument/2006/customXml" ds:itemID="{64DDD47C-8313-4B55-91E0-E05EF9164110}"/>
</file>

<file path=customXml/itemProps4.xml><?xml version="1.0" encoding="utf-8"?>
<ds:datastoreItem xmlns:ds="http://schemas.openxmlformats.org/officeDocument/2006/customXml" ds:itemID="{C27060D9-6AD9-4B76-A64A-EA443A1E7FBC}"/>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2018-02-16T14:05:00Z</dcterms:created>
  <dcterms:modified xsi:type="dcterms:W3CDTF">2018-02-16T14:05:00Z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