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B135BC" w:rsidP="007819DD">
      <w:pPr>
        <w:spacing w:after="120" w:line="240" w:lineRule="auto"/>
        <w:ind w:left="1134" w:right="260" w:hanging="567"/>
        <w:jc w:val="both"/>
        <w:rPr>
          <w:rFonts w:ascii="Arial" w:hAnsi="Arial" w:cs="Arial"/>
        </w:rPr>
      </w:pPr>
      <w:r>
        <w:rPr>
          <w:rFonts w:ascii="Arial" w:hAnsi="Arial" w:cs="Arial"/>
        </w:rPr>
        <w:t xml:space="preserve">BUSN7510 (CB751): </w:t>
      </w:r>
      <w:r w:rsidR="007819DD">
        <w:rPr>
          <w:rFonts w:ascii="Arial" w:hAnsi="Arial" w:cs="Arial"/>
        </w:rPr>
        <w:t xml:space="preserve">Psychology of the Contemporary Workplace </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Level 6</w:t>
      </w:r>
      <w:bookmarkStart w:id="0" w:name="_GoBack"/>
      <w:bookmarkEnd w:id="0"/>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819DD" w:rsidRDefault="007819DD" w:rsidP="00377C17">
      <w:pPr>
        <w:pStyle w:val="ListParagraph"/>
        <w:spacing w:before="60" w:after="60" w:line="240" w:lineRule="auto"/>
        <w:ind w:left="567" w:right="-330"/>
        <w:rPr>
          <w:rFonts w:ascii="Arial" w:hAnsi="Arial" w:cs="Arial"/>
          <w:sz w:val="20"/>
          <w:szCs w:val="20"/>
        </w:rPr>
      </w:pPr>
      <w:r w:rsidRPr="00AD3654">
        <w:rPr>
          <w:rFonts w:ascii="Arial" w:hAnsi="Arial" w:cs="Arial"/>
          <w:iCs/>
        </w:rPr>
        <w:t>15 credits (7.5 ECTs</w:t>
      </w:r>
      <w:r w:rsidRPr="007819DD">
        <w:rPr>
          <w:rFonts w:ascii="Arial" w:hAnsi="Arial" w:cs="Arial"/>
          <w:sz w:val="20"/>
          <w:szCs w:val="20"/>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FF1C67" w:rsidP="007819DD">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BBA</w:t>
      </w:r>
      <w:r w:rsidR="00917C69">
        <w:rPr>
          <w:rFonts w:ascii="Arial" w:hAnsi="Arial" w:cs="Arial"/>
          <w:iCs/>
        </w:rPr>
        <w:t>, BSc Management, BSc International Business</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8.1</w:t>
      </w:r>
      <w:r w:rsidRPr="009D603B">
        <w:rPr>
          <w:rFonts w:ascii="Arial" w:hAnsi="Arial" w:cs="Arial"/>
        </w:rPr>
        <w:tab/>
        <w:t>Understand the relevance of psychological theories of the workplace to contemporary organizations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8.2</w:t>
      </w:r>
      <w:r w:rsidRPr="009D603B">
        <w:rPr>
          <w:rFonts w:ascii="Arial" w:hAnsi="Arial" w:cs="Arial"/>
        </w:rPr>
        <w:tab/>
        <w:t>Critically evaluate and analyse the key factors shaping and changing the</w:t>
      </w:r>
      <w:r>
        <w:rPr>
          <w:rFonts w:ascii="Arial" w:hAnsi="Arial" w:cs="Arial"/>
        </w:rPr>
        <w:t xml:space="preserve"> </w:t>
      </w:r>
      <w:r w:rsidRPr="009D603B">
        <w:rPr>
          <w:rFonts w:ascii="Arial" w:hAnsi="Arial" w:cs="Arial"/>
        </w:rPr>
        <w:t>contemporary work environment</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8.3</w:t>
      </w:r>
      <w:r w:rsidRPr="009D603B">
        <w:rPr>
          <w:rFonts w:ascii="Arial" w:hAnsi="Arial" w:cs="Arial"/>
        </w:rPr>
        <w:tab/>
        <w:t>Demonstrate a critical and detailed understanding of best practice in regards to</w:t>
      </w:r>
      <w:r>
        <w:rPr>
          <w:rFonts w:ascii="Arial" w:hAnsi="Arial" w:cs="Arial"/>
        </w:rPr>
        <w:t xml:space="preserve"> </w:t>
      </w:r>
      <w:r w:rsidRPr="009D603B">
        <w:rPr>
          <w:rFonts w:ascii="Arial" w:hAnsi="Arial" w:cs="Arial"/>
        </w:rPr>
        <w:t>maintaining and improving levels of employee engagement and satisfaction in the workplace</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8.4</w:t>
      </w:r>
      <w:r w:rsidRPr="009D603B">
        <w:rPr>
          <w:rFonts w:ascii="Arial" w:hAnsi="Arial" w:cs="Arial"/>
        </w:rPr>
        <w:tab/>
        <w:t>Understand and analyse the behavioural elements of people management from a psychological perspective in the workplace</w:t>
      </w:r>
    </w:p>
    <w:p w:rsidR="009A2D37" w:rsidRPr="0036174D" w:rsidRDefault="009D603B" w:rsidP="009D603B">
      <w:pPr>
        <w:spacing w:after="120" w:line="240" w:lineRule="auto"/>
        <w:ind w:left="1134" w:right="260" w:hanging="567"/>
        <w:rPr>
          <w:rFonts w:ascii="Arial" w:hAnsi="Arial" w:cs="Arial"/>
        </w:rPr>
      </w:pPr>
      <w:r w:rsidRPr="009D603B">
        <w:rPr>
          <w:rFonts w:ascii="Arial" w:hAnsi="Arial" w:cs="Arial"/>
        </w:rPr>
        <w:t>8.5</w:t>
      </w:r>
      <w:r w:rsidRPr="009D603B">
        <w:rPr>
          <w:rFonts w:ascii="Arial" w:hAnsi="Arial" w:cs="Arial"/>
        </w:rPr>
        <w:tab/>
        <w:t>Assess contemporary theoretical developments around psychology and the workplace</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9.1</w:t>
      </w:r>
      <w:r w:rsidRPr="009D603B">
        <w:rPr>
          <w:rFonts w:ascii="Arial" w:hAnsi="Arial" w:cs="Arial"/>
        </w:rPr>
        <w:tab/>
        <w:t>Synthesise information clearly and critically</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9.2</w:t>
      </w:r>
      <w:r w:rsidRPr="009D603B">
        <w:rPr>
          <w:rFonts w:ascii="Arial" w:hAnsi="Arial" w:cs="Arial"/>
        </w:rPr>
        <w:tab/>
        <w:t>Select and organise complex information from a variety of sources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9.3</w:t>
      </w:r>
      <w:r w:rsidRPr="009D603B">
        <w:rPr>
          <w:rFonts w:ascii="Arial" w:hAnsi="Arial" w:cs="Arial"/>
        </w:rPr>
        <w:tab/>
        <w:t>Structure and express complex arguments using relevant social science concepts and theories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9.4</w:t>
      </w:r>
      <w:r w:rsidRPr="009D603B">
        <w:rPr>
          <w:rFonts w:ascii="Arial" w:hAnsi="Arial" w:cs="Arial"/>
        </w:rPr>
        <w:tab/>
        <w:t>Communicate effectively orally and in writing</w:t>
      </w:r>
    </w:p>
    <w:p w:rsidR="00273CF0" w:rsidRPr="0036174D" w:rsidRDefault="009D603B" w:rsidP="009D603B">
      <w:pPr>
        <w:spacing w:after="120" w:line="240" w:lineRule="auto"/>
        <w:ind w:left="1134" w:right="260" w:hanging="567"/>
        <w:rPr>
          <w:rFonts w:ascii="Arial" w:hAnsi="Arial" w:cs="Arial"/>
        </w:rPr>
      </w:pPr>
      <w:r w:rsidRPr="009D603B">
        <w:rPr>
          <w:rFonts w:ascii="Arial" w:hAnsi="Arial" w:cs="Arial"/>
        </w:rPr>
        <w:t>9.5</w:t>
      </w:r>
      <w:r w:rsidRPr="009D603B">
        <w:rPr>
          <w:rFonts w:ascii="Arial" w:hAnsi="Arial" w:cs="Arial"/>
        </w:rPr>
        <w:tab/>
        <w:t>Demonstrate efficient time management skills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819DD" w:rsidRPr="009079C8" w:rsidRDefault="007819DD" w:rsidP="009079C8">
      <w:pPr>
        <w:spacing w:before="60" w:after="60" w:line="240" w:lineRule="auto"/>
        <w:ind w:left="567" w:right="-330"/>
        <w:jc w:val="both"/>
        <w:rPr>
          <w:rFonts w:ascii="Arial" w:hAnsi="Arial" w:cs="Arial"/>
        </w:rPr>
      </w:pPr>
      <w:r w:rsidRPr="009079C8">
        <w:rPr>
          <w:rFonts w:ascii="Arial" w:hAnsi="Arial" w:cs="Arial"/>
        </w:rPr>
        <w:t>This module presents an overview of what work psychology is and its relevance and usefulness in improving our understanding and management of people (including ourselves) at work. Many work places operate sophisticated and expensive systems for assessing the costs and benefits of various workplace elements but often do not extend this to the management of employees. This module aims to demonstrate the benefits of having a comprehensive understanding of the role psychology can play in the management of people in contemporary organizations.  Indicative content includes: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Work psychology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lastRenderedPageBreak/>
        <w:t>Individual differences and psychometrics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Best practice personnel selection</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Stress and well-being</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Motivation</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Stereotypes and group behaviour</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Leadership and diversity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dark side of personality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Political behaviour in the workplace</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psychology of entrepreneurs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Using work psychology to enhance employability</w:t>
      </w:r>
    </w:p>
    <w:p w:rsidR="007819DD" w:rsidRPr="0036174D" w:rsidRDefault="007819DD" w:rsidP="00AE6CD0">
      <w:pPr>
        <w:spacing w:after="120" w:line="240" w:lineRule="auto"/>
        <w:ind w:left="567" w:right="260" w:hanging="567"/>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079C8" w:rsidRPr="00AD3654" w:rsidRDefault="009079C8" w:rsidP="009079C8">
      <w:pPr>
        <w:pStyle w:val="ListParagraph"/>
        <w:spacing w:before="60" w:after="60" w:line="240" w:lineRule="auto"/>
        <w:ind w:left="502" w:right="-330"/>
        <w:jc w:val="both"/>
        <w:rPr>
          <w:rFonts w:ascii="Arial" w:hAnsi="Arial" w:cs="Arial"/>
        </w:rPr>
      </w:pPr>
      <w:r w:rsidRPr="00AD3654">
        <w:rPr>
          <w:rFonts w:ascii="Arial" w:hAnsi="Arial" w:cs="Arial"/>
        </w:rPr>
        <w:t xml:space="preserve">Arnold, J. and Randall, R. et al. (2016) </w:t>
      </w:r>
      <w:r w:rsidRPr="00AD3654">
        <w:rPr>
          <w:rFonts w:ascii="Arial" w:hAnsi="Arial" w:cs="Arial"/>
          <w:i/>
        </w:rPr>
        <w:t>Work Psychology: Understanding Human Behaviour in the Workplace,</w:t>
      </w:r>
      <w:r w:rsidRPr="00AD3654">
        <w:rPr>
          <w:rFonts w:ascii="Arial" w:hAnsi="Arial" w:cs="Arial"/>
        </w:rPr>
        <w:t xml:space="preserve"> 6</w:t>
      </w:r>
      <w:r w:rsidRPr="00AD3654">
        <w:rPr>
          <w:rFonts w:ascii="Arial" w:hAnsi="Arial" w:cs="Arial"/>
          <w:vertAlign w:val="superscript"/>
        </w:rPr>
        <w:t>th</w:t>
      </w:r>
      <w:r w:rsidRPr="00AD3654">
        <w:rPr>
          <w:rFonts w:ascii="Arial" w:hAnsi="Arial" w:cs="Arial"/>
        </w:rPr>
        <w:t xml:space="preserve"> Edition. London: FT Prentice-Hall</w:t>
      </w:r>
    </w:p>
    <w:p w:rsidR="009079C8" w:rsidRPr="00AD3654" w:rsidRDefault="009079C8" w:rsidP="009079C8">
      <w:pPr>
        <w:pStyle w:val="ListParagraph"/>
        <w:spacing w:before="60" w:after="60" w:line="240" w:lineRule="auto"/>
        <w:ind w:left="502" w:right="-330"/>
        <w:jc w:val="both"/>
        <w:rPr>
          <w:rFonts w:ascii="Arial" w:hAnsi="Arial" w:cs="Arial"/>
        </w:rPr>
      </w:pPr>
    </w:p>
    <w:p w:rsidR="00E34063" w:rsidRPr="00377C17" w:rsidRDefault="00E34063" w:rsidP="00E34063">
      <w:pPr>
        <w:spacing w:after="120" w:line="240" w:lineRule="auto"/>
        <w:ind w:left="502" w:right="260"/>
        <w:jc w:val="both"/>
        <w:rPr>
          <w:rFonts w:ascii="Arial" w:hAnsi="Arial" w:cs="Arial"/>
        </w:rPr>
      </w:pPr>
      <w:r w:rsidRPr="00377C17">
        <w:rPr>
          <w:rFonts w:ascii="Arial" w:hAnsi="Arial" w:cs="Arial"/>
        </w:rPr>
        <w:t xml:space="preserve">Lewis, R &amp; Zibarras, L. (2013) </w:t>
      </w:r>
      <w:r w:rsidRPr="00377C17">
        <w:rPr>
          <w:rFonts w:ascii="Arial" w:hAnsi="Arial" w:cs="Arial"/>
          <w:i/>
        </w:rPr>
        <w:t xml:space="preserve">Work and Occupational Psychology: Integrating Theory and Practice. </w:t>
      </w:r>
      <w:r w:rsidRPr="00377C17">
        <w:rPr>
          <w:rFonts w:ascii="Arial" w:hAnsi="Arial" w:cs="Arial"/>
        </w:rPr>
        <w:t xml:space="preserve">London: Sage </w:t>
      </w:r>
    </w:p>
    <w:p w:rsidR="007819DD" w:rsidRPr="00AD3654" w:rsidRDefault="007819DD" w:rsidP="007819DD">
      <w:pPr>
        <w:pStyle w:val="ListParagraph"/>
        <w:spacing w:before="60" w:after="60" w:line="240" w:lineRule="auto"/>
        <w:ind w:left="502" w:right="-330"/>
        <w:jc w:val="both"/>
        <w:rPr>
          <w:rFonts w:ascii="Arial" w:hAnsi="Arial" w:cs="Arial"/>
        </w:rPr>
      </w:pPr>
      <w:r w:rsidRPr="00AD3654">
        <w:rPr>
          <w:rFonts w:ascii="Arial" w:hAnsi="Arial" w:cs="Arial"/>
        </w:rPr>
        <w:t>Woods, S.A. &amp; West, M.A. (201</w:t>
      </w:r>
      <w:r w:rsidR="00E34063" w:rsidRPr="00AD3654">
        <w:rPr>
          <w:rFonts w:ascii="Arial" w:hAnsi="Arial" w:cs="Arial"/>
        </w:rPr>
        <w:t>4</w:t>
      </w:r>
      <w:r w:rsidRPr="00AD3654">
        <w:rPr>
          <w:rFonts w:ascii="Arial" w:hAnsi="Arial" w:cs="Arial"/>
        </w:rPr>
        <w:t xml:space="preserve">) </w:t>
      </w:r>
      <w:r w:rsidRPr="00AD3654">
        <w:rPr>
          <w:rFonts w:ascii="Arial" w:hAnsi="Arial" w:cs="Arial"/>
          <w:i/>
        </w:rPr>
        <w:t>The Psychology of Work and Organizations.</w:t>
      </w:r>
      <w:r w:rsidR="00E34063" w:rsidRPr="00AD3654">
        <w:rPr>
          <w:rFonts w:ascii="Arial" w:hAnsi="Arial" w:cs="Arial"/>
          <w:i/>
        </w:rPr>
        <w:t xml:space="preserve"> </w:t>
      </w:r>
      <w:r w:rsidR="00E34063" w:rsidRPr="00AD3654">
        <w:rPr>
          <w:rFonts w:ascii="Arial" w:hAnsi="Arial" w:cs="Arial"/>
        </w:rPr>
        <w:t>2</w:t>
      </w:r>
      <w:r w:rsidR="00E34063" w:rsidRPr="00AD3654">
        <w:rPr>
          <w:rFonts w:ascii="Arial" w:hAnsi="Arial" w:cs="Arial"/>
          <w:vertAlign w:val="superscript"/>
        </w:rPr>
        <w:t>nd</w:t>
      </w:r>
      <w:r w:rsidR="00E34063" w:rsidRPr="00AD3654">
        <w:rPr>
          <w:rFonts w:ascii="Arial" w:hAnsi="Arial" w:cs="Arial"/>
        </w:rPr>
        <w:t xml:space="preserve"> Edition</w:t>
      </w:r>
      <w:r w:rsidRPr="00AD3654">
        <w:rPr>
          <w:rFonts w:ascii="Arial" w:hAnsi="Arial" w:cs="Arial"/>
        </w:rPr>
        <w:t xml:space="preserve"> Andover: Cengage Learning EMEA</w:t>
      </w:r>
      <w:r w:rsidR="00E34063" w:rsidRPr="00AD3654">
        <w:rPr>
          <w:rFonts w:ascii="Arial" w:hAnsi="Arial" w:cs="Arial"/>
        </w:rPr>
        <w:t>,</w:t>
      </w:r>
    </w:p>
    <w:p w:rsidR="007819DD" w:rsidRDefault="007819DD" w:rsidP="007819DD">
      <w:pPr>
        <w:pStyle w:val="ListParagraph"/>
        <w:spacing w:before="60" w:after="60" w:line="240" w:lineRule="auto"/>
        <w:ind w:left="502" w:right="-330"/>
        <w:jc w:val="both"/>
        <w:rPr>
          <w:rFonts w:ascii="Arial" w:hAnsi="Arial" w:cs="Arial"/>
          <w:sz w:val="20"/>
          <w:szCs w:val="20"/>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The module will be taught by lectures, seminars and private study.</w:t>
      </w:r>
    </w:p>
    <w:p w:rsidR="00377C17" w:rsidRDefault="00377C17" w:rsidP="00377C17">
      <w:pPr>
        <w:pStyle w:val="ListParagraph"/>
        <w:spacing w:before="60" w:after="60" w:line="240" w:lineRule="auto"/>
        <w:ind w:left="567" w:right="-330"/>
        <w:jc w:val="both"/>
        <w:rPr>
          <w:rFonts w:ascii="Arial" w:hAnsi="Arial" w:cs="Arial"/>
        </w:rPr>
      </w:pP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 xml:space="preserve">Total Contact Hours: </w:t>
      </w:r>
      <w:r>
        <w:rPr>
          <w:rFonts w:ascii="Arial" w:hAnsi="Arial" w:cs="Arial"/>
        </w:rPr>
        <w:t>21</w:t>
      </w: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Private Study Hours</w:t>
      </w:r>
      <w:r>
        <w:rPr>
          <w:rFonts w:ascii="Arial" w:hAnsi="Arial" w:cs="Arial"/>
        </w:rPr>
        <w:t>:129</w:t>
      </w:r>
    </w:p>
    <w:p w:rsidR="00377C17" w:rsidRDefault="00377C17" w:rsidP="009079C8">
      <w:pPr>
        <w:pStyle w:val="ListParagraph"/>
        <w:spacing w:before="60" w:after="60" w:line="240" w:lineRule="auto"/>
        <w:ind w:left="567" w:right="-330"/>
        <w:jc w:val="both"/>
        <w:rPr>
          <w:rFonts w:ascii="Arial" w:hAnsi="Arial" w:cs="Arial"/>
        </w:rPr>
      </w:pPr>
    </w:p>
    <w:p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 xml:space="preserve">The module will be organised in lectures and seminars dealing with topical as well as ‘classical’ case studies.  Students will be encouraged to work first individually and to participate actively in seminars.  In both lectures and seminars, practical solutions to practical cases will be sought by applying the relevant theories, concepts and approaches. </w:t>
      </w:r>
    </w:p>
    <w:p w:rsidR="007819DD" w:rsidRPr="009079C8" w:rsidRDefault="007819DD" w:rsidP="009079C8">
      <w:pPr>
        <w:pStyle w:val="ListParagraph"/>
        <w:spacing w:before="60" w:after="60" w:line="240" w:lineRule="auto"/>
        <w:ind w:left="567" w:right="-330"/>
        <w:jc w:val="both"/>
        <w:rPr>
          <w:rFonts w:ascii="Arial" w:hAnsi="Arial" w:cs="Arial"/>
        </w:rPr>
      </w:pPr>
    </w:p>
    <w:p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Videos, case studies and presentations will be the main teaching methods employed in both lectures and seminars. Additionally, seminars will include simulations and debates.</w:t>
      </w:r>
    </w:p>
    <w:p w:rsidR="007819DD" w:rsidRPr="0036174D" w:rsidRDefault="007819DD" w:rsidP="007819DD">
      <w:pPr>
        <w:spacing w:after="120" w:line="240" w:lineRule="auto"/>
        <w:ind w:left="1134" w:right="260" w:hanging="567"/>
        <w:rPr>
          <w:rFonts w:ascii="Arial" w:hAnsi="Arial" w:cs="Arial"/>
          <w:iCs/>
        </w:rPr>
      </w:pPr>
    </w:p>
    <w:p w:rsidR="00B9109B" w:rsidRPr="00E93F0F"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Pr="009079C8" w:rsidRDefault="00AE6CD0" w:rsidP="009079C8">
      <w:pPr>
        <w:pStyle w:val="ListParagraph"/>
        <w:numPr>
          <w:ilvl w:val="1"/>
          <w:numId w:val="1"/>
        </w:numPr>
        <w:spacing w:after="120"/>
        <w:contextualSpacing w:val="0"/>
        <w:rPr>
          <w:rFonts w:ascii="Arial" w:hAnsi="Arial" w:cs="Arial"/>
          <w:iCs/>
        </w:rPr>
      </w:pPr>
      <w:r w:rsidRPr="009079C8">
        <w:rPr>
          <w:rFonts w:ascii="Arial" w:hAnsi="Arial" w:cs="Arial"/>
          <w:iCs/>
        </w:rPr>
        <w:t>Main assessment methods</w:t>
      </w:r>
    </w:p>
    <w:p w:rsidR="007D2C58" w:rsidRPr="009079C8" w:rsidRDefault="00377C17" w:rsidP="008452AF">
      <w:pPr>
        <w:pStyle w:val="ListParagraph"/>
        <w:spacing w:before="60" w:after="60" w:line="240" w:lineRule="auto"/>
        <w:ind w:left="502" w:right="-330"/>
        <w:jc w:val="both"/>
        <w:rPr>
          <w:rFonts w:ascii="Arial" w:hAnsi="Arial" w:cs="Arial"/>
        </w:rPr>
      </w:pPr>
      <w:r>
        <w:rPr>
          <w:rStyle w:val="normaltextrun"/>
          <w:rFonts w:ascii="Arial" w:hAnsi="Arial" w:cs="Arial"/>
          <w:color w:val="000000"/>
        </w:rPr>
        <w:t>E</w:t>
      </w:r>
      <w:r w:rsidR="00DD4E2E" w:rsidRPr="009079C8">
        <w:rPr>
          <w:rStyle w:val="normaltextrun"/>
          <w:rFonts w:ascii="Arial" w:hAnsi="Arial" w:cs="Arial"/>
          <w:color w:val="000000"/>
        </w:rPr>
        <w:t>xamination</w:t>
      </w:r>
      <w:r>
        <w:rPr>
          <w:rStyle w:val="normaltextrun"/>
          <w:rFonts w:ascii="Arial" w:hAnsi="Arial" w:cs="Arial"/>
          <w:color w:val="000000"/>
        </w:rPr>
        <w:t xml:space="preserve"> -</w:t>
      </w:r>
      <w:r w:rsidR="00DD4E2E" w:rsidRPr="009079C8">
        <w:rPr>
          <w:rStyle w:val="normaltextrun"/>
          <w:rFonts w:ascii="Arial" w:hAnsi="Arial" w:cs="Arial"/>
          <w:color w:val="000000"/>
        </w:rPr>
        <w:t xml:space="preserve"> two hours duration, closed book and unseen</w:t>
      </w:r>
      <w:r>
        <w:rPr>
          <w:rStyle w:val="normaltextrun"/>
          <w:rFonts w:ascii="Arial" w:hAnsi="Arial" w:cs="Arial"/>
          <w:color w:val="000000"/>
        </w:rPr>
        <w:t>: 60%</w:t>
      </w:r>
      <w:r w:rsidR="00DD4E2E" w:rsidRPr="009079C8">
        <w:rPr>
          <w:rStyle w:val="normaltextrun"/>
          <w:rFonts w:ascii="Arial" w:hAnsi="Arial" w:cs="Arial"/>
          <w:color w:val="000000"/>
        </w:rPr>
        <w:t> </w:t>
      </w:r>
    </w:p>
    <w:p w:rsidR="007D2C58" w:rsidRPr="009079C8" w:rsidRDefault="007D2C58" w:rsidP="008452AF">
      <w:pPr>
        <w:pStyle w:val="ListParagraph"/>
        <w:spacing w:before="60" w:after="60" w:line="240" w:lineRule="auto"/>
        <w:ind w:left="502" w:right="-330"/>
        <w:jc w:val="both"/>
        <w:rPr>
          <w:rFonts w:ascii="Arial" w:hAnsi="Arial" w:cs="Arial"/>
        </w:rPr>
      </w:pPr>
    </w:p>
    <w:p w:rsidR="007D2C58" w:rsidRPr="009079C8" w:rsidRDefault="00377C17" w:rsidP="008452AF">
      <w:pPr>
        <w:pStyle w:val="ListParagraph"/>
        <w:spacing w:before="60" w:after="60" w:line="240" w:lineRule="auto"/>
        <w:ind w:left="502" w:right="-330"/>
        <w:jc w:val="both"/>
        <w:rPr>
          <w:rFonts w:ascii="Arial" w:hAnsi="Arial" w:cs="Arial"/>
        </w:rPr>
      </w:pPr>
      <w:r>
        <w:rPr>
          <w:rFonts w:ascii="Arial" w:hAnsi="Arial" w:cs="Arial"/>
        </w:rPr>
        <w:t>Individual Report</w:t>
      </w:r>
      <w:r w:rsidR="00AD3654">
        <w:rPr>
          <w:rFonts w:ascii="Arial" w:hAnsi="Arial" w:cs="Arial"/>
        </w:rPr>
        <w:t xml:space="preserve"> </w:t>
      </w:r>
      <w:r w:rsidR="007D2C58" w:rsidRPr="009079C8">
        <w:rPr>
          <w:rFonts w:ascii="Arial" w:hAnsi="Arial" w:cs="Arial"/>
        </w:rPr>
        <w:t>(2,500-3,000 words)</w:t>
      </w:r>
      <w:r>
        <w:rPr>
          <w:rFonts w:ascii="Arial" w:hAnsi="Arial" w:cs="Arial"/>
        </w:rPr>
        <w:t>: 40%</w:t>
      </w:r>
      <w:r w:rsidR="007D2C58" w:rsidRPr="009079C8">
        <w:rPr>
          <w:rFonts w:ascii="Arial" w:hAnsi="Arial" w:cs="Arial"/>
        </w:rPr>
        <w:t xml:space="preserve"> </w:t>
      </w:r>
    </w:p>
    <w:p w:rsidR="00AE6CD0" w:rsidRDefault="00AE6CD0" w:rsidP="008452AF">
      <w:pPr>
        <w:pStyle w:val="ListParagraph"/>
        <w:spacing w:after="120"/>
        <w:ind w:left="567" w:hanging="567"/>
        <w:contextualSpacing w:val="0"/>
        <w:rPr>
          <w:rFonts w:ascii="Arial" w:hAnsi="Arial" w:cs="Arial"/>
          <w:iCs/>
        </w:rPr>
      </w:pPr>
    </w:p>
    <w:p w:rsidR="00AE6CD0" w:rsidRDefault="00AE6CD0" w:rsidP="009079C8">
      <w:pPr>
        <w:pStyle w:val="ListParagraph"/>
        <w:numPr>
          <w:ilvl w:val="1"/>
          <w:numId w:val="1"/>
        </w:numPr>
        <w:spacing w:after="120"/>
        <w:contextualSpacing w:val="0"/>
        <w:rPr>
          <w:rFonts w:ascii="Arial" w:hAnsi="Arial" w:cs="Arial"/>
          <w:iCs/>
        </w:rPr>
      </w:pPr>
      <w:r>
        <w:rPr>
          <w:rFonts w:ascii="Arial" w:hAnsi="Arial" w:cs="Arial"/>
          <w:iCs/>
        </w:rPr>
        <w:t xml:space="preserve">Reassessment methods </w:t>
      </w:r>
    </w:p>
    <w:p w:rsidR="00AE6CD0" w:rsidRPr="009079C8" w:rsidRDefault="00816813" w:rsidP="008452AF">
      <w:pPr>
        <w:spacing w:after="120"/>
        <w:ind w:left="567"/>
        <w:rPr>
          <w:rFonts w:ascii="Arial" w:hAnsi="Arial" w:cs="Arial"/>
          <w:iCs/>
        </w:rPr>
      </w:pPr>
      <w:r w:rsidRPr="009079C8">
        <w:rPr>
          <w:rFonts w:ascii="Arial" w:hAnsi="Arial" w:cs="Arial"/>
          <w:iCs/>
        </w:rPr>
        <w:t xml:space="preserve">Reassessment will be </w:t>
      </w:r>
      <w:r w:rsidR="00377C17">
        <w:rPr>
          <w:rFonts w:ascii="Arial" w:hAnsi="Arial" w:cs="Arial"/>
          <w:iCs/>
        </w:rPr>
        <w:t>like for like</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148"/>
        <w:gridCol w:w="1499"/>
        <w:gridCol w:w="680"/>
        <w:gridCol w:w="680"/>
        <w:gridCol w:w="682"/>
        <w:gridCol w:w="682"/>
        <w:gridCol w:w="682"/>
        <w:gridCol w:w="682"/>
        <w:gridCol w:w="682"/>
        <w:gridCol w:w="682"/>
        <w:gridCol w:w="682"/>
        <w:gridCol w:w="675"/>
      </w:tblGrid>
      <w:tr w:rsidR="009079C8" w:rsidRPr="00302082" w:rsidTr="00AD3654">
        <w:tc>
          <w:tcPr>
            <w:tcW w:w="1027" w:type="pct"/>
            <w:shd w:val="clear" w:color="auto" w:fill="D9D9D9" w:themeFill="background1" w:themeFillShade="D9"/>
          </w:tcPr>
          <w:p w:rsidR="009079C8" w:rsidRPr="00302082" w:rsidRDefault="009079C8" w:rsidP="00302082">
            <w:pPr>
              <w:spacing w:after="120"/>
              <w:ind w:left="33"/>
              <w:rPr>
                <w:rFonts w:ascii="Arial" w:hAnsi="Arial" w:cs="Arial"/>
                <w:b/>
              </w:rPr>
            </w:pPr>
            <w:r w:rsidRPr="00302082">
              <w:rPr>
                <w:rFonts w:ascii="Arial" w:hAnsi="Arial" w:cs="Arial"/>
                <w:b/>
              </w:rPr>
              <w:lastRenderedPageBreak/>
              <w:t>Module learning outcome</w:t>
            </w:r>
          </w:p>
        </w:tc>
        <w:tc>
          <w:tcPr>
            <w:tcW w:w="717" w:type="pct"/>
          </w:tcPr>
          <w:p w:rsidR="009079C8" w:rsidRPr="00302082" w:rsidRDefault="009079C8" w:rsidP="00302082">
            <w:pPr>
              <w:spacing w:after="120"/>
              <w:rPr>
                <w:rFonts w:ascii="Arial" w:hAnsi="Arial" w:cs="Arial"/>
                <w:i/>
              </w:rPr>
            </w:pPr>
          </w:p>
        </w:tc>
        <w:tc>
          <w:tcPr>
            <w:tcW w:w="325" w:type="pct"/>
          </w:tcPr>
          <w:p w:rsidR="009079C8" w:rsidRPr="00302082" w:rsidRDefault="009079C8" w:rsidP="00302082">
            <w:pPr>
              <w:spacing w:after="120"/>
              <w:rPr>
                <w:rFonts w:ascii="Arial" w:hAnsi="Arial" w:cs="Arial"/>
                <w:i/>
              </w:rPr>
            </w:pPr>
            <w:r w:rsidRPr="00302082">
              <w:rPr>
                <w:rFonts w:ascii="Arial" w:hAnsi="Arial" w:cs="Arial"/>
                <w:i/>
              </w:rPr>
              <w:t>8.1</w:t>
            </w:r>
          </w:p>
        </w:tc>
        <w:tc>
          <w:tcPr>
            <w:tcW w:w="325" w:type="pct"/>
          </w:tcPr>
          <w:p w:rsidR="009079C8" w:rsidRPr="00302082" w:rsidRDefault="009079C8" w:rsidP="00302082">
            <w:pPr>
              <w:spacing w:after="120"/>
              <w:rPr>
                <w:rFonts w:ascii="Arial" w:hAnsi="Arial" w:cs="Arial"/>
                <w:i/>
              </w:rPr>
            </w:pPr>
            <w:r w:rsidRPr="00302082">
              <w:rPr>
                <w:rFonts w:ascii="Arial" w:hAnsi="Arial" w:cs="Arial"/>
                <w:i/>
              </w:rPr>
              <w:t>8.2</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8.3</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8.4</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8.5</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9.1</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9.2</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9.3</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9.4</w:t>
            </w:r>
          </w:p>
        </w:tc>
        <w:tc>
          <w:tcPr>
            <w:tcW w:w="323" w:type="pct"/>
          </w:tcPr>
          <w:p w:rsidR="009079C8" w:rsidRPr="00302082" w:rsidRDefault="009079C8" w:rsidP="00302082">
            <w:pPr>
              <w:spacing w:after="120"/>
              <w:rPr>
                <w:rFonts w:ascii="Arial" w:hAnsi="Arial" w:cs="Arial"/>
                <w:i/>
              </w:rPr>
            </w:pPr>
            <w:r>
              <w:rPr>
                <w:rFonts w:ascii="Arial" w:hAnsi="Arial" w:cs="Arial"/>
                <w:i/>
              </w:rPr>
              <w:t>9.5</w:t>
            </w:r>
          </w:p>
        </w:tc>
      </w:tr>
      <w:tr w:rsidR="009079C8" w:rsidRPr="00302082" w:rsidTr="00AD3654">
        <w:tc>
          <w:tcPr>
            <w:tcW w:w="1027" w:type="pct"/>
            <w:shd w:val="clear" w:color="auto" w:fill="D9D9D9" w:themeFill="background1" w:themeFillShade="D9"/>
          </w:tcPr>
          <w:p w:rsidR="009079C8" w:rsidRPr="00302082" w:rsidRDefault="009079C8" w:rsidP="00302082">
            <w:pPr>
              <w:spacing w:after="120"/>
              <w:rPr>
                <w:rFonts w:ascii="Arial" w:hAnsi="Arial" w:cs="Arial"/>
                <w:b/>
              </w:rPr>
            </w:pPr>
            <w:r w:rsidRPr="00302082">
              <w:rPr>
                <w:rFonts w:ascii="Arial" w:hAnsi="Arial" w:cs="Arial"/>
                <w:b/>
              </w:rPr>
              <w:t>Learning/ teaching method</w:t>
            </w:r>
          </w:p>
        </w:tc>
        <w:tc>
          <w:tcPr>
            <w:tcW w:w="717" w:type="pct"/>
            <w:shd w:val="clear" w:color="auto" w:fill="D9D9D9" w:themeFill="background1" w:themeFillShade="D9"/>
          </w:tcPr>
          <w:p w:rsidR="009079C8" w:rsidRPr="00302082" w:rsidRDefault="009079C8" w:rsidP="00302082">
            <w:pPr>
              <w:spacing w:after="120"/>
              <w:rPr>
                <w:rFonts w:ascii="Arial" w:hAnsi="Arial" w:cs="Arial"/>
                <w:b/>
              </w:rPr>
            </w:pPr>
          </w:p>
        </w:tc>
        <w:tc>
          <w:tcPr>
            <w:tcW w:w="325" w:type="pct"/>
          </w:tcPr>
          <w:p w:rsidR="009079C8" w:rsidRPr="00302082" w:rsidRDefault="009079C8" w:rsidP="00302082">
            <w:pPr>
              <w:spacing w:after="120"/>
              <w:rPr>
                <w:rFonts w:ascii="Arial" w:hAnsi="Arial" w:cs="Arial"/>
                <w:b/>
              </w:rPr>
            </w:pPr>
          </w:p>
        </w:tc>
        <w:tc>
          <w:tcPr>
            <w:tcW w:w="325"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p>
        </w:tc>
      </w:tr>
      <w:tr w:rsidR="009079C8" w:rsidRPr="00302082" w:rsidTr="00AD3654">
        <w:tc>
          <w:tcPr>
            <w:tcW w:w="1027" w:type="pct"/>
          </w:tcPr>
          <w:p w:rsidR="009079C8" w:rsidRPr="00302082" w:rsidRDefault="009079C8" w:rsidP="00302082">
            <w:pPr>
              <w:spacing w:after="120"/>
              <w:rPr>
                <w:rFonts w:ascii="Arial" w:hAnsi="Arial" w:cs="Arial"/>
                <w:b/>
              </w:rPr>
            </w:pPr>
            <w:r w:rsidRPr="00AD3654">
              <w:rPr>
                <w:rFonts w:ascii="Arial" w:hAnsi="Arial" w:cs="Arial"/>
                <w:i/>
              </w:rPr>
              <w:t>Private Study</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r>
              <w:rPr>
                <w:rFonts w:ascii="Arial" w:hAnsi="Arial" w:cs="Arial"/>
                <w:b/>
              </w:rPr>
              <w:t>x</w:t>
            </w:r>
          </w:p>
        </w:tc>
      </w:tr>
      <w:tr w:rsidR="009079C8" w:rsidRPr="00302082" w:rsidTr="00AD3654">
        <w:tc>
          <w:tcPr>
            <w:tcW w:w="1027" w:type="pct"/>
          </w:tcPr>
          <w:p w:rsidR="009079C8" w:rsidRPr="00302082" w:rsidRDefault="009079C8" w:rsidP="00302082">
            <w:pPr>
              <w:spacing w:after="120"/>
              <w:rPr>
                <w:rFonts w:ascii="Arial" w:hAnsi="Arial" w:cs="Arial"/>
                <w:i/>
              </w:rPr>
            </w:pPr>
            <w:r>
              <w:rPr>
                <w:rFonts w:ascii="Arial" w:hAnsi="Arial" w:cs="Arial"/>
                <w:i/>
              </w:rPr>
              <w:t>Lectures</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p>
        </w:tc>
      </w:tr>
      <w:tr w:rsidR="009079C8" w:rsidRPr="00302082" w:rsidTr="00AD3654">
        <w:tc>
          <w:tcPr>
            <w:tcW w:w="1027" w:type="pct"/>
          </w:tcPr>
          <w:p w:rsidR="009079C8" w:rsidRPr="00302082" w:rsidRDefault="009079C8" w:rsidP="00302082">
            <w:pPr>
              <w:spacing w:after="120"/>
              <w:rPr>
                <w:rFonts w:ascii="Arial" w:hAnsi="Arial" w:cs="Arial"/>
                <w:i/>
              </w:rPr>
            </w:pPr>
            <w:r>
              <w:rPr>
                <w:rFonts w:ascii="Arial" w:hAnsi="Arial" w:cs="Arial"/>
                <w:i/>
              </w:rPr>
              <w:t>Seminars</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3" w:type="pct"/>
          </w:tcPr>
          <w:p w:rsidR="009079C8" w:rsidRPr="00302082" w:rsidRDefault="009079C8" w:rsidP="00302082">
            <w:pPr>
              <w:spacing w:after="120"/>
              <w:rPr>
                <w:rFonts w:ascii="Arial" w:hAnsi="Arial" w:cs="Arial"/>
                <w:b/>
              </w:rPr>
            </w:pPr>
          </w:p>
        </w:tc>
      </w:tr>
      <w:tr w:rsidR="00377C17" w:rsidRPr="00302082" w:rsidTr="00AD3654">
        <w:tc>
          <w:tcPr>
            <w:tcW w:w="1027" w:type="pct"/>
            <w:shd w:val="clear" w:color="auto" w:fill="D9D9D9" w:themeFill="background1" w:themeFillShade="D9"/>
          </w:tcPr>
          <w:p w:rsidR="00377C17" w:rsidRPr="00302082" w:rsidRDefault="00377C17" w:rsidP="00302082">
            <w:pPr>
              <w:spacing w:after="120"/>
              <w:rPr>
                <w:rFonts w:ascii="Arial" w:hAnsi="Arial" w:cs="Arial"/>
                <w:i/>
              </w:rPr>
            </w:pPr>
            <w:r w:rsidRPr="00302082">
              <w:rPr>
                <w:rFonts w:ascii="Arial" w:hAnsi="Arial" w:cs="Arial"/>
                <w:b/>
              </w:rPr>
              <w:t>Assessment method</w:t>
            </w:r>
          </w:p>
        </w:tc>
        <w:tc>
          <w:tcPr>
            <w:tcW w:w="717" w:type="pct"/>
            <w:tcBorders>
              <w:bottom w:val="single" w:sz="4" w:space="0" w:color="auto"/>
            </w:tcBorders>
            <w:shd w:val="clear" w:color="auto" w:fill="D9D9D9" w:themeFill="background1" w:themeFillShade="D9"/>
          </w:tcPr>
          <w:p w:rsidR="00377C17" w:rsidRPr="00302082" w:rsidRDefault="00377C17" w:rsidP="00302082">
            <w:pPr>
              <w:spacing w:after="120"/>
              <w:rPr>
                <w:rFonts w:ascii="Arial" w:hAnsi="Arial" w:cs="Arial"/>
                <w:i/>
              </w:rPr>
            </w:pPr>
          </w:p>
        </w:tc>
        <w:tc>
          <w:tcPr>
            <w:tcW w:w="325" w:type="pct"/>
          </w:tcPr>
          <w:p w:rsidR="00377C17" w:rsidRPr="00302082" w:rsidRDefault="00377C17" w:rsidP="00302082">
            <w:pPr>
              <w:spacing w:after="120"/>
              <w:rPr>
                <w:rFonts w:ascii="Arial" w:hAnsi="Arial" w:cs="Arial"/>
                <w:b/>
              </w:rPr>
            </w:pPr>
          </w:p>
        </w:tc>
        <w:tc>
          <w:tcPr>
            <w:tcW w:w="325"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3" w:type="pct"/>
          </w:tcPr>
          <w:p w:rsidR="00377C17" w:rsidRPr="00302082" w:rsidRDefault="00377C17" w:rsidP="00302082">
            <w:pPr>
              <w:spacing w:after="120"/>
              <w:rPr>
                <w:rFonts w:ascii="Arial" w:hAnsi="Arial" w:cs="Arial"/>
                <w:b/>
              </w:rPr>
            </w:pPr>
          </w:p>
        </w:tc>
      </w:tr>
      <w:tr w:rsidR="00377C17" w:rsidRPr="00302082" w:rsidTr="00AD3654">
        <w:tc>
          <w:tcPr>
            <w:tcW w:w="1027" w:type="pct"/>
          </w:tcPr>
          <w:p w:rsidR="00377C17" w:rsidRPr="00302082" w:rsidRDefault="00377C17" w:rsidP="00302082">
            <w:pPr>
              <w:spacing w:after="120"/>
              <w:rPr>
                <w:rFonts w:ascii="Arial" w:hAnsi="Arial" w:cs="Arial"/>
                <w:i/>
              </w:rPr>
            </w:pPr>
            <w:r>
              <w:rPr>
                <w:rFonts w:ascii="Arial" w:hAnsi="Arial" w:cs="Arial"/>
                <w:i/>
              </w:rPr>
              <w:t xml:space="preserve">Examination (2 hours) </w:t>
            </w:r>
          </w:p>
        </w:tc>
        <w:tc>
          <w:tcPr>
            <w:tcW w:w="717" w:type="pct"/>
            <w:shd w:val="clear" w:color="auto" w:fill="D9D9D9" w:themeFill="background1" w:themeFillShade="D9"/>
          </w:tcPr>
          <w:p w:rsidR="00377C17" w:rsidRPr="00302082" w:rsidRDefault="00377C17" w:rsidP="00302082">
            <w:pPr>
              <w:spacing w:after="120"/>
              <w:rPr>
                <w:rFonts w:ascii="Arial" w:hAnsi="Arial" w:cs="Arial"/>
                <w:i/>
              </w:rPr>
            </w:pPr>
            <w:r>
              <w:rPr>
                <w:rFonts w:ascii="Arial" w:hAnsi="Arial" w:cs="Arial"/>
                <w:i/>
              </w:rPr>
              <w:t>60%</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3" w:type="pct"/>
          </w:tcPr>
          <w:p w:rsidR="00377C17" w:rsidRPr="00302082" w:rsidRDefault="00377C17" w:rsidP="00302082">
            <w:pPr>
              <w:spacing w:after="120"/>
              <w:rPr>
                <w:rFonts w:ascii="Arial" w:hAnsi="Arial" w:cs="Arial"/>
                <w:b/>
              </w:rPr>
            </w:pPr>
            <w:r>
              <w:rPr>
                <w:rFonts w:ascii="Arial" w:hAnsi="Arial" w:cs="Arial"/>
                <w:b/>
              </w:rPr>
              <w:t>x</w:t>
            </w:r>
          </w:p>
        </w:tc>
      </w:tr>
      <w:tr w:rsidR="00377C17" w:rsidRPr="00302082" w:rsidTr="00AD3654">
        <w:tc>
          <w:tcPr>
            <w:tcW w:w="1027" w:type="pct"/>
          </w:tcPr>
          <w:p w:rsidR="00377C17" w:rsidRPr="00302082" w:rsidRDefault="00377C17" w:rsidP="00302082">
            <w:pPr>
              <w:spacing w:after="120"/>
              <w:rPr>
                <w:rFonts w:ascii="Arial" w:hAnsi="Arial" w:cs="Arial"/>
                <w:i/>
              </w:rPr>
            </w:pPr>
            <w:r>
              <w:rPr>
                <w:rFonts w:ascii="Arial" w:hAnsi="Arial" w:cs="Arial"/>
                <w:i/>
              </w:rPr>
              <w:t>Individual report (2,500-3,000 words)</w:t>
            </w:r>
          </w:p>
        </w:tc>
        <w:tc>
          <w:tcPr>
            <w:tcW w:w="717" w:type="pct"/>
            <w:shd w:val="clear" w:color="auto" w:fill="D9D9D9" w:themeFill="background1" w:themeFillShade="D9"/>
          </w:tcPr>
          <w:p w:rsidR="00377C17" w:rsidRPr="00302082" w:rsidRDefault="00377C17" w:rsidP="00302082">
            <w:pPr>
              <w:spacing w:after="120"/>
              <w:rPr>
                <w:rFonts w:ascii="Arial" w:hAnsi="Arial" w:cs="Arial"/>
                <w:i/>
              </w:rPr>
            </w:pPr>
            <w:r>
              <w:rPr>
                <w:rFonts w:ascii="Arial" w:hAnsi="Arial" w:cs="Arial"/>
                <w:i/>
              </w:rPr>
              <w:t>40%</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3" w:type="pct"/>
          </w:tcPr>
          <w:p w:rsidR="00377C17" w:rsidRPr="00302082" w:rsidRDefault="00377C17" w:rsidP="00302082">
            <w:pPr>
              <w:spacing w:after="120"/>
              <w:rPr>
                <w:rFonts w:ascii="Arial" w:hAnsi="Arial" w:cs="Arial"/>
                <w:b/>
              </w:rPr>
            </w:pPr>
            <w:r w:rsidDel="00E34063">
              <w:rPr>
                <w:rFonts w:ascii="Arial" w:hAnsi="Arial" w:cs="Arial"/>
                <w:b/>
              </w:rPr>
              <w:t>x</w:t>
            </w:r>
          </w:p>
        </w:tc>
      </w:tr>
    </w:tbl>
    <w:p w:rsidR="00377C17" w:rsidRDefault="00377C17"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675834" w:rsidRDefault="00675834" w:rsidP="00675834">
      <w:pPr>
        <w:spacing w:after="120" w:line="240" w:lineRule="auto"/>
        <w:ind w:left="1134" w:right="260" w:hanging="567"/>
        <w:jc w:val="both"/>
        <w:rPr>
          <w:rFonts w:ascii="Arial" w:hAnsi="Arial" w:cs="Arial"/>
        </w:rPr>
      </w:pPr>
      <w:r>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CA0DA2"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There will be reference to global work psychology methods in academic literature and practice, and discussion of international organisations in this module.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135BC" w:rsidP="00302082">
            <w:pPr>
              <w:spacing w:after="120"/>
              <w:ind w:right="-330"/>
              <w:rPr>
                <w:rFonts w:ascii="Arial" w:hAnsi="Arial" w:cs="Arial"/>
              </w:rPr>
            </w:pPr>
            <w:r>
              <w:rPr>
                <w:rFonts w:ascii="Arial" w:hAnsi="Arial" w:cs="Arial"/>
              </w:rPr>
              <w:t>29/01/2018</w:t>
            </w:r>
          </w:p>
        </w:tc>
        <w:tc>
          <w:tcPr>
            <w:tcW w:w="1701" w:type="dxa"/>
          </w:tcPr>
          <w:p w:rsidR="00422B69" w:rsidRPr="00302082" w:rsidRDefault="00B135BC" w:rsidP="00302082">
            <w:pPr>
              <w:spacing w:after="120"/>
              <w:ind w:right="-330"/>
              <w:rPr>
                <w:rFonts w:ascii="Arial" w:hAnsi="Arial" w:cs="Arial"/>
              </w:rPr>
            </w:pPr>
            <w:r>
              <w:rPr>
                <w:rFonts w:ascii="Arial" w:hAnsi="Arial" w:cs="Arial"/>
              </w:rPr>
              <w:t>Minor</w:t>
            </w:r>
          </w:p>
        </w:tc>
        <w:tc>
          <w:tcPr>
            <w:tcW w:w="2410" w:type="dxa"/>
          </w:tcPr>
          <w:p w:rsidR="00422B69" w:rsidRPr="00302082" w:rsidRDefault="00B135BC" w:rsidP="00302082">
            <w:pPr>
              <w:spacing w:after="120"/>
              <w:ind w:right="-330"/>
              <w:rPr>
                <w:rFonts w:ascii="Arial" w:hAnsi="Arial" w:cs="Arial"/>
              </w:rPr>
            </w:pPr>
            <w:r>
              <w:rPr>
                <w:rFonts w:ascii="Arial" w:hAnsi="Arial" w:cs="Arial"/>
              </w:rPr>
              <w:t>January 2019</w:t>
            </w:r>
          </w:p>
        </w:tc>
        <w:tc>
          <w:tcPr>
            <w:tcW w:w="2448" w:type="dxa"/>
          </w:tcPr>
          <w:p w:rsidR="00422B69" w:rsidRPr="00302082" w:rsidRDefault="00B135BC" w:rsidP="00302082">
            <w:pPr>
              <w:spacing w:after="120"/>
              <w:ind w:right="-330"/>
              <w:rPr>
                <w:rFonts w:ascii="Arial" w:hAnsi="Arial" w:cs="Arial"/>
              </w:rPr>
            </w:pPr>
            <w:r>
              <w:rPr>
                <w:rFonts w:ascii="Arial" w:hAnsi="Arial" w:cs="Arial"/>
              </w:rPr>
              <w:t>5, 11, 13-14, 17</w:t>
            </w:r>
          </w:p>
        </w:tc>
        <w:tc>
          <w:tcPr>
            <w:tcW w:w="2400" w:type="dxa"/>
          </w:tcPr>
          <w:p w:rsidR="00422B69" w:rsidRPr="00302082" w:rsidRDefault="00B135BC" w:rsidP="00302082">
            <w:pPr>
              <w:spacing w:after="120"/>
              <w:ind w:right="-330"/>
              <w:rPr>
                <w:rFonts w:ascii="Arial" w:hAnsi="Arial" w:cs="Arial"/>
              </w:rPr>
            </w:pPr>
            <w:r>
              <w:rPr>
                <w:rFonts w:ascii="Arial" w:hAnsi="Arial" w:cs="Arial"/>
              </w:rPr>
              <w:t>No</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17" w:rsidRDefault="00A83317" w:rsidP="009A2D37">
      <w:pPr>
        <w:spacing w:after="0" w:line="240" w:lineRule="auto"/>
      </w:pPr>
      <w:r>
        <w:separator/>
      </w:r>
    </w:p>
  </w:endnote>
  <w:endnote w:type="continuationSeparator" w:id="0">
    <w:p w:rsidR="00A83317" w:rsidRDefault="00A83317" w:rsidP="009A2D37">
      <w:pPr>
        <w:spacing w:after="0" w:line="240" w:lineRule="auto"/>
      </w:pPr>
      <w:r>
        <w:continuationSeparator/>
      </w:r>
    </w:p>
  </w:endnote>
  <w:endnote w:type="continuationNotice" w:id="1">
    <w:p w:rsidR="00A83317" w:rsidRDefault="00A83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135B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17" w:rsidRDefault="00A83317" w:rsidP="009A2D37">
      <w:pPr>
        <w:spacing w:after="0" w:line="240" w:lineRule="auto"/>
      </w:pPr>
      <w:r>
        <w:separator/>
      </w:r>
    </w:p>
  </w:footnote>
  <w:footnote w:type="continuationSeparator" w:id="0">
    <w:p w:rsidR="00A83317" w:rsidRDefault="00A83317" w:rsidP="009A2D37">
      <w:pPr>
        <w:spacing w:after="0" w:line="240" w:lineRule="auto"/>
      </w:pPr>
      <w:r>
        <w:continuationSeparator/>
      </w:r>
    </w:p>
  </w:footnote>
  <w:footnote w:type="continuationNotice" w:id="1">
    <w:p w:rsidR="00A83317" w:rsidRDefault="00A83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5BC">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9E7006"/>
    <w:multiLevelType w:val="hybridMultilevel"/>
    <w:tmpl w:val="384E587C"/>
    <w:lvl w:ilvl="0" w:tplc="48683C6A">
      <w:start w:val="11"/>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D4011CE"/>
    <w:multiLevelType w:val="hybridMultilevel"/>
    <w:tmpl w:val="DDD865DC"/>
    <w:lvl w:ilvl="0" w:tplc="0BC272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0E9"/>
    <w:rsid w:val="001E1F45"/>
    <w:rsid w:val="001E62C1"/>
    <w:rsid w:val="001F0779"/>
    <w:rsid w:val="001F3C3E"/>
    <w:rsid w:val="00201C5F"/>
    <w:rsid w:val="0020243A"/>
    <w:rsid w:val="002066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D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77C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BA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07631"/>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834"/>
    <w:rsid w:val="00682650"/>
    <w:rsid w:val="00683609"/>
    <w:rsid w:val="00684851"/>
    <w:rsid w:val="00694309"/>
    <w:rsid w:val="00695285"/>
    <w:rsid w:val="006A60F9"/>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9DD"/>
    <w:rsid w:val="00787070"/>
    <w:rsid w:val="007906FD"/>
    <w:rsid w:val="00797197"/>
    <w:rsid w:val="007972A7"/>
    <w:rsid w:val="007A2BA2"/>
    <w:rsid w:val="007A6245"/>
    <w:rsid w:val="007B1DB2"/>
    <w:rsid w:val="007B375B"/>
    <w:rsid w:val="007B3ED2"/>
    <w:rsid w:val="007B412A"/>
    <w:rsid w:val="007B635E"/>
    <w:rsid w:val="007B7724"/>
    <w:rsid w:val="007B7CDC"/>
    <w:rsid w:val="007C426B"/>
    <w:rsid w:val="007C74B4"/>
    <w:rsid w:val="007D2C58"/>
    <w:rsid w:val="007E3412"/>
    <w:rsid w:val="007F393D"/>
    <w:rsid w:val="008029AF"/>
    <w:rsid w:val="00802FFA"/>
    <w:rsid w:val="008102E5"/>
    <w:rsid w:val="008111B4"/>
    <w:rsid w:val="008133F0"/>
    <w:rsid w:val="008145E0"/>
    <w:rsid w:val="00815880"/>
    <w:rsid w:val="00816813"/>
    <w:rsid w:val="0082322C"/>
    <w:rsid w:val="00823942"/>
    <w:rsid w:val="00827FFD"/>
    <w:rsid w:val="008452AF"/>
    <w:rsid w:val="00854535"/>
    <w:rsid w:val="00855456"/>
    <w:rsid w:val="00856658"/>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F24"/>
    <w:rsid w:val="00903DF6"/>
    <w:rsid w:val="009079C8"/>
    <w:rsid w:val="00917C69"/>
    <w:rsid w:val="00921CF6"/>
    <w:rsid w:val="00924EF0"/>
    <w:rsid w:val="009329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127E"/>
    <w:rsid w:val="009C2474"/>
    <w:rsid w:val="009C7082"/>
    <w:rsid w:val="009D0006"/>
    <w:rsid w:val="009D068C"/>
    <w:rsid w:val="009D603B"/>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3317"/>
    <w:rsid w:val="00A87FFD"/>
    <w:rsid w:val="00A97038"/>
    <w:rsid w:val="00AA3C15"/>
    <w:rsid w:val="00AA6330"/>
    <w:rsid w:val="00AC7501"/>
    <w:rsid w:val="00AD3654"/>
    <w:rsid w:val="00AD748B"/>
    <w:rsid w:val="00AE4865"/>
    <w:rsid w:val="00AE6CD0"/>
    <w:rsid w:val="00AF50EE"/>
    <w:rsid w:val="00B0591D"/>
    <w:rsid w:val="00B13402"/>
    <w:rsid w:val="00B135BC"/>
    <w:rsid w:val="00B14BC2"/>
    <w:rsid w:val="00B17024"/>
    <w:rsid w:val="00B17CD2"/>
    <w:rsid w:val="00B213D2"/>
    <w:rsid w:val="00B248BA"/>
    <w:rsid w:val="00B24B56"/>
    <w:rsid w:val="00B30E07"/>
    <w:rsid w:val="00B34ADD"/>
    <w:rsid w:val="00B52FF5"/>
    <w:rsid w:val="00B5498B"/>
    <w:rsid w:val="00B57219"/>
    <w:rsid w:val="00B658A3"/>
    <w:rsid w:val="00B71566"/>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0DA2"/>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2332"/>
    <w:rsid w:val="00D65506"/>
    <w:rsid w:val="00D773CF"/>
    <w:rsid w:val="00D83563"/>
    <w:rsid w:val="00D8448F"/>
    <w:rsid w:val="00DA64B6"/>
    <w:rsid w:val="00DB5C9D"/>
    <w:rsid w:val="00DD02E6"/>
    <w:rsid w:val="00DD4E2E"/>
    <w:rsid w:val="00DF665B"/>
    <w:rsid w:val="00E0152A"/>
    <w:rsid w:val="00E03394"/>
    <w:rsid w:val="00E066E5"/>
    <w:rsid w:val="00E22F03"/>
    <w:rsid w:val="00E233C1"/>
    <w:rsid w:val="00E34063"/>
    <w:rsid w:val="00E51404"/>
    <w:rsid w:val="00E574C9"/>
    <w:rsid w:val="00E610DE"/>
    <w:rsid w:val="00E66167"/>
    <w:rsid w:val="00E661B8"/>
    <w:rsid w:val="00E71F2F"/>
    <w:rsid w:val="00E77786"/>
    <w:rsid w:val="00E806FB"/>
    <w:rsid w:val="00E93F0F"/>
    <w:rsid w:val="00EA7FCA"/>
    <w:rsid w:val="00EB1C2D"/>
    <w:rsid w:val="00EC1810"/>
    <w:rsid w:val="00EC3FCC"/>
    <w:rsid w:val="00ED1A5A"/>
    <w:rsid w:val="00ED32FF"/>
    <w:rsid w:val="00EF039B"/>
    <w:rsid w:val="00EF4933"/>
    <w:rsid w:val="00EF5044"/>
    <w:rsid w:val="00F01956"/>
    <w:rsid w:val="00F116CE"/>
    <w:rsid w:val="00F176DE"/>
    <w:rsid w:val="00F21C47"/>
    <w:rsid w:val="00F244E2"/>
    <w:rsid w:val="00F340DE"/>
    <w:rsid w:val="00F43542"/>
    <w:rsid w:val="00F527CB"/>
    <w:rsid w:val="00F562AA"/>
    <w:rsid w:val="00F668F5"/>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646"/>
    <w:rsid w:val="00FF1C6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DD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FDB2F-9FE0-438E-B60C-FB490305D9E3}">
  <ds:schemaRefs>
    <ds:schemaRef ds:uri="http://schemas.openxmlformats.org/officeDocument/2006/bibliography"/>
  </ds:schemaRefs>
</ds:datastoreItem>
</file>

<file path=customXml/itemProps2.xml><?xml version="1.0" encoding="utf-8"?>
<ds:datastoreItem xmlns:ds="http://schemas.openxmlformats.org/officeDocument/2006/customXml" ds:itemID="{FB3DB423-C46C-4DDB-9BD2-64FC64124478}"/>
</file>

<file path=customXml/itemProps3.xml><?xml version="1.0" encoding="utf-8"?>
<ds:datastoreItem xmlns:ds="http://schemas.openxmlformats.org/officeDocument/2006/customXml" ds:itemID="{6884DC71-EB52-416E-BC85-80B2B321BC22}"/>
</file>

<file path=customXml/itemProps4.xml><?xml version="1.0" encoding="utf-8"?>
<ds:datastoreItem xmlns:ds="http://schemas.openxmlformats.org/officeDocument/2006/customXml" ds:itemID="{0F1B4039-BB7F-45F1-B681-B534833E2397}"/>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2018-02-07T14:31:00Z</dcterms:created>
  <dcterms:modified xsi:type="dcterms:W3CDTF">2018-02-07T14:31:00Z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