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8C0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23F47086" w14:textId="47A3261A" w:rsidR="00F72CCE" w:rsidRPr="006A3AD1" w:rsidRDefault="00472509" w:rsidP="003A46D6">
      <w:pPr>
        <w:spacing w:after="120" w:line="240" w:lineRule="auto"/>
        <w:ind w:left="567" w:right="2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BUSN7150 (CB715</w:t>
      </w:r>
      <w:r w:rsidR="007C05EE">
        <w:rPr>
          <w:rFonts w:ascii="Arial" w:hAnsi="Arial" w:cs="Arial"/>
        </w:rPr>
        <w:t>)</w:t>
      </w:r>
      <w:r w:rsidR="00F72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Financial Management</w:t>
      </w:r>
    </w:p>
    <w:p w14:paraId="58F7AA7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0534B9B" w14:textId="77777777" w:rsidR="009A2D37" w:rsidRPr="00CB34E8" w:rsidRDefault="00CB34E8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B34E8">
        <w:rPr>
          <w:rFonts w:ascii="Arial" w:hAnsi="Arial" w:cs="Arial"/>
          <w:iCs/>
        </w:rPr>
        <w:t>Kent Business School</w:t>
      </w:r>
    </w:p>
    <w:p w14:paraId="068851E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6B9CCAD" w14:textId="0270FD1B" w:rsidR="009A2D37" w:rsidRPr="00CB34E8" w:rsidRDefault="003A00F4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6</w:t>
      </w:r>
      <w:proofErr w:type="gramEnd"/>
    </w:p>
    <w:p w14:paraId="10EDDB9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00D37E6" w14:textId="1248854A" w:rsidR="009A2D37" w:rsidRPr="00CB34E8" w:rsidRDefault="00427FB8" w:rsidP="00CB34E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30 credits (1</w:t>
      </w:r>
      <w:r w:rsidR="00CB34E8" w:rsidRPr="00CB34E8">
        <w:rPr>
          <w:rFonts w:ascii="Arial" w:hAnsi="Arial" w:cs="Arial"/>
        </w:rPr>
        <w:t>5 ECTS)</w:t>
      </w:r>
    </w:p>
    <w:p w14:paraId="66262D7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10F4454" w14:textId="1F72F379" w:rsidR="009A2D37" w:rsidRDefault="00427FB8" w:rsidP="005F0105">
      <w:pPr>
        <w:pStyle w:val="ListParagraph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Autumn and </w:t>
      </w:r>
      <w:proofErr w:type="gramStart"/>
      <w:r w:rsidR="003A46D6">
        <w:rPr>
          <w:rFonts w:ascii="Arial" w:hAnsi="Arial" w:cs="Arial"/>
        </w:rPr>
        <w:t>Spring</w:t>
      </w:r>
      <w:proofErr w:type="gramEnd"/>
    </w:p>
    <w:p w14:paraId="5B5CC55A" w14:textId="77777777" w:rsidR="005F0105" w:rsidRPr="005F0105" w:rsidRDefault="005F0105" w:rsidP="005F0105">
      <w:pPr>
        <w:pStyle w:val="ListParagraph"/>
        <w:spacing w:after="0"/>
        <w:ind w:left="567"/>
        <w:rPr>
          <w:rFonts w:ascii="Arial" w:hAnsi="Arial" w:cs="Arial"/>
        </w:rPr>
      </w:pPr>
    </w:p>
    <w:p w14:paraId="21BD3DD5" w14:textId="49221194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1220BDA0" w14:textId="761AF31E" w:rsidR="005B5BFC" w:rsidRDefault="005B5BFC" w:rsidP="00F72CCE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B5BFC">
        <w:rPr>
          <w:rFonts w:ascii="Arial" w:hAnsi="Arial" w:cs="Arial"/>
        </w:rPr>
        <w:t>BUSN3</w:t>
      </w:r>
      <w:r>
        <w:rPr>
          <w:rFonts w:ascii="Arial" w:hAnsi="Arial" w:cs="Arial"/>
        </w:rPr>
        <w:t>30</w:t>
      </w:r>
      <w:r w:rsidRPr="005B5BFC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Fundamentals of Financial Accounting</w:t>
      </w:r>
    </w:p>
    <w:p w14:paraId="3B0934E8" w14:textId="0D176896" w:rsidR="00F72CCE" w:rsidRDefault="00472509" w:rsidP="00F72CCE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BUSN3650 Economics for Business 1</w:t>
      </w:r>
    </w:p>
    <w:p w14:paraId="02EDC282" w14:textId="77777777" w:rsidR="005B5BFC" w:rsidRDefault="005B5BFC" w:rsidP="00F72CCE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5396EA2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53E08352" w14:textId="79782B44" w:rsidR="009A2D37" w:rsidRDefault="002D58D1" w:rsidP="00427FB8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r w:rsidRPr="00C61587">
        <w:rPr>
          <w:rFonts w:ascii="Arial" w:hAnsi="Arial" w:cs="Arial"/>
        </w:rPr>
        <w:t>BA (Hons) Accounting &amp; Management</w:t>
      </w:r>
      <w:r>
        <w:rPr>
          <w:rFonts w:ascii="Arial" w:hAnsi="Arial" w:cs="Arial"/>
        </w:rPr>
        <w:t xml:space="preserve"> and associated </w:t>
      </w:r>
      <w:r w:rsidR="005B5BFC">
        <w:rPr>
          <w:rFonts w:ascii="Arial" w:hAnsi="Arial" w:cs="Arial"/>
        </w:rPr>
        <w:t>programmes</w:t>
      </w:r>
    </w:p>
    <w:p w14:paraId="778BF8E0" w14:textId="77777777" w:rsidR="005B5BFC" w:rsidRPr="00427FB8" w:rsidRDefault="005B5BFC" w:rsidP="00427FB8">
      <w:pPr>
        <w:pStyle w:val="ListParagraph"/>
        <w:spacing w:after="120" w:line="240" w:lineRule="auto"/>
        <w:ind w:left="567" w:right="260"/>
        <w:rPr>
          <w:rFonts w:ascii="Arial" w:hAnsi="Arial" w:cs="Arial"/>
          <w:i/>
          <w:iCs/>
        </w:rPr>
      </w:pPr>
    </w:p>
    <w:p w14:paraId="671AB754" w14:textId="5DCBD594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DD47706" w14:textId="3314E14B" w:rsidR="001C66CE" w:rsidRPr="001C66CE" w:rsidRDefault="001C66CE" w:rsidP="001C66CE">
      <w:pPr>
        <w:pStyle w:val="ListParagraph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Pr="001C66CE">
        <w:rPr>
          <w:rFonts w:ascii="Arial" w:hAnsi="Arial" w:cs="Arial"/>
        </w:rPr>
        <w:t>.1</w:t>
      </w:r>
      <w:proofErr w:type="gramEnd"/>
      <w:r>
        <w:rPr>
          <w:rFonts w:ascii="Arial" w:hAnsi="Arial" w:cs="Arial"/>
        </w:rPr>
        <w:t xml:space="preserve"> demonstrate k</w:t>
      </w:r>
      <w:r w:rsidRPr="001C66CE">
        <w:rPr>
          <w:rFonts w:ascii="Arial" w:hAnsi="Arial" w:cs="Arial"/>
        </w:rPr>
        <w:t>nowledge and understanding of the business entity and the capital markets con</w:t>
      </w:r>
      <w:r>
        <w:rPr>
          <w:rFonts w:ascii="Arial" w:hAnsi="Arial" w:cs="Arial"/>
        </w:rPr>
        <w:t>texts in which finance operates;</w:t>
      </w:r>
    </w:p>
    <w:p w14:paraId="3AE70BF4" w14:textId="226A08DB" w:rsidR="001C66CE" w:rsidRPr="001C66CE" w:rsidRDefault="001C66CE" w:rsidP="001C66CE">
      <w:pPr>
        <w:pStyle w:val="ListParagraph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Pr="001C66CE">
        <w:rPr>
          <w:rFonts w:ascii="Arial" w:hAnsi="Arial" w:cs="Arial"/>
        </w:rPr>
        <w:t>.2</w:t>
      </w:r>
      <w:proofErr w:type="gramEnd"/>
      <w:r>
        <w:rPr>
          <w:rFonts w:ascii="Arial" w:hAnsi="Arial" w:cs="Arial"/>
        </w:rPr>
        <w:t xml:space="preserve"> demonstrate k</w:t>
      </w:r>
      <w:r w:rsidRPr="001C66CE">
        <w:rPr>
          <w:rFonts w:ascii="Arial" w:hAnsi="Arial" w:cs="Arial"/>
        </w:rPr>
        <w:t>nowledge and understanding</w:t>
      </w:r>
      <w:r w:rsidRPr="001C66CE">
        <w:rPr>
          <w:rFonts w:ascii="Arial" w:hAnsi="Arial" w:cs="Arial"/>
          <w:b/>
        </w:rPr>
        <w:t xml:space="preserve"> </w:t>
      </w:r>
      <w:r w:rsidRPr="001C66CE">
        <w:rPr>
          <w:rFonts w:ascii="Arial" w:hAnsi="Arial" w:cs="Arial"/>
        </w:rPr>
        <w:t>of finance theories and concepts and their application to a practical environment including financial management and risk</w:t>
      </w:r>
      <w:r>
        <w:rPr>
          <w:rFonts w:ascii="Arial" w:hAnsi="Arial" w:cs="Arial"/>
        </w:rPr>
        <w:t>;</w:t>
      </w:r>
    </w:p>
    <w:p w14:paraId="4CC26343" w14:textId="50FA8884" w:rsidR="001C66CE" w:rsidRPr="001C66CE" w:rsidRDefault="001C66CE" w:rsidP="001C66CE">
      <w:pPr>
        <w:pStyle w:val="ListParagraph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Pr="001C66CE">
        <w:rPr>
          <w:rFonts w:ascii="Arial" w:hAnsi="Arial" w:cs="Arial"/>
        </w:rPr>
        <w:t>.2</w:t>
      </w:r>
      <w:proofErr w:type="gramEnd"/>
      <w:r>
        <w:rPr>
          <w:rFonts w:ascii="Arial" w:hAnsi="Arial" w:cs="Arial"/>
        </w:rPr>
        <w:t xml:space="preserve"> demonstrate</w:t>
      </w:r>
      <w:r w:rsidRPr="001C6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1C66CE">
        <w:rPr>
          <w:rFonts w:ascii="Arial" w:hAnsi="Arial" w:cs="Arial"/>
        </w:rPr>
        <w:t>nowledge and understanding of the concepts, principles, and theories that underlie the investment, financing and dividend decision-making process, including the strengths and weakne</w:t>
      </w:r>
      <w:r>
        <w:rPr>
          <w:rFonts w:ascii="Arial" w:hAnsi="Arial" w:cs="Arial"/>
        </w:rPr>
        <w:t>sses of quantitative techniques;</w:t>
      </w:r>
    </w:p>
    <w:p w14:paraId="5866D017" w14:textId="20E4A946" w:rsidR="001C66CE" w:rsidRPr="001C66CE" w:rsidRDefault="001C66CE" w:rsidP="001C66CE">
      <w:pPr>
        <w:pStyle w:val="ListParagraph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Pr="001C66CE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1C66CE">
        <w:rPr>
          <w:rFonts w:ascii="Arial" w:hAnsi="Arial" w:cs="Arial"/>
        </w:rPr>
        <w:t xml:space="preserve">identify the nature of a problem and to make appropriate selection and application of quantitative techniques.  Recognition and measurement of relevant cost/benefit data and presentation via </w:t>
      </w:r>
      <w:r>
        <w:rPr>
          <w:rFonts w:ascii="Arial" w:hAnsi="Arial" w:cs="Arial"/>
        </w:rPr>
        <w:t>appropriate financial documents</w:t>
      </w:r>
      <w:proofErr w:type="gramStart"/>
      <w:r>
        <w:rPr>
          <w:rFonts w:ascii="Arial" w:hAnsi="Arial" w:cs="Arial"/>
        </w:rPr>
        <w:t>;</w:t>
      </w:r>
      <w:proofErr w:type="gramEnd"/>
    </w:p>
    <w:p w14:paraId="7B49D885" w14:textId="264A472E" w:rsidR="001C66CE" w:rsidRPr="001C66CE" w:rsidRDefault="001C66CE" w:rsidP="001C66CE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C66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4 </w:t>
      </w:r>
      <w:r w:rsidRPr="001C66CE">
        <w:rPr>
          <w:rFonts w:ascii="Arial" w:hAnsi="Arial" w:cs="Arial"/>
        </w:rPr>
        <w:t>structure, develop and defend complex arguments, and to be critical and self-critical</w:t>
      </w:r>
      <w:r>
        <w:rPr>
          <w:rFonts w:ascii="Arial" w:hAnsi="Arial" w:cs="Arial"/>
        </w:rPr>
        <w:t>, orally and in writing;</w:t>
      </w:r>
    </w:p>
    <w:p w14:paraId="5B04622C" w14:textId="38E182BB" w:rsidR="001C66CE" w:rsidRPr="001C66CE" w:rsidRDefault="001C66CE" w:rsidP="001C66CE">
      <w:pPr>
        <w:pStyle w:val="ListParagraph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Pr="001C66CE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</w:t>
      </w:r>
      <w:r w:rsidRPr="001C66CE">
        <w:rPr>
          <w:rFonts w:ascii="Arial" w:hAnsi="Arial" w:cs="Arial"/>
        </w:rPr>
        <w:t>analyse structured and unstructured problems related to investment, f</w:t>
      </w:r>
      <w:r>
        <w:rPr>
          <w:rFonts w:ascii="Arial" w:hAnsi="Arial" w:cs="Arial"/>
        </w:rPr>
        <w:t>inancing and dividend decisions;</w:t>
      </w:r>
    </w:p>
    <w:p w14:paraId="52371590" w14:textId="3D4204B5" w:rsidR="001C66CE" w:rsidRPr="001C66CE" w:rsidRDefault="001C66CE" w:rsidP="001C66CE">
      <w:pPr>
        <w:pStyle w:val="ListParagraph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Pr="001C66CE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</w:t>
      </w:r>
      <w:r w:rsidRPr="001C66CE">
        <w:rPr>
          <w:rFonts w:ascii="Arial" w:hAnsi="Arial" w:cs="Arial"/>
        </w:rPr>
        <w:t>record and summarise transactions and other economic events, including decision analysis, discounted cash-flow analysis and</w:t>
      </w:r>
      <w:r>
        <w:rPr>
          <w:rFonts w:ascii="Arial" w:hAnsi="Arial" w:cs="Arial"/>
        </w:rPr>
        <w:t xml:space="preserve"> the analysis of financial risk;</w:t>
      </w:r>
    </w:p>
    <w:p w14:paraId="26431E84" w14:textId="4FFB4E69" w:rsidR="001C66CE" w:rsidRPr="001C66CE" w:rsidRDefault="001C66CE" w:rsidP="001C66CE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C66CE">
        <w:rPr>
          <w:rFonts w:ascii="Arial" w:hAnsi="Arial" w:cs="Arial"/>
        </w:rPr>
        <w:t>.</w:t>
      </w:r>
      <w:r>
        <w:rPr>
          <w:rFonts w:ascii="Arial" w:hAnsi="Arial" w:cs="Arial"/>
        </w:rPr>
        <w:t>7 demonstrate d</w:t>
      </w:r>
      <w:r w:rsidRPr="001C66CE">
        <w:rPr>
          <w:rFonts w:ascii="Arial" w:hAnsi="Arial" w:cs="Arial"/>
        </w:rPr>
        <w:t>evelop</w:t>
      </w:r>
      <w:r>
        <w:rPr>
          <w:rFonts w:ascii="Arial" w:hAnsi="Arial" w:cs="Arial"/>
        </w:rPr>
        <w:t xml:space="preserve">ed </w:t>
      </w:r>
      <w:r w:rsidRPr="001C66CE">
        <w:rPr>
          <w:rFonts w:ascii="Arial" w:hAnsi="Arial" w:cs="Arial"/>
        </w:rPr>
        <w:t xml:space="preserve">awareness of the financial aspects of the practical implications of investing on the stock market and to provide </w:t>
      </w:r>
      <w:proofErr w:type="gramStart"/>
      <w:r w:rsidRPr="001C66CE">
        <w:rPr>
          <w:rFonts w:ascii="Arial" w:hAnsi="Arial" w:cs="Arial"/>
        </w:rPr>
        <w:t>report writing</w:t>
      </w:r>
      <w:proofErr w:type="gramEnd"/>
      <w:r w:rsidRPr="001C66CE">
        <w:rPr>
          <w:rFonts w:ascii="Arial" w:hAnsi="Arial" w:cs="Arial"/>
        </w:rPr>
        <w:t xml:space="preserve"> skills by working through a portfolio </w:t>
      </w:r>
      <w:r w:rsidR="005B5BFC">
        <w:rPr>
          <w:rFonts w:ascii="Arial" w:hAnsi="Arial" w:cs="Arial"/>
        </w:rPr>
        <w:t>project</w:t>
      </w:r>
    </w:p>
    <w:p w14:paraId="2CFB0A34" w14:textId="76FBE157" w:rsidR="00F72CCE" w:rsidRPr="00F72CCE" w:rsidRDefault="001C66CE" w:rsidP="001C66CE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C66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8 </w:t>
      </w:r>
      <w:r w:rsidRPr="001C66CE">
        <w:rPr>
          <w:rFonts w:ascii="Arial" w:hAnsi="Arial" w:cs="Arial"/>
        </w:rPr>
        <w:t xml:space="preserve">analyse, prepare and record projections regarding decisions on aspects such as portfolio theory, capital structure, </w:t>
      </w:r>
      <w:proofErr w:type="gramStart"/>
      <w:r w:rsidRPr="001C66CE">
        <w:rPr>
          <w:rFonts w:ascii="Arial" w:hAnsi="Arial" w:cs="Arial"/>
        </w:rPr>
        <w:t>dividend</w:t>
      </w:r>
      <w:proofErr w:type="gramEnd"/>
      <w:r w:rsidRPr="001C66CE">
        <w:rPr>
          <w:rFonts w:ascii="Arial" w:hAnsi="Arial" w:cs="Arial"/>
        </w:rPr>
        <w:t xml:space="preserve"> policy</w:t>
      </w:r>
    </w:p>
    <w:p w14:paraId="0F260B2D" w14:textId="2458D41C" w:rsidR="00C729D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9C0658E" w14:textId="24A247FC" w:rsidR="0084764D" w:rsidRPr="0084764D" w:rsidRDefault="0084764D" w:rsidP="0084764D">
      <w:pPr>
        <w:pStyle w:val="ListParagraph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9.1</w:t>
      </w:r>
      <w:proofErr w:type="gramEnd"/>
      <w:r>
        <w:rPr>
          <w:rFonts w:ascii="Arial" w:hAnsi="Arial" w:cs="Arial"/>
        </w:rPr>
        <w:t xml:space="preserve"> </w:t>
      </w:r>
      <w:r w:rsidRPr="0084764D">
        <w:rPr>
          <w:rFonts w:ascii="Arial" w:hAnsi="Arial" w:cs="Arial"/>
        </w:rPr>
        <w:t xml:space="preserve">structure and develop appropriate and effective communications, critically and self critically, orally and in writing.  Appropriate formats </w:t>
      </w:r>
      <w:proofErr w:type="gramStart"/>
      <w:r w:rsidRPr="0084764D">
        <w:rPr>
          <w:rFonts w:ascii="Arial" w:hAnsi="Arial" w:cs="Arial"/>
        </w:rPr>
        <w:t>are selected</w:t>
      </w:r>
      <w:proofErr w:type="gramEnd"/>
      <w:r w:rsidRPr="0084764D">
        <w:rPr>
          <w:rFonts w:ascii="Arial" w:hAnsi="Arial" w:cs="Arial"/>
        </w:rPr>
        <w:t xml:space="preserve"> for presentation of work, which includes the acknowledgement and re</w:t>
      </w:r>
      <w:r>
        <w:rPr>
          <w:rFonts w:ascii="Arial" w:hAnsi="Arial" w:cs="Arial"/>
        </w:rPr>
        <w:t>ference of sources;</w:t>
      </w:r>
    </w:p>
    <w:p w14:paraId="0504C6BD" w14:textId="537F23C1" w:rsidR="0084764D" w:rsidRPr="0084764D" w:rsidRDefault="0084764D" w:rsidP="0084764D">
      <w:pPr>
        <w:pStyle w:val="ListParagraph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9.2</w:t>
      </w:r>
      <w:proofErr w:type="gramEnd"/>
      <w:r>
        <w:rPr>
          <w:rFonts w:ascii="Arial" w:hAnsi="Arial" w:cs="Arial"/>
        </w:rPr>
        <w:t xml:space="preserve"> </w:t>
      </w:r>
      <w:r w:rsidRPr="0084764D">
        <w:rPr>
          <w:rFonts w:ascii="Arial" w:hAnsi="Arial" w:cs="Arial"/>
        </w:rPr>
        <w:t>research, plan, work independe</w:t>
      </w:r>
      <w:r>
        <w:rPr>
          <w:rFonts w:ascii="Arial" w:hAnsi="Arial" w:cs="Arial"/>
        </w:rPr>
        <w:t>ntly and use relevant resources;</w:t>
      </w:r>
    </w:p>
    <w:p w14:paraId="23490572" w14:textId="2AA27A50" w:rsidR="0084764D" w:rsidRPr="0084764D" w:rsidRDefault="0084764D" w:rsidP="0084764D">
      <w:pPr>
        <w:pStyle w:val="ListParagraph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9.3</w:t>
      </w:r>
      <w:proofErr w:type="gramEnd"/>
      <w:r>
        <w:rPr>
          <w:rFonts w:ascii="Arial" w:hAnsi="Arial" w:cs="Arial"/>
        </w:rPr>
        <w:t xml:space="preserve"> </w:t>
      </w:r>
      <w:r w:rsidRPr="0084764D">
        <w:rPr>
          <w:rFonts w:ascii="Arial" w:hAnsi="Arial" w:cs="Arial"/>
        </w:rPr>
        <w:t>work in groups, listen, respond to different points o</w:t>
      </w:r>
      <w:r>
        <w:rPr>
          <w:rFonts w:ascii="Arial" w:hAnsi="Arial" w:cs="Arial"/>
        </w:rPr>
        <w:t>f view and negotiate outcomes;</w:t>
      </w:r>
      <w:r w:rsidRPr="0084764D">
        <w:rPr>
          <w:rFonts w:ascii="Arial" w:hAnsi="Arial" w:cs="Arial"/>
        </w:rPr>
        <w:t xml:space="preserve"> </w:t>
      </w:r>
    </w:p>
    <w:p w14:paraId="4362B683" w14:textId="321195E7" w:rsidR="0084764D" w:rsidRPr="0084764D" w:rsidRDefault="0084764D" w:rsidP="0084764D">
      <w:pPr>
        <w:pStyle w:val="ListParagraph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9.4</w:t>
      </w:r>
      <w:proofErr w:type="gramEnd"/>
      <w:r>
        <w:rPr>
          <w:rFonts w:ascii="Arial" w:hAnsi="Arial" w:cs="Arial"/>
        </w:rPr>
        <w:t xml:space="preserve"> </w:t>
      </w:r>
      <w:r w:rsidRPr="0084764D">
        <w:rPr>
          <w:rFonts w:ascii="Arial" w:hAnsi="Arial" w:cs="Arial"/>
        </w:rPr>
        <w:t>receive and use criticism and advice</w:t>
      </w:r>
      <w:r>
        <w:rPr>
          <w:rFonts w:ascii="Arial" w:hAnsi="Arial" w:cs="Arial"/>
        </w:rPr>
        <w:t>;</w:t>
      </w:r>
    </w:p>
    <w:p w14:paraId="3D00A019" w14:textId="00712F68" w:rsidR="0084764D" w:rsidRPr="0084764D" w:rsidRDefault="0084764D" w:rsidP="0084764D">
      <w:pPr>
        <w:pStyle w:val="ListParagraph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9.5</w:t>
      </w:r>
      <w:proofErr w:type="gramEnd"/>
      <w:r>
        <w:rPr>
          <w:rFonts w:ascii="Arial" w:hAnsi="Arial" w:cs="Arial"/>
        </w:rPr>
        <w:t xml:space="preserve"> </w:t>
      </w:r>
      <w:r w:rsidRPr="0084764D">
        <w:rPr>
          <w:rFonts w:ascii="Arial" w:hAnsi="Arial" w:cs="Arial"/>
        </w:rPr>
        <w:t xml:space="preserve">plan work, use relevant </w:t>
      </w:r>
      <w:r>
        <w:rPr>
          <w:rFonts w:ascii="Arial" w:hAnsi="Arial" w:cs="Arial"/>
        </w:rPr>
        <w:t>sources and study independently;</w:t>
      </w:r>
      <w:r w:rsidRPr="0084764D">
        <w:rPr>
          <w:rFonts w:ascii="Arial" w:hAnsi="Arial" w:cs="Arial"/>
        </w:rPr>
        <w:t xml:space="preserve"> </w:t>
      </w:r>
    </w:p>
    <w:p w14:paraId="7ECDF017" w14:textId="706BDBCA" w:rsidR="003A46D6" w:rsidRPr="0084764D" w:rsidRDefault="0084764D" w:rsidP="0084764D">
      <w:pPr>
        <w:pStyle w:val="ListParagraph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9.6</w:t>
      </w:r>
      <w:proofErr w:type="gramEnd"/>
      <w:r>
        <w:rPr>
          <w:rFonts w:ascii="Arial" w:hAnsi="Arial" w:cs="Arial"/>
        </w:rPr>
        <w:t xml:space="preserve"> </w:t>
      </w:r>
      <w:r w:rsidRPr="0084764D">
        <w:rPr>
          <w:rFonts w:ascii="Arial" w:hAnsi="Arial" w:cs="Arial"/>
        </w:rPr>
        <w:t>develop suitable written and communicat</w:t>
      </w:r>
      <w:r>
        <w:rPr>
          <w:rFonts w:ascii="Arial" w:hAnsi="Arial" w:cs="Arial"/>
        </w:rPr>
        <w:t xml:space="preserve">ion skills using appropriate </w:t>
      </w:r>
      <w:r w:rsidRPr="0084764D">
        <w:rPr>
          <w:rFonts w:ascii="Arial" w:hAnsi="Arial" w:cs="Arial"/>
        </w:rPr>
        <w:t>formats.</w:t>
      </w:r>
    </w:p>
    <w:p w14:paraId="7499F0A1" w14:textId="7ABE3D3E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79A61EDB" w14:textId="7DDC97F9" w:rsidR="006E3EDC" w:rsidRPr="006E3EDC" w:rsidRDefault="006E3EDC" w:rsidP="006E3EDC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6E3EDC">
        <w:rPr>
          <w:rFonts w:ascii="Arial" w:hAnsi="Arial" w:cs="Arial"/>
        </w:rPr>
        <w:t xml:space="preserve">The course begins by looking at the </w:t>
      </w:r>
      <w:proofErr w:type="gramStart"/>
      <w:r w:rsidRPr="006E3EDC">
        <w:rPr>
          <w:rFonts w:ascii="Arial" w:hAnsi="Arial" w:cs="Arial"/>
        </w:rPr>
        <w:t>ever important</w:t>
      </w:r>
      <w:proofErr w:type="gramEnd"/>
      <w:r w:rsidRPr="006E3EDC">
        <w:rPr>
          <w:rFonts w:ascii="Arial" w:hAnsi="Arial" w:cs="Arial"/>
        </w:rPr>
        <w:t xml:space="preserve"> financial management functio</w:t>
      </w:r>
      <w:r>
        <w:rPr>
          <w:rFonts w:ascii="Arial" w:hAnsi="Arial" w:cs="Arial"/>
        </w:rPr>
        <w:t>n. It then proceeds to cover such topics as</w:t>
      </w:r>
      <w:r w:rsidRPr="006E3EDC">
        <w:rPr>
          <w:rFonts w:ascii="Arial" w:hAnsi="Arial" w:cs="Arial"/>
        </w:rPr>
        <w:t xml:space="preserve">: </w:t>
      </w:r>
    </w:p>
    <w:p w14:paraId="74FAA241" w14:textId="2F0B19D1" w:rsidR="006E3EDC" w:rsidRPr="006E3EDC" w:rsidRDefault="006E3EDC" w:rsidP="006E3EDC">
      <w:pPr>
        <w:pStyle w:val="ListParagraph"/>
        <w:numPr>
          <w:ilvl w:val="2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E3EDC">
        <w:rPr>
          <w:rFonts w:ascii="Arial" w:hAnsi="Arial" w:cs="Arial"/>
        </w:rPr>
        <w:t>investment appraisal techniques under certainty and uncertainty</w:t>
      </w:r>
    </w:p>
    <w:p w14:paraId="4E2F8AA1" w14:textId="6E352712" w:rsidR="006E3EDC" w:rsidRPr="006E3EDC" w:rsidRDefault="006E3EDC" w:rsidP="006E3EDC">
      <w:pPr>
        <w:pStyle w:val="ListParagraph"/>
        <w:numPr>
          <w:ilvl w:val="2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E3EDC">
        <w:rPr>
          <w:rFonts w:ascii="Arial" w:hAnsi="Arial" w:cs="Arial"/>
        </w:rPr>
        <w:t>portfolio theory, CAPM, WACC and capital structure</w:t>
      </w:r>
    </w:p>
    <w:p w14:paraId="10E61570" w14:textId="61C54BA8" w:rsidR="006E3EDC" w:rsidRPr="006E3EDC" w:rsidRDefault="006E3EDC" w:rsidP="006E3EDC">
      <w:pPr>
        <w:pStyle w:val="ListParagraph"/>
        <w:numPr>
          <w:ilvl w:val="2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E3EDC">
        <w:rPr>
          <w:rFonts w:ascii="Arial" w:hAnsi="Arial" w:cs="Arial"/>
        </w:rPr>
        <w:t>the efficient market hypothesis</w:t>
      </w:r>
    </w:p>
    <w:p w14:paraId="65D12015" w14:textId="76F2BE00" w:rsidR="006E3EDC" w:rsidRPr="006E3EDC" w:rsidRDefault="006E3EDC" w:rsidP="006E3EDC">
      <w:pPr>
        <w:pStyle w:val="ListParagraph"/>
        <w:numPr>
          <w:ilvl w:val="2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E3EDC">
        <w:rPr>
          <w:rFonts w:ascii="Arial" w:hAnsi="Arial" w:cs="Arial"/>
        </w:rPr>
        <w:t>interaction of investment and financing decisions</w:t>
      </w:r>
    </w:p>
    <w:p w14:paraId="22C8C0E3" w14:textId="6D55FE0F" w:rsidR="006E3EDC" w:rsidRPr="006E3EDC" w:rsidRDefault="006E3EDC" w:rsidP="006E3EDC">
      <w:pPr>
        <w:pStyle w:val="ListParagraph"/>
        <w:numPr>
          <w:ilvl w:val="2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E3EDC">
        <w:rPr>
          <w:rFonts w:ascii="Arial" w:hAnsi="Arial" w:cs="Arial"/>
        </w:rPr>
        <w:t>decomposition of risk</w:t>
      </w:r>
    </w:p>
    <w:p w14:paraId="0A9C9697" w14:textId="43215794" w:rsidR="006E3EDC" w:rsidRPr="006E3EDC" w:rsidRDefault="006E3EDC" w:rsidP="006E3EDC">
      <w:pPr>
        <w:pStyle w:val="ListParagraph"/>
        <w:numPr>
          <w:ilvl w:val="2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E3EDC">
        <w:rPr>
          <w:rFonts w:ascii="Arial" w:hAnsi="Arial" w:cs="Arial"/>
        </w:rPr>
        <w:t>options and pricing</w:t>
      </w:r>
    </w:p>
    <w:p w14:paraId="0F89D362" w14:textId="3800C695" w:rsidR="006E3EDC" w:rsidRPr="006E3EDC" w:rsidRDefault="006E3EDC" w:rsidP="006E3EDC">
      <w:pPr>
        <w:pStyle w:val="ListParagraph"/>
        <w:numPr>
          <w:ilvl w:val="2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E3EDC">
        <w:rPr>
          <w:rFonts w:ascii="Arial" w:hAnsi="Arial" w:cs="Arial"/>
        </w:rPr>
        <w:t xml:space="preserve">dividends and dividend valuation models  </w:t>
      </w:r>
    </w:p>
    <w:p w14:paraId="6F407632" w14:textId="357EFE3D" w:rsidR="006E3EDC" w:rsidRPr="006E3EDC" w:rsidRDefault="006E3EDC" w:rsidP="006E3EDC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6E3EDC">
        <w:rPr>
          <w:rFonts w:ascii="Arial" w:hAnsi="Arial" w:cs="Arial"/>
        </w:rPr>
        <w:t xml:space="preserve">The financial system within which business organisations operates </w:t>
      </w:r>
      <w:proofErr w:type="gramStart"/>
      <w:r w:rsidRPr="006E3EDC">
        <w:rPr>
          <w:rFonts w:ascii="Arial" w:hAnsi="Arial" w:cs="Arial"/>
        </w:rPr>
        <w:t>is examined</w:t>
      </w:r>
      <w:proofErr w:type="gramEnd"/>
      <w:r w:rsidRPr="006E3EDC">
        <w:rPr>
          <w:rFonts w:ascii="Arial" w:hAnsi="Arial" w:cs="Arial"/>
        </w:rPr>
        <w:t>, followed by the specific sources of long and short-term capital, including the management of fixed and working capital.</w:t>
      </w:r>
    </w:p>
    <w:p w14:paraId="0276EA22" w14:textId="39F37E4C" w:rsidR="003A46D6" w:rsidRPr="003D3C77" w:rsidRDefault="003A46D6" w:rsidP="006E3EDC">
      <w:pPr>
        <w:spacing w:before="60" w:after="60"/>
        <w:ind w:left="567" w:right="-330"/>
        <w:rPr>
          <w:rFonts w:ascii="Arial" w:hAnsi="Arial" w:cs="Arial"/>
          <w:iCs/>
        </w:rPr>
      </w:pPr>
    </w:p>
    <w:p w14:paraId="7701B145" w14:textId="6AFCCF3F" w:rsidR="009A2D3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F6BA6E4" w14:textId="35FFB7E1" w:rsidR="006E3EDC" w:rsidRPr="00C61587" w:rsidRDefault="006E3EDC" w:rsidP="006E3EDC">
      <w:pPr>
        <w:pStyle w:val="ListParagraph"/>
        <w:spacing w:after="0" w:line="240" w:lineRule="auto"/>
        <w:ind w:left="567"/>
        <w:jc w:val="both"/>
        <w:rPr>
          <w:rFonts w:ascii="Arial" w:hAnsi="Arial" w:cs="Arial"/>
        </w:rPr>
      </w:pPr>
      <w:r w:rsidRPr="00C61587">
        <w:rPr>
          <w:rFonts w:ascii="Arial" w:hAnsi="Arial" w:cs="Arial"/>
        </w:rPr>
        <w:t xml:space="preserve">Arnold, G.  </w:t>
      </w:r>
      <w:r w:rsidR="005B5BFC">
        <w:rPr>
          <w:rFonts w:ascii="Arial" w:hAnsi="Arial" w:cs="Arial"/>
        </w:rPr>
        <w:t xml:space="preserve">(2012) </w:t>
      </w:r>
      <w:r w:rsidRPr="005B5BFC">
        <w:rPr>
          <w:rFonts w:ascii="Arial" w:hAnsi="Arial" w:cs="Arial"/>
          <w:i/>
        </w:rPr>
        <w:t>Corporate Financial Management</w:t>
      </w:r>
      <w:r w:rsidRPr="00C61587">
        <w:rPr>
          <w:rFonts w:ascii="Arial" w:hAnsi="Arial" w:cs="Arial"/>
        </w:rPr>
        <w:t xml:space="preserve"> 5</w:t>
      </w:r>
      <w:r w:rsidRPr="00C61587">
        <w:rPr>
          <w:rFonts w:ascii="Arial" w:hAnsi="Arial" w:cs="Arial"/>
          <w:vertAlign w:val="superscript"/>
        </w:rPr>
        <w:t>th</w:t>
      </w:r>
      <w:r w:rsidRPr="00C61587">
        <w:rPr>
          <w:rFonts w:ascii="Arial" w:hAnsi="Arial" w:cs="Arial"/>
        </w:rPr>
        <w:t xml:space="preserve"> Edition </w:t>
      </w:r>
      <w:r w:rsidR="005B5BFC">
        <w:rPr>
          <w:rFonts w:ascii="Arial" w:hAnsi="Arial" w:cs="Arial"/>
        </w:rPr>
        <w:t xml:space="preserve">Harlow: </w:t>
      </w:r>
      <w:r w:rsidRPr="00C61587">
        <w:rPr>
          <w:rFonts w:ascii="Arial" w:hAnsi="Arial" w:cs="Arial"/>
        </w:rPr>
        <w:t xml:space="preserve">Pearson Education </w:t>
      </w:r>
    </w:p>
    <w:p w14:paraId="4FEE5451" w14:textId="0E8EA2C4" w:rsidR="006E3EDC" w:rsidRPr="00C61587" w:rsidRDefault="006E3EDC" w:rsidP="006E3EDC">
      <w:pPr>
        <w:pStyle w:val="ListParagraph"/>
        <w:spacing w:after="0" w:line="240" w:lineRule="auto"/>
        <w:ind w:left="567"/>
        <w:jc w:val="both"/>
        <w:rPr>
          <w:rFonts w:ascii="Arial" w:hAnsi="Arial" w:cs="Arial"/>
        </w:rPr>
      </w:pPr>
      <w:proofErr w:type="spellStart"/>
      <w:r w:rsidRPr="00C61587">
        <w:rPr>
          <w:rFonts w:ascii="Arial" w:hAnsi="Arial" w:cs="Arial"/>
        </w:rPr>
        <w:t>Brealey</w:t>
      </w:r>
      <w:proofErr w:type="spellEnd"/>
      <w:r w:rsidR="009F5778">
        <w:rPr>
          <w:rFonts w:ascii="Arial" w:hAnsi="Arial" w:cs="Arial"/>
        </w:rPr>
        <w:t>, R.</w:t>
      </w:r>
      <w:r w:rsidRPr="00C61587">
        <w:rPr>
          <w:rFonts w:ascii="Arial" w:hAnsi="Arial" w:cs="Arial"/>
        </w:rPr>
        <w:t xml:space="preserve"> and Myers</w:t>
      </w:r>
      <w:r w:rsidR="009F5778">
        <w:rPr>
          <w:rFonts w:ascii="Arial" w:hAnsi="Arial" w:cs="Arial"/>
        </w:rPr>
        <w:t>, S. (2013).</w:t>
      </w:r>
      <w:r w:rsidRPr="00C61587">
        <w:rPr>
          <w:rFonts w:ascii="Arial" w:hAnsi="Arial" w:cs="Arial"/>
        </w:rPr>
        <w:t xml:space="preserve"> Principles of Corporate Finance, </w:t>
      </w:r>
      <w:r w:rsidR="009F5778">
        <w:rPr>
          <w:rFonts w:ascii="Arial" w:hAnsi="Arial" w:cs="Arial"/>
        </w:rPr>
        <w:t>11</w:t>
      </w:r>
      <w:r w:rsidR="009F5778" w:rsidRPr="009F5778">
        <w:rPr>
          <w:rFonts w:ascii="Arial" w:hAnsi="Arial" w:cs="Arial"/>
          <w:vertAlign w:val="superscript"/>
        </w:rPr>
        <w:t>th</w:t>
      </w:r>
      <w:r w:rsidR="009F5778">
        <w:rPr>
          <w:rFonts w:ascii="Arial" w:hAnsi="Arial" w:cs="Arial"/>
        </w:rPr>
        <w:t xml:space="preserve"> </w:t>
      </w:r>
      <w:r w:rsidRPr="00C61587">
        <w:rPr>
          <w:rFonts w:ascii="Arial" w:hAnsi="Arial" w:cs="Arial"/>
        </w:rPr>
        <w:t xml:space="preserve">Global Edition, </w:t>
      </w:r>
      <w:r w:rsidR="009F5778">
        <w:rPr>
          <w:rFonts w:ascii="Arial" w:hAnsi="Arial" w:cs="Arial"/>
        </w:rPr>
        <w:t xml:space="preserve">London: </w:t>
      </w:r>
      <w:r w:rsidRPr="00C61587">
        <w:rPr>
          <w:rFonts w:ascii="Arial" w:hAnsi="Arial" w:cs="Arial"/>
        </w:rPr>
        <w:t>McGraw Hill</w:t>
      </w:r>
    </w:p>
    <w:p w14:paraId="052578F4" w14:textId="4C7FBD14" w:rsidR="006E3EDC" w:rsidRPr="00C61587" w:rsidRDefault="006E3EDC" w:rsidP="006E3EDC">
      <w:pPr>
        <w:pStyle w:val="ListParagraph"/>
        <w:spacing w:after="0" w:line="240" w:lineRule="auto"/>
        <w:ind w:left="567"/>
        <w:jc w:val="both"/>
        <w:rPr>
          <w:rFonts w:ascii="Arial" w:hAnsi="Arial" w:cs="Arial"/>
        </w:rPr>
      </w:pPr>
      <w:proofErr w:type="spellStart"/>
      <w:r w:rsidRPr="00C61587">
        <w:rPr>
          <w:rFonts w:ascii="Arial" w:hAnsi="Arial" w:cs="Arial"/>
        </w:rPr>
        <w:t>McLaney</w:t>
      </w:r>
      <w:proofErr w:type="spellEnd"/>
      <w:r w:rsidR="009F5778">
        <w:rPr>
          <w:rFonts w:ascii="Arial" w:hAnsi="Arial" w:cs="Arial"/>
        </w:rPr>
        <w:t xml:space="preserve">, E. (2011). </w:t>
      </w:r>
      <w:r w:rsidRPr="009F5778">
        <w:rPr>
          <w:rFonts w:ascii="Arial" w:hAnsi="Arial" w:cs="Arial"/>
          <w:i/>
        </w:rPr>
        <w:t>Business Finance Theory and Practice</w:t>
      </w:r>
      <w:r w:rsidRPr="00C61587">
        <w:rPr>
          <w:rFonts w:ascii="Arial" w:hAnsi="Arial" w:cs="Arial"/>
        </w:rPr>
        <w:t xml:space="preserve"> 9</w:t>
      </w:r>
      <w:r w:rsidRPr="00C61587">
        <w:rPr>
          <w:rFonts w:ascii="Arial" w:hAnsi="Arial" w:cs="Arial"/>
          <w:vertAlign w:val="superscript"/>
        </w:rPr>
        <w:t>th</w:t>
      </w:r>
      <w:r w:rsidR="005B5BFC">
        <w:rPr>
          <w:rFonts w:ascii="Arial" w:hAnsi="Arial" w:cs="Arial"/>
        </w:rPr>
        <w:t xml:space="preserve"> Edition. Harlow: </w:t>
      </w:r>
      <w:r w:rsidRPr="00C61587">
        <w:rPr>
          <w:rFonts w:ascii="Arial" w:hAnsi="Arial" w:cs="Arial"/>
        </w:rPr>
        <w:t>Pearson Education</w:t>
      </w:r>
    </w:p>
    <w:p w14:paraId="7FA7848A" w14:textId="7B7CC022" w:rsidR="003A46D6" w:rsidRDefault="003A46D6" w:rsidP="006E3EDC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2E112C18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3D5589A" w14:textId="746B66D7" w:rsidR="009A2D37" w:rsidRPr="006E3EDC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E3EDC">
        <w:rPr>
          <w:rFonts w:ascii="Arial" w:hAnsi="Arial" w:cs="Arial"/>
          <w:iCs/>
        </w:rPr>
        <w:t>Total contact hours:</w:t>
      </w:r>
      <w:r w:rsidR="003D3C77" w:rsidRPr="006E3EDC">
        <w:rPr>
          <w:rFonts w:ascii="Arial" w:hAnsi="Arial" w:cs="Arial"/>
          <w:iCs/>
        </w:rPr>
        <w:t xml:space="preserve"> </w:t>
      </w:r>
      <w:r w:rsidR="006E3EDC">
        <w:rPr>
          <w:rFonts w:ascii="Arial" w:hAnsi="Arial" w:cs="Arial"/>
          <w:iCs/>
        </w:rPr>
        <w:t>65</w:t>
      </w:r>
    </w:p>
    <w:p w14:paraId="0AB4FB84" w14:textId="6F1E7C5F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E3EDC">
        <w:rPr>
          <w:rFonts w:ascii="Arial" w:hAnsi="Arial" w:cs="Arial"/>
          <w:iCs/>
        </w:rPr>
        <w:t>Private study hours:</w:t>
      </w:r>
      <w:r w:rsidR="003D3C77">
        <w:rPr>
          <w:rFonts w:ascii="Arial" w:hAnsi="Arial" w:cs="Arial"/>
          <w:iCs/>
        </w:rPr>
        <w:t xml:space="preserve"> </w:t>
      </w:r>
      <w:r w:rsidR="006E3EDC">
        <w:rPr>
          <w:rFonts w:ascii="Arial" w:hAnsi="Arial" w:cs="Arial"/>
          <w:iCs/>
        </w:rPr>
        <w:t>235</w:t>
      </w:r>
    </w:p>
    <w:p w14:paraId="5C21BC2F" w14:textId="0BD040CC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study hours:</w:t>
      </w:r>
      <w:r w:rsidR="003D3C77">
        <w:rPr>
          <w:rFonts w:ascii="Arial" w:hAnsi="Arial" w:cs="Arial"/>
          <w:iCs/>
        </w:rPr>
        <w:t xml:space="preserve"> 300</w:t>
      </w:r>
    </w:p>
    <w:p w14:paraId="153D50F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C589B53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E4BBFCE" w14:textId="00261B6E" w:rsid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50F6F538" w14:textId="77777777" w:rsidR="00FA6777" w:rsidRPr="00696FF5" w:rsidRDefault="00FA6777" w:rsidP="00FA6777">
      <w:pPr>
        <w:pStyle w:val="ListParagraph"/>
        <w:spacing w:after="120"/>
        <w:ind w:left="567"/>
        <w:rPr>
          <w:rFonts w:ascii="Arial" w:hAnsi="Arial" w:cs="Arial"/>
          <w:iCs/>
        </w:rPr>
      </w:pPr>
    </w:p>
    <w:p w14:paraId="65BB362C" w14:textId="66AC49A5" w:rsidR="0073190F" w:rsidRPr="005B5BFC" w:rsidRDefault="006E3EDC" w:rsidP="003D3C77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5B5BFC">
        <w:rPr>
          <w:rFonts w:ascii="Arial" w:hAnsi="Arial" w:cs="Arial"/>
          <w:iCs/>
        </w:rPr>
        <w:t>Portfolio Project (10%</w:t>
      </w:r>
      <w:r w:rsidR="003D3C77" w:rsidRPr="005B5BFC">
        <w:rPr>
          <w:rFonts w:ascii="Arial" w:hAnsi="Arial" w:cs="Arial"/>
          <w:iCs/>
        </w:rPr>
        <w:t>)</w:t>
      </w:r>
    </w:p>
    <w:p w14:paraId="7A92389F" w14:textId="01490490" w:rsidR="006E3EDC" w:rsidRPr="005B5BFC" w:rsidRDefault="006E3EDC" w:rsidP="003D3C77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5B5BFC">
        <w:rPr>
          <w:rFonts w:ascii="Arial" w:hAnsi="Arial" w:cs="Arial"/>
          <w:iCs/>
        </w:rPr>
        <w:t>In-Course Test 1 (10%)</w:t>
      </w:r>
    </w:p>
    <w:p w14:paraId="6940C035" w14:textId="42C7B8DA" w:rsidR="006E3EDC" w:rsidRPr="005B5BFC" w:rsidRDefault="006E3EDC" w:rsidP="003D3C77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5B5BFC">
        <w:rPr>
          <w:rFonts w:ascii="Arial" w:hAnsi="Arial" w:cs="Arial"/>
          <w:iCs/>
        </w:rPr>
        <w:t>In-Course Test 2 (10%)</w:t>
      </w:r>
    </w:p>
    <w:p w14:paraId="030B6E32" w14:textId="0101CF0E" w:rsidR="006E3EDC" w:rsidRPr="005B5BFC" w:rsidRDefault="006E3EDC" w:rsidP="003D3C77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5B5BFC">
        <w:rPr>
          <w:rFonts w:ascii="Arial" w:hAnsi="Arial" w:cs="Arial"/>
          <w:iCs/>
        </w:rPr>
        <w:t>Examination, 3 hour (70%)</w:t>
      </w:r>
    </w:p>
    <w:p w14:paraId="19385B7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6DE3590E" w14:textId="68B86CEC" w:rsidR="00696FF5" w:rsidRDefault="003D3C77" w:rsidP="00FA6777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</w:t>
      </w:r>
      <w:r w:rsidR="006E3EDC">
        <w:rPr>
          <w:rFonts w:ascii="Arial" w:hAnsi="Arial" w:cs="Arial"/>
          <w:iCs/>
        </w:rPr>
        <w:t>essment Instrument: 100% Exam</w:t>
      </w:r>
    </w:p>
    <w:p w14:paraId="0001CBE4" w14:textId="77777777" w:rsidR="005B5BFC" w:rsidRDefault="005B5BFC" w:rsidP="00FA6777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5FF7A6D1" w14:textId="77777777" w:rsidR="005B5BFC" w:rsidRDefault="005B5BFC" w:rsidP="00FA6777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3AC79A96" w14:textId="77777777" w:rsidR="005B5BFC" w:rsidRPr="00FA6777" w:rsidRDefault="005B5BFC" w:rsidP="00FA6777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</w:p>
    <w:p w14:paraId="45DC6BF7" w14:textId="77777777" w:rsidR="00274ED7" w:rsidRPr="005B5BFC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5B5BFC">
        <w:rPr>
          <w:rFonts w:ascii="Arial" w:hAnsi="Arial" w:cs="Arial"/>
          <w:b/>
          <w:iCs/>
        </w:rPr>
        <w:lastRenderedPageBreak/>
        <w:t xml:space="preserve">Map of </w:t>
      </w:r>
      <w:r w:rsidR="00883204" w:rsidRPr="005B5BFC">
        <w:rPr>
          <w:rFonts w:ascii="Arial" w:hAnsi="Arial" w:cs="Arial"/>
          <w:b/>
          <w:iCs/>
        </w:rPr>
        <w:t xml:space="preserve">module learning outcomes </w:t>
      </w:r>
      <w:r w:rsidR="00B30E07" w:rsidRPr="005B5BFC">
        <w:rPr>
          <w:rFonts w:ascii="Arial" w:hAnsi="Arial" w:cs="Arial"/>
          <w:b/>
          <w:iCs/>
        </w:rPr>
        <w:t>(sections 8 &amp; 9)</w:t>
      </w:r>
      <w:r w:rsidR="00883204" w:rsidRPr="005B5BFC">
        <w:rPr>
          <w:rFonts w:ascii="Arial" w:hAnsi="Arial" w:cs="Arial"/>
          <w:b/>
          <w:iCs/>
        </w:rPr>
        <w:t xml:space="preserve"> to l</w:t>
      </w:r>
      <w:r w:rsidRPr="005B5BFC">
        <w:rPr>
          <w:rFonts w:ascii="Arial" w:hAnsi="Arial" w:cs="Arial"/>
          <w:b/>
          <w:iCs/>
        </w:rPr>
        <w:t>earning</w:t>
      </w:r>
      <w:r w:rsidR="00B30E07" w:rsidRPr="005B5BFC">
        <w:rPr>
          <w:rFonts w:ascii="Arial" w:hAnsi="Arial" w:cs="Arial"/>
          <w:b/>
          <w:iCs/>
        </w:rPr>
        <w:t xml:space="preserve"> and </w:t>
      </w:r>
      <w:r w:rsidR="00883204" w:rsidRPr="005B5BFC">
        <w:rPr>
          <w:rFonts w:ascii="Arial" w:hAnsi="Arial" w:cs="Arial"/>
          <w:b/>
          <w:iCs/>
        </w:rPr>
        <w:t>teaching m</w:t>
      </w:r>
      <w:r w:rsidR="00B30E07" w:rsidRPr="005B5BFC">
        <w:rPr>
          <w:rFonts w:ascii="Arial" w:hAnsi="Arial" w:cs="Arial"/>
          <w:b/>
          <w:iCs/>
        </w:rPr>
        <w:t>ethods (section12</w:t>
      </w:r>
      <w:r w:rsidRPr="005B5BFC">
        <w:rPr>
          <w:rFonts w:ascii="Arial" w:hAnsi="Arial" w:cs="Arial"/>
          <w:b/>
          <w:iCs/>
        </w:rPr>
        <w:t>) and m</w:t>
      </w:r>
      <w:r w:rsidR="00883204" w:rsidRPr="005B5BFC">
        <w:rPr>
          <w:rFonts w:ascii="Arial" w:hAnsi="Arial" w:cs="Arial"/>
          <w:b/>
          <w:iCs/>
        </w:rPr>
        <w:t>ethods of a</w:t>
      </w:r>
      <w:r w:rsidR="00B30E07" w:rsidRPr="005B5BFC">
        <w:rPr>
          <w:rFonts w:ascii="Arial" w:hAnsi="Arial" w:cs="Arial"/>
          <w:b/>
          <w:iCs/>
        </w:rPr>
        <w:t>ssessment (section 13</w:t>
      </w:r>
      <w:r w:rsidR="00EF4933" w:rsidRPr="005B5BFC">
        <w:rPr>
          <w:rFonts w:ascii="Arial" w:hAnsi="Arial" w:cs="Arial"/>
          <w:b/>
          <w:i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2"/>
        <w:gridCol w:w="631"/>
        <w:gridCol w:w="620"/>
        <w:gridCol w:w="621"/>
        <w:gridCol w:w="613"/>
        <w:gridCol w:w="611"/>
        <w:gridCol w:w="611"/>
        <w:gridCol w:w="611"/>
        <w:gridCol w:w="611"/>
        <w:gridCol w:w="611"/>
        <w:gridCol w:w="611"/>
        <w:gridCol w:w="609"/>
        <w:gridCol w:w="606"/>
        <w:gridCol w:w="602"/>
        <w:gridCol w:w="596"/>
      </w:tblGrid>
      <w:tr w:rsidR="00F7154D" w:rsidRPr="00302082" w14:paraId="2CDC84E4" w14:textId="50E0D487" w:rsidTr="005B5BFC">
        <w:tc>
          <w:tcPr>
            <w:tcW w:w="905" w:type="pct"/>
            <w:shd w:val="clear" w:color="auto" w:fill="D9D9D9" w:themeFill="background1" w:themeFillShade="D9"/>
          </w:tcPr>
          <w:p w14:paraId="094C5FB6" w14:textId="77777777" w:rsidR="00F7154D" w:rsidRPr="00302082" w:rsidRDefault="00F7154D" w:rsidP="000B50A8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02" w:type="pct"/>
          </w:tcPr>
          <w:p w14:paraId="78485E6C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297" w:type="pct"/>
          </w:tcPr>
          <w:p w14:paraId="0B5B46C1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297" w:type="pct"/>
          </w:tcPr>
          <w:p w14:paraId="47B614C8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293" w:type="pct"/>
          </w:tcPr>
          <w:p w14:paraId="42C10F1C" w14:textId="2D161728" w:rsidR="00F7154D" w:rsidRPr="00302082" w:rsidRDefault="00F7154D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292" w:type="pct"/>
          </w:tcPr>
          <w:p w14:paraId="08586AD0" w14:textId="081E4B02" w:rsidR="00F7154D" w:rsidRPr="00302082" w:rsidRDefault="00F7154D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292" w:type="pct"/>
          </w:tcPr>
          <w:p w14:paraId="31DC0392" w14:textId="359ACB1B" w:rsidR="00F7154D" w:rsidRPr="00302082" w:rsidRDefault="00F7154D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292" w:type="pct"/>
          </w:tcPr>
          <w:p w14:paraId="1585B604" w14:textId="179F5817" w:rsidR="00F7154D" w:rsidRPr="00302082" w:rsidRDefault="00F7154D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8.7</w:t>
            </w:r>
          </w:p>
        </w:tc>
        <w:tc>
          <w:tcPr>
            <w:tcW w:w="292" w:type="pct"/>
          </w:tcPr>
          <w:p w14:paraId="018C9C13" w14:textId="40694EB4" w:rsidR="00F7154D" w:rsidRPr="00302082" w:rsidRDefault="00F7154D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8.8</w:t>
            </w:r>
          </w:p>
        </w:tc>
        <w:tc>
          <w:tcPr>
            <w:tcW w:w="292" w:type="pct"/>
          </w:tcPr>
          <w:p w14:paraId="7CDE68EF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292" w:type="pct"/>
          </w:tcPr>
          <w:p w14:paraId="7B6C8B03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291" w:type="pct"/>
          </w:tcPr>
          <w:p w14:paraId="0E1DEB67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290" w:type="pct"/>
          </w:tcPr>
          <w:p w14:paraId="29F994DF" w14:textId="68F5F557" w:rsidR="00F7154D" w:rsidRPr="00302082" w:rsidRDefault="00F7154D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288" w:type="pct"/>
          </w:tcPr>
          <w:p w14:paraId="56721271" w14:textId="232E2114" w:rsidR="00F7154D" w:rsidRDefault="00F7154D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  <w:tc>
          <w:tcPr>
            <w:tcW w:w="287" w:type="pct"/>
          </w:tcPr>
          <w:p w14:paraId="5C461D60" w14:textId="61E890C7" w:rsidR="00F7154D" w:rsidRDefault="00F7154D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9.6</w:t>
            </w:r>
          </w:p>
        </w:tc>
      </w:tr>
      <w:tr w:rsidR="00F7154D" w:rsidRPr="00302082" w14:paraId="0561B8E2" w14:textId="08E1E004" w:rsidTr="005B5BFC">
        <w:tc>
          <w:tcPr>
            <w:tcW w:w="905" w:type="pct"/>
            <w:shd w:val="clear" w:color="auto" w:fill="D9D9D9" w:themeFill="background1" w:themeFillShade="D9"/>
          </w:tcPr>
          <w:p w14:paraId="22E2FAB1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02" w:type="pct"/>
          </w:tcPr>
          <w:p w14:paraId="4BA2352F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7" w:type="pct"/>
          </w:tcPr>
          <w:p w14:paraId="28DF246B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7" w:type="pct"/>
          </w:tcPr>
          <w:p w14:paraId="1384D645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14:paraId="1B552043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14:paraId="646149D9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14:paraId="6CC57448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14:paraId="4E708C19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14:paraId="2B4F1991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14:paraId="6E0F851D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14:paraId="6472955B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14:paraId="1AD8AC96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</w:tcPr>
          <w:p w14:paraId="784B3309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</w:tcPr>
          <w:p w14:paraId="69E05494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7" w:type="pct"/>
          </w:tcPr>
          <w:p w14:paraId="5C5BC1C2" w14:textId="77777777" w:rsidR="00F7154D" w:rsidRPr="00302082" w:rsidRDefault="00F7154D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B5BFC" w:rsidRPr="00302082" w14:paraId="78D65104" w14:textId="4725142E" w:rsidTr="005B5BFC">
        <w:tc>
          <w:tcPr>
            <w:tcW w:w="905" w:type="pct"/>
          </w:tcPr>
          <w:p w14:paraId="10FE6708" w14:textId="77777777" w:rsidR="005B5BFC" w:rsidRPr="003F28A0" w:rsidRDefault="005B5BFC" w:rsidP="005B5BFC">
            <w:pPr>
              <w:spacing w:after="120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Private Study</w:t>
            </w:r>
          </w:p>
        </w:tc>
        <w:tc>
          <w:tcPr>
            <w:tcW w:w="302" w:type="pct"/>
          </w:tcPr>
          <w:p w14:paraId="0599A5CC" w14:textId="596721DA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7" w:type="pct"/>
          </w:tcPr>
          <w:p w14:paraId="727A4498" w14:textId="648A7EBC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7" w:type="pct"/>
          </w:tcPr>
          <w:p w14:paraId="57A671FB" w14:textId="302CEAA2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3" w:type="pct"/>
          </w:tcPr>
          <w:p w14:paraId="054E3A6C" w14:textId="463217C0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55DC359B" w14:textId="0AC604DC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3344BE4E" w14:textId="69B512CF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0BE56C5A" w14:textId="629F7374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21CFC163" w14:textId="1A1D0455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7B98F251" w14:textId="663BE687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3594F50D" w14:textId="2307A4FB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1" w:type="pct"/>
          </w:tcPr>
          <w:p w14:paraId="2E89D5A8" w14:textId="77510626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0" w:type="pct"/>
          </w:tcPr>
          <w:p w14:paraId="116EDF79" w14:textId="7A65DF41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8" w:type="pct"/>
          </w:tcPr>
          <w:p w14:paraId="180FE853" w14:textId="3132BFC5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7" w:type="pct"/>
          </w:tcPr>
          <w:p w14:paraId="74840758" w14:textId="02F3A57D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B5BFC" w:rsidRPr="00302082" w14:paraId="6929B441" w14:textId="081AA49F" w:rsidTr="005B5BFC">
        <w:tc>
          <w:tcPr>
            <w:tcW w:w="905" w:type="pct"/>
          </w:tcPr>
          <w:p w14:paraId="6AB6B791" w14:textId="4BA5B1C6" w:rsidR="005B5BFC" w:rsidRPr="003F28A0" w:rsidRDefault="005B5BFC" w:rsidP="005B5BF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302" w:type="pct"/>
          </w:tcPr>
          <w:p w14:paraId="7EAD2E3B" w14:textId="19818565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7" w:type="pct"/>
          </w:tcPr>
          <w:p w14:paraId="54D3979A" w14:textId="712A4DFD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7" w:type="pct"/>
          </w:tcPr>
          <w:p w14:paraId="546BC6AF" w14:textId="475700E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3" w:type="pct"/>
          </w:tcPr>
          <w:p w14:paraId="45B21C50" w14:textId="240647DC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5CF502C0" w14:textId="3287E4BE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3E7769D9" w14:textId="2DC29D95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06248B78" w14:textId="0CEF695E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430721B5" w14:textId="7529854A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03A4EF8E" w14:textId="7777777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14:paraId="6986C30C" w14:textId="7777777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14:paraId="71F5807E" w14:textId="7777777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</w:tcPr>
          <w:p w14:paraId="724F5982" w14:textId="7777777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</w:tcPr>
          <w:p w14:paraId="6A6303F7" w14:textId="7777777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7" w:type="pct"/>
          </w:tcPr>
          <w:p w14:paraId="012A1FBD" w14:textId="7777777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B5BFC" w:rsidRPr="00302082" w14:paraId="049C1C5E" w14:textId="48103D13" w:rsidTr="005B5BFC">
        <w:tc>
          <w:tcPr>
            <w:tcW w:w="905" w:type="pct"/>
          </w:tcPr>
          <w:p w14:paraId="43C4E940" w14:textId="5717A74C" w:rsidR="005B5BFC" w:rsidRPr="003F28A0" w:rsidRDefault="005B5BFC" w:rsidP="005B5BF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Seminars</w:t>
            </w:r>
          </w:p>
        </w:tc>
        <w:tc>
          <w:tcPr>
            <w:tcW w:w="302" w:type="pct"/>
          </w:tcPr>
          <w:p w14:paraId="74350F0C" w14:textId="42FA7FB0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7" w:type="pct"/>
          </w:tcPr>
          <w:p w14:paraId="328F2530" w14:textId="5BC915F6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7" w:type="pct"/>
          </w:tcPr>
          <w:p w14:paraId="38927695" w14:textId="2E63500F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3" w:type="pct"/>
          </w:tcPr>
          <w:p w14:paraId="65DC0B4B" w14:textId="65E1DB16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45AA1BEE" w14:textId="02004A3F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29FE5194" w14:textId="384944F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1C8C659F" w14:textId="74C0733F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512349D8" w14:textId="62D40939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51D4CF71" w14:textId="7C657151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6C26F212" w14:textId="6F4FFD91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1" w:type="pct"/>
          </w:tcPr>
          <w:p w14:paraId="2D219C71" w14:textId="6B4CC1F3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0" w:type="pct"/>
          </w:tcPr>
          <w:p w14:paraId="7D7B7749" w14:textId="7BCC737B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8" w:type="pct"/>
          </w:tcPr>
          <w:p w14:paraId="46F0126D" w14:textId="7777777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7" w:type="pct"/>
          </w:tcPr>
          <w:p w14:paraId="3203CA36" w14:textId="4544B2CB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B5BFC" w:rsidRPr="00302082" w14:paraId="0E13458B" w14:textId="5671436C" w:rsidTr="005B5BFC">
        <w:tc>
          <w:tcPr>
            <w:tcW w:w="905" w:type="pct"/>
            <w:shd w:val="clear" w:color="auto" w:fill="D9D9D9" w:themeFill="background1" w:themeFillShade="D9"/>
          </w:tcPr>
          <w:p w14:paraId="466798A4" w14:textId="77777777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02" w:type="pct"/>
          </w:tcPr>
          <w:p w14:paraId="3265F50B" w14:textId="77777777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7" w:type="pct"/>
          </w:tcPr>
          <w:p w14:paraId="0C7665DD" w14:textId="77777777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7" w:type="pct"/>
          </w:tcPr>
          <w:p w14:paraId="352E91F9" w14:textId="77777777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14:paraId="4E72DE9B" w14:textId="77777777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14:paraId="0C32D594" w14:textId="77777777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14:paraId="525D4957" w14:textId="77777777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14:paraId="7D7C37F2" w14:textId="77777777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14:paraId="15CFDC99" w14:textId="77777777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14:paraId="3E3626C9" w14:textId="77777777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14:paraId="3E7ABA92" w14:textId="77777777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14:paraId="05544CCF" w14:textId="77777777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</w:tcPr>
          <w:p w14:paraId="43779E32" w14:textId="77777777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</w:tcPr>
          <w:p w14:paraId="290C3D41" w14:textId="77777777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7" w:type="pct"/>
          </w:tcPr>
          <w:p w14:paraId="52345CDA" w14:textId="77777777" w:rsidR="005B5BFC" w:rsidRPr="00302082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B5BFC" w:rsidRPr="00302082" w14:paraId="1EA105A6" w14:textId="3DDAF023" w:rsidTr="005B5BFC">
        <w:tc>
          <w:tcPr>
            <w:tcW w:w="905" w:type="pct"/>
          </w:tcPr>
          <w:p w14:paraId="19F9E4A0" w14:textId="429EDCE5" w:rsidR="005B5BFC" w:rsidRDefault="005B5BFC" w:rsidP="005B5BF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In-Course Tests</w:t>
            </w:r>
          </w:p>
        </w:tc>
        <w:tc>
          <w:tcPr>
            <w:tcW w:w="302" w:type="pct"/>
          </w:tcPr>
          <w:p w14:paraId="22C49DED" w14:textId="089B8ED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7" w:type="pct"/>
          </w:tcPr>
          <w:p w14:paraId="6BEB51BB" w14:textId="1CDADA53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7" w:type="pct"/>
          </w:tcPr>
          <w:p w14:paraId="3DAB5B76" w14:textId="196C661B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3" w:type="pct"/>
          </w:tcPr>
          <w:p w14:paraId="71E08053" w14:textId="7777777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14:paraId="4CA7F4C6" w14:textId="7777777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14:paraId="62663D40" w14:textId="7777777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14:paraId="07489A9E" w14:textId="7777777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14:paraId="07605520" w14:textId="1E1C2CFA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14:paraId="15AE692C" w14:textId="60386AF1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5F056778" w14:textId="7777777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14:paraId="6D5F400E" w14:textId="7777777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</w:tcPr>
          <w:p w14:paraId="7A2954A4" w14:textId="567849BB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8" w:type="pct"/>
          </w:tcPr>
          <w:p w14:paraId="13174E2E" w14:textId="7777777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7" w:type="pct"/>
          </w:tcPr>
          <w:p w14:paraId="133B397F" w14:textId="7777777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B5BFC" w:rsidRPr="00302082" w14:paraId="07B74CF8" w14:textId="62197B40" w:rsidTr="005B5BFC">
        <w:tc>
          <w:tcPr>
            <w:tcW w:w="905" w:type="pct"/>
          </w:tcPr>
          <w:p w14:paraId="70A99394" w14:textId="74DD62D2" w:rsidR="005B5BFC" w:rsidRDefault="005B5BFC" w:rsidP="005B5BF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</w:t>
            </w:r>
          </w:p>
        </w:tc>
        <w:tc>
          <w:tcPr>
            <w:tcW w:w="302" w:type="pct"/>
          </w:tcPr>
          <w:p w14:paraId="348F775F" w14:textId="01704610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7" w:type="pct"/>
          </w:tcPr>
          <w:p w14:paraId="7EE352D9" w14:textId="656BD728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7" w:type="pct"/>
          </w:tcPr>
          <w:p w14:paraId="71EE38C7" w14:textId="10110218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3" w:type="pct"/>
          </w:tcPr>
          <w:p w14:paraId="5B052480" w14:textId="6CA20944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6F56263A" w14:textId="4A2FF854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57057635" w14:textId="6C0B4AE0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0794A1E7" w14:textId="71831EB0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6C13DBCE" w14:textId="219D5361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50E45337" w14:textId="02AA4D9B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625935AD" w14:textId="4E42F781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1" w:type="pct"/>
          </w:tcPr>
          <w:p w14:paraId="136D1FBE" w14:textId="297D56AC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0" w:type="pct"/>
          </w:tcPr>
          <w:p w14:paraId="5C677318" w14:textId="358F15D2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8" w:type="pct"/>
          </w:tcPr>
          <w:p w14:paraId="40C67507" w14:textId="77777777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7" w:type="pct"/>
          </w:tcPr>
          <w:p w14:paraId="069A3659" w14:textId="35337B03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B5BFC" w:rsidRPr="00302082" w14:paraId="29EDF9CD" w14:textId="65239D9E" w:rsidTr="005B5BFC">
        <w:tc>
          <w:tcPr>
            <w:tcW w:w="905" w:type="pct"/>
          </w:tcPr>
          <w:p w14:paraId="623A4200" w14:textId="6C251436" w:rsidR="005B5BFC" w:rsidRDefault="005B5BFC" w:rsidP="005B5BF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</w:t>
            </w:r>
          </w:p>
        </w:tc>
        <w:tc>
          <w:tcPr>
            <w:tcW w:w="302" w:type="pct"/>
          </w:tcPr>
          <w:p w14:paraId="7002D689" w14:textId="65855A9E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7" w:type="pct"/>
          </w:tcPr>
          <w:p w14:paraId="37ED2C1F" w14:textId="47F25B1B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7" w:type="pct"/>
          </w:tcPr>
          <w:p w14:paraId="20C27FE6" w14:textId="379DF061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3" w:type="pct"/>
          </w:tcPr>
          <w:p w14:paraId="60B15DD7" w14:textId="411B7D59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0F69DF4B" w14:textId="56A49D71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6BA80015" w14:textId="0438D74A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27181C8B" w14:textId="13A7E031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630BBE29" w14:textId="2A507505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548B178A" w14:textId="6BA603A6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2" w:type="pct"/>
          </w:tcPr>
          <w:p w14:paraId="7712F181" w14:textId="5AE6F868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1" w:type="pct"/>
          </w:tcPr>
          <w:p w14:paraId="2CC7E30B" w14:textId="69D4866B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0" w:type="pct"/>
          </w:tcPr>
          <w:p w14:paraId="0B5DD62C" w14:textId="75DDBBBD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8" w:type="pct"/>
          </w:tcPr>
          <w:p w14:paraId="2A98D97F" w14:textId="130304D9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7" w:type="pct"/>
          </w:tcPr>
          <w:p w14:paraId="22629376" w14:textId="1D21CFF4" w:rsidR="005B5BFC" w:rsidRDefault="005B5BFC" w:rsidP="005B5BF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3426C291" w14:textId="77777777" w:rsidR="00873473" w:rsidRDefault="00873473" w:rsidP="00873473">
      <w:pPr>
        <w:spacing w:after="120" w:line="240" w:lineRule="auto"/>
        <w:ind w:left="567" w:right="261"/>
        <w:jc w:val="both"/>
        <w:rPr>
          <w:rFonts w:ascii="Arial" w:hAnsi="Arial" w:cs="Arial"/>
          <w:b/>
          <w:i/>
          <w:iCs/>
        </w:rPr>
      </w:pPr>
    </w:p>
    <w:p w14:paraId="228FDD62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42CCABA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873473" w:rsidRPr="00873473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569F80B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5D99DD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5AE45AEC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E0ED84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A8B155F" w14:textId="2947F6EB" w:rsidR="009A2D37" w:rsidRPr="00873473" w:rsidRDefault="006A3AD1" w:rsidP="00873473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Medway</w:t>
      </w:r>
    </w:p>
    <w:p w14:paraId="24BFBC99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AFE867E" w14:textId="6A2A096F" w:rsidR="005B5BFC" w:rsidRDefault="005B5BFC" w:rsidP="005B5BFC">
      <w:pPr>
        <w:pBdr>
          <w:bottom w:val="single" w:sz="6" w:space="1" w:color="auto"/>
        </w:pBdr>
        <w:spacing w:after="120" w:line="240" w:lineRule="auto"/>
        <w:ind w:left="567" w:right="260"/>
        <w:rPr>
          <w:rFonts w:ascii="Arial" w:hAnsi="Arial" w:cs="Arial"/>
        </w:rPr>
      </w:pPr>
      <w:r w:rsidRPr="005B5BFC">
        <w:rPr>
          <w:rFonts w:ascii="Arial" w:hAnsi="Arial" w:cs="Arial"/>
        </w:rPr>
        <w:t xml:space="preserve">Students </w:t>
      </w:r>
      <w:proofErr w:type="gramStart"/>
      <w:r w:rsidRPr="005B5BFC">
        <w:rPr>
          <w:rFonts w:ascii="Arial" w:hAnsi="Arial" w:cs="Arial"/>
        </w:rPr>
        <w:t>are taught</w:t>
      </w:r>
      <w:proofErr w:type="gramEnd"/>
      <w:r w:rsidRPr="005B5BFC">
        <w:rPr>
          <w:rFonts w:ascii="Arial" w:hAnsi="Arial" w:cs="Arial"/>
        </w:rPr>
        <w:t xml:space="preserve"> the principles of </w:t>
      </w:r>
      <w:r w:rsidR="009F5778">
        <w:rPr>
          <w:rFonts w:ascii="Arial" w:hAnsi="Arial" w:cs="Arial"/>
        </w:rPr>
        <w:t>business financial management theories</w:t>
      </w:r>
      <w:r w:rsidRPr="005B5BFC">
        <w:rPr>
          <w:rFonts w:ascii="Arial" w:hAnsi="Arial" w:cs="Arial"/>
        </w:rPr>
        <w:t xml:space="preserve"> and terminology in order to operate in an international business environment.</w:t>
      </w:r>
    </w:p>
    <w:p w14:paraId="72A6D684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5806EA2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CBC2CFC" w14:textId="77777777" w:rsidTr="00694309">
        <w:trPr>
          <w:trHeight w:val="317"/>
        </w:trPr>
        <w:tc>
          <w:tcPr>
            <w:tcW w:w="1526" w:type="dxa"/>
          </w:tcPr>
          <w:p w14:paraId="2846687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023249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F4013B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8404EC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61B349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AD0DB1" w:rsidRPr="00302082" w14:paraId="07085151" w14:textId="77777777" w:rsidTr="00BC76E7">
        <w:trPr>
          <w:trHeight w:val="305"/>
        </w:trPr>
        <w:tc>
          <w:tcPr>
            <w:tcW w:w="1526" w:type="dxa"/>
            <w:shd w:val="clear" w:color="auto" w:fill="auto"/>
          </w:tcPr>
          <w:p w14:paraId="3A16B3FC" w14:textId="194A801A" w:rsidR="00AD0DB1" w:rsidRPr="00506EEA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403AEBB" w14:textId="67F0BB33" w:rsidR="00AD0DB1" w:rsidRPr="00506EEA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C52E9CA" w14:textId="73BAFFB5" w:rsidR="00AD0DB1" w:rsidRPr="00506EEA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43DFCA84" w14:textId="0CC16E8E" w:rsidR="00AD0DB1" w:rsidRPr="00506EEA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  <w:shd w:val="clear" w:color="auto" w:fill="auto"/>
          </w:tcPr>
          <w:p w14:paraId="7B690596" w14:textId="29E68D24" w:rsidR="00AD0DB1" w:rsidRPr="00506EEA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AD0DB1" w:rsidRPr="00302082" w14:paraId="647DDE06" w14:textId="77777777" w:rsidTr="00694309">
        <w:trPr>
          <w:trHeight w:val="305"/>
        </w:trPr>
        <w:tc>
          <w:tcPr>
            <w:tcW w:w="1526" w:type="dxa"/>
          </w:tcPr>
          <w:p w14:paraId="652453C9" w14:textId="77777777" w:rsidR="00AD0DB1" w:rsidRPr="00302082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AF2B2C" w14:textId="77777777" w:rsidR="00AD0DB1" w:rsidRPr="00302082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4181912" w14:textId="77777777" w:rsidR="00AD0DB1" w:rsidRPr="00302082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B86721A" w14:textId="77777777" w:rsidR="00AD0DB1" w:rsidRPr="00302082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FD40983" w14:textId="77777777" w:rsidR="00AD0DB1" w:rsidRPr="00302082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BBB7A8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72593C0D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B5A2" w14:textId="77777777" w:rsidR="00FE187B" w:rsidRDefault="00FE187B" w:rsidP="009A2D37">
      <w:pPr>
        <w:spacing w:after="0" w:line="240" w:lineRule="auto"/>
      </w:pPr>
      <w:r>
        <w:separator/>
      </w:r>
    </w:p>
  </w:endnote>
  <w:endnote w:type="continuationSeparator" w:id="0">
    <w:p w14:paraId="171990AA" w14:textId="77777777" w:rsidR="00FE187B" w:rsidRDefault="00FE187B" w:rsidP="009A2D37">
      <w:pPr>
        <w:spacing w:after="0" w:line="240" w:lineRule="auto"/>
      </w:pPr>
      <w:r>
        <w:continuationSeparator/>
      </w:r>
    </w:p>
  </w:endnote>
  <w:endnote w:type="continuationNotice" w:id="1">
    <w:p w14:paraId="195CA66C" w14:textId="77777777" w:rsidR="00FE187B" w:rsidRDefault="00FE1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3DA345A" w14:textId="2533CF00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4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172B54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3B778" w14:textId="77777777" w:rsidR="00FE187B" w:rsidRDefault="00FE187B" w:rsidP="009A2D37">
      <w:pPr>
        <w:spacing w:after="0" w:line="240" w:lineRule="auto"/>
      </w:pPr>
      <w:r>
        <w:separator/>
      </w:r>
    </w:p>
  </w:footnote>
  <w:footnote w:type="continuationSeparator" w:id="0">
    <w:p w14:paraId="1B7B0696" w14:textId="77777777" w:rsidR="00FE187B" w:rsidRDefault="00FE187B" w:rsidP="009A2D37">
      <w:pPr>
        <w:spacing w:after="0" w:line="240" w:lineRule="auto"/>
      </w:pPr>
      <w:r>
        <w:continuationSeparator/>
      </w:r>
    </w:p>
  </w:footnote>
  <w:footnote w:type="continuationNotice" w:id="1">
    <w:p w14:paraId="117641B7" w14:textId="77777777" w:rsidR="00FE187B" w:rsidRDefault="00FE1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CC3E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2A0836B" wp14:editId="12DEA09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9C2447C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4CCA1A7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DEDC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1C3E9D3" wp14:editId="53EDE7C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C02579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57585F"/>
    <w:multiLevelType w:val="hybridMultilevel"/>
    <w:tmpl w:val="EDAA3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6AF9"/>
    <w:multiLevelType w:val="hybridMultilevel"/>
    <w:tmpl w:val="D324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6AAF"/>
    <w:multiLevelType w:val="hybridMultilevel"/>
    <w:tmpl w:val="20106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466B1"/>
    <w:multiLevelType w:val="hybridMultilevel"/>
    <w:tmpl w:val="D79E600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0FE8"/>
    <w:multiLevelType w:val="hybridMultilevel"/>
    <w:tmpl w:val="EF646844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734A7A6">
      <w:numFmt w:val="bullet"/>
      <w:lvlText w:val="-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62AA1"/>
    <w:multiLevelType w:val="hybridMultilevel"/>
    <w:tmpl w:val="27707622"/>
    <w:lvl w:ilvl="0" w:tplc="DCF65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4491B6A"/>
    <w:multiLevelType w:val="hybridMultilevel"/>
    <w:tmpl w:val="0E007A46"/>
    <w:lvl w:ilvl="0" w:tplc="69A699A2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778F9"/>
    <w:multiLevelType w:val="multilevel"/>
    <w:tmpl w:val="5066ED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9610A19"/>
    <w:multiLevelType w:val="hybridMultilevel"/>
    <w:tmpl w:val="FEDE0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405E9"/>
    <w:multiLevelType w:val="hybridMultilevel"/>
    <w:tmpl w:val="DECE3B48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34A7A6">
      <w:numFmt w:val="bullet"/>
      <w:lvlText w:val="-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268"/>
    <w:multiLevelType w:val="hybridMultilevel"/>
    <w:tmpl w:val="48DC6F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BD3078"/>
    <w:multiLevelType w:val="hybridMultilevel"/>
    <w:tmpl w:val="41281D0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F07BB5"/>
    <w:multiLevelType w:val="hybridMultilevel"/>
    <w:tmpl w:val="33F245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5201A55"/>
    <w:multiLevelType w:val="hybridMultilevel"/>
    <w:tmpl w:val="E57C8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371AA"/>
    <w:multiLevelType w:val="hybridMultilevel"/>
    <w:tmpl w:val="B0C87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F92BFE"/>
    <w:multiLevelType w:val="hybridMultilevel"/>
    <w:tmpl w:val="C16AB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F331E"/>
    <w:multiLevelType w:val="hybridMultilevel"/>
    <w:tmpl w:val="5E6861B2"/>
    <w:lvl w:ilvl="0" w:tplc="4D9845C2">
      <w:start w:val="1"/>
      <w:numFmt w:val="bullet"/>
      <w:pStyle w:val="MichaelBullet1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color w:val="auto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164EE7"/>
    <w:multiLevelType w:val="hybridMultilevel"/>
    <w:tmpl w:val="7220A1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C5D16F3"/>
    <w:multiLevelType w:val="hybridMultilevel"/>
    <w:tmpl w:val="42AE9816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6" w15:restartNumberingAfterBreak="0">
    <w:nsid w:val="5CB544F6"/>
    <w:multiLevelType w:val="hybridMultilevel"/>
    <w:tmpl w:val="4BEE46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4"/>
  </w:num>
  <w:num w:numId="6">
    <w:abstractNumId w:val="21"/>
  </w:num>
  <w:num w:numId="7">
    <w:abstractNumId w:val="27"/>
  </w:num>
  <w:num w:numId="8">
    <w:abstractNumId w:val="22"/>
  </w:num>
  <w:num w:numId="9">
    <w:abstractNumId w:val="9"/>
  </w:num>
  <w:num w:numId="10">
    <w:abstractNumId w:val="25"/>
  </w:num>
  <w:num w:numId="11">
    <w:abstractNumId w:val="16"/>
  </w:num>
  <w:num w:numId="12">
    <w:abstractNumId w:val="5"/>
  </w:num>
  <w:num w:numId="13">
    <w:abstractNumId w:val="12"/>
  </w:num>
  <w:num w:numId="14">
    <w:abstractNumId w:val="26"/>
  </w:num>
  <w:num w:numId="15">
    <w:abstractNumId w:val="23"/>
  </w:num>
  <w:num w:numId="16">
    <w:abstractNumId w:val="7"/>
  </w:num>
  <w:num w:numId="17">
    <w:abstractNumId w:val="14"/>
  </w:num>
  <w:num w:numId="18">
    <w:abstractNumId w:val="2"/>
  </w:num>
  <w:num w:numId="19">
    <w:abstractNumId w:val="4"/>
  </w:num>
  <w:num w:numId="20">
    <w:abstractNumId w:val="20"/>
  </w:num>
  <w:num w:numId="21">
    <w:abstractNumId w:val="19"/>
  </w:num>
  <w:num w:numId="22">
    <w:abstractNumId w:val="18"/>
  </w:num>
  <w:num w:numId="23">
    <w:abstractNumId w:val="13"/>
  </w:num>
  <w:num w:numId="24">
    <w:abstractNumId w:val="10"/>
  </w:num>
  <w:num w:numId="25">
    <w:abstractNumId w:val="3"/>
  </w:num>
  <w:num w:numId="26">
    <w:abstractNumId w:val="11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7B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55BB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316D8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C66CE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524C0"/>
    <w:rsid w:val="00264576"/>
    <w:rsid w:val="0026585A"/>
    <w:rsid w:val="00266735"/>
    <w:rsid w:val="00273CF0"/>
    <w:rsid w:val="002748D4"/>
    <w:rsid w:val="00274ED7"/>
    <w:rsid w:val="0028341F"/>
    <w:rsid w:val="0028461D"/>
    <w:rsid w:val="0028488A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58D1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00F4"/>
    <w:rsid w:val="003A46D6"/>
    <w:rsid w:val="003A5DA0"/>
    <w:rsid w:val="003A5EEB"/>
    <w:rsid w:val="003A6143"/>
    <w:rsid w:val="003B35F4"/>
    <w:rsid w:val="003B4FC5"/>
    <w:rsid w:val="003B7C76"/>
    <w:rsid w:val="003C3E0C"/>
    <w:rsid w:val="003C776B"/>
    <w:rsid w:val="003D3C77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27FB8"/>
    <w:rsid w:val="00436BE9"/>
    <w:rsid w:val="00441E76"/>
    <w:rsid w:val="00443647"/>
    <w:rsid w:val="004443DA"/>
    <w:rsid w:val="00446A75"/>
    <w:rsid w:val="004474A2"/>
    <w:rsid w:val="00460925"/>
    <w:rsid w:val="00466718"/>
    <w:rsid w:val="00471C6C"/>
    <w:rsid w:val="00472023"/>
    <w:rsid w:val="00472509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E68F4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21A6"/>
    <w:rsid w:val="0058743D"/>
    <w:rsid w:val="00587BF7"/>
    <w:rsid w:val="00592034"/>
    <w:rsid w:val="0059477B"/>
    <w:rsid w:val="00596884"/>
    <w:rsid w:val="005A14B5"/>
    <w:rsid w:val="005B5A98"/>
    <w:rsid w:val="005B5BFC"/>
    <w:rsid w:val="005C1A4F"/>
    <w:rsid w:val="005C27D7"/>
    <w:rsid w:val="005C2F4B"/>
    <w:rsid w:val="005D7CD0"/>
    <w:rsid w:val="005E1A3A"/>
    <w:rsid w:val="005E6ADC"/>
    <w:rsid w:val="005E6D10"/>
    <w:rsid w:val="005E6D38"/>
    <w:rsid w:val="005E7B3F"/>
    <w:rsid w:val="005F0105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0901"/>
    <w:rsid w:val="0066747B"/>
    <w:rsid w:val="006725EC"/>
    <w:rsid w:val="00674ED0"/>
    <w:rsid w:val="0067766C"/>
    <w:rsid w:val="00682650"/>
    <w:rsid w:val="00683609"/>
    <w:rsid w:val="00684851"/>
    <w:rsid w:val="00694309"/>
    <w:rsid w:val="00695285"/>
    <w:rsid w:val="00696FF5"/>
    <w:rsid w:val="006A3AD1"/>
    <w:rsid w:val="006A6BB4"/>
    <w:rsid w:val="006A7708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E3EDC"/>
    <w:rsid w:val="006F0C32"/>
    <w:rsid w:val="006F1A15"/>
    <w:rsid w:val="006F3F8B"/>
    <w:rsid w:val="00700488"/>
    <w:rsid w:val="00703404"/>
    <w:rsid w:val="007035F9"/>
    <w:rsid w:val="00703F92"/>
    <w:rsid w:val="00704637"/>
    <w:rsid w:val="007105E4"/>
    <w:rsid w:val="00714EE5"/>
    <w:rsid w:val="00720270"/>
    <w:rsid w:val="00724362"/>
    <w:rsid w:val="00727780"/>
    <w:rsid w:val="0073190F"/>
    <w:rsid w:val="0073792C"/>
    <w:rsid w:val="00754069"/>
    <w:rsid w:val="007667DF"/>
    <w:rsid w:val="0077080B"/>
    <w:rsid w:val="00787070"/>
    <w:rsid w:val="007906FD"/>
    <w:rsid w:val="007950E0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05EE"/>
    <w:rsid w:val="007C74B4"/>
    <w:rsid w:val="007C76E3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45CFD"/>
    <w:rsid w:val="0084764D"/>
    <w:rsid w:val="00854535"/>
    <w:rsid w:val="00856EB3"/>
    <w:rsid w:val="00863C96"/>
    <w:rsid w:val="00864A72"/>
    <w:rsid w:val="00873473"/>
    <w:rsid w:val="00873E9F"/>
    <w:rsid w:val="00874047"/>
    <w:rsid w:val="008778CB"/>
    <w:rsid w:val="00881545"/>
    <w:rsid w:val="00883204"/>
    <w:rsid w:val="00883A3E"/>
    <w:rsid w:val="0089148D"/>
    <w:rsid w:val="00891E0D"/>
    <w:rsid w:val="008A0A07"/>
    <w:rsid w:val="008A0F36"/>
    <w:rsid w:val="008B2543"/>
    <w:rsid w:val="008B4B6E"/>
    <w:rsid w:val="008D7401"/>
    <w:rsid w:val="00903DF6"/>
    <w:rsid w:val="00903EF5"/>
    <w:rsid w:val="00921CF6"/>
    <w:rsid w:val="00922E9E"/>
    <w:rsid w:val="00924EF0"/>
    <w:rsid w:val="00927A9E"/>
    <w:rsid w:val="00934D7B"/>
    <w:rsid w:val="00947180"/>
    <w:rsid w:val="009567BE"/>
    <w:rsid w:val="00957EF5"/>
    <w:rsid w:val="009676FA"/>
    <w:rsid w:val="009679E0"/>
    <w:rsid w:val="009757E3"/>
    <w:rsid w:val="00977632"/>
    <w:rsid w:val="00982A8E"/>
    <w:rsid w:val="00987B0A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5778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0E24"/>
    <w:rsid w:val="00A97038"/>
    <w:rsid w:val="00AA3C15"/>
    <w:rsid w:val="00AA6330"/>
    <w:rsid w:val="00AC7501"/>
    <w:rsid w:val="00AD0DB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3A1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B34E8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E3BE7"/>
    <w:rsid w:val="00DF665B"/>
    <w:rsid w:val="00E0152A"/>
    <w:rsid w:val="00E03394"/>
    <w:rsid w:val="00E066E5"/>
    <w:rsid w:val="00E22F03"/>
    <w:rsid w:val="00E233C1"/>
    <w:rsid w:val="00E476B6"/>
    <w:rsid w:val="00E51404"/>
    <w:rsid w:val="00E574C9"/>
    <w:rsid w:val="00E610DE"/>
    <w:rsid w:val="00E65A33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154D"/>
    <w:rsid w:val="00F72CCE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A6777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187B"/>
    <w:rsid w:val="00FE260B"/>
    <w:rsid w:val="00FE3884"/>
    <w:rsid w:val="00FE692E"/>
    <w:rsid w:val="00FF0847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5B3E34"/>
  <w15:docId w15:val="{A93C2D7F-2CD0-4250-9235-6EDA1BF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MichaelBullet1">
    <w:name w:val="Michael Bullet 1"/>
    <w:basedOn w:val="Normal"/>
    <w:uiPriority w:val="99"/>
    <w:rsid w:val="003A46D6"/>
    <w:pPr>
      <w:numPr>
        <w:numId w:val="20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Bullet3">
    <w:name w:val="List Bullet 3"/>
    <w:basedOn w:val="Normal"/>
    <w:autoRedefine/>
    <w:uiPriority w:val="99"/>
    <w:rsid w:val="003A46D6"/>
    <w:pPr>
      <w:numPr>
        <w:numId w:val="24"/>
      </w:numPr>
      <w:spacing w:after="0" w:line="240" w:lineRule="auto"/>
    </w:pPr>
    <w:rPr>
      <w:rFonts w:ascii="Arial" w:eastAsia="Times New Roman" w:hAnsi="Arial" w:cs="Arial"/>
      <w:lang w:val="en-US" w:eastAsia="en-US"/>
    </w:rPr>
  </w:style>
  <w:style w:type="paragraph" w:customStyle="1" w:styleId="Indent2">
    <w:name w:val="Indent 2"/>
    <w:basedOn w:val="Normal"/>
    <w:rsid w:val="00427FB8"/>
    <w:pPr>
      <w:tabs>
        <w:tab w:val="left" w:pos="851"/>
      </w:tabs>
      <w:spacing w:before="60" w:after="0" w:line="240" w:lineRule="auto"/>
      <w:ind w:left="850" w:hanging="425"/>
    </w:pPr>
    <w:rPr>
      <w:rFonts w:ascii="Trebuchet MS" w:eastAsia="Times New Roman" w:hAnsi="Trebuchet MS" w:cs="Times New Roman"/>
      <w:sz w:val="20"/>
      <w:szCs w:val="24"/>
      <w:lang w:val="en-US" w:eastAsia="en-US"/>
    </w:rPr>
  </w:style>
  <w:style w:type="paragraph" w:customStyle="1" w:styleId="Indent">
    <w:name w:val="Indent"/>
    <w:basedOn w:val="Normal"/>
    <w:rsid w:val="003D3C77"/>
    <w:pPr>
      <w:spacing w:before="120" w:after="0" w:line="240" w:lineRule="auto"/>
      <w:ind w:left="425"/>
    </w:pPr>
    <w:rPr>
      <w:rFonts w:ascii="Trebuchet MS" w:eastAsia="Times New Roman" w:hAnsi="Trebuchet MS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662DC97719942A575EA07AEFCBE5D" ma:contentTypeVersion="0" ma:contentTypeDescription="Create a new document." ma:contentTypeScope="" ma:versionID="42c3912187eff923c5b9bd070bec09f7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BF2A-AE4B-43E9-82F1-0DFF75622DAD}"/>
</file>

<file path=customXml/itemProps2.xml><?xml version="1.0" encoding="utf-8"?>
<ds:datastoreItem xmlns:ds="http://schemas.openxmlformats.org/officeDocument/2006/customXml" ds:itemID="{BB300789-3AEE-4E64-8073-C07A64A30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2C88D-5D71-47EB-8F33-9AA16DE0E0D2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ef2b9e05-657a-4dc1-8c6c-679bdea18f38"/>
  </ds:schemaRefs>
</ds:datastoreItem>
</file>

<file path=customXml/itemProps4.xml><?xml version="1.0" encoding="utf-8"?>
<ds:datastoreItem xmlns:ds="http://schemas.openxmlformats.org/officeDocument/2006/customXml" ds:itemID="{FE49FA9C-0EBA-4880-849E-48946C774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2FB9A6-09EE-4047-B73A-44E87575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Murray</dc:creator>
  <cp:lastModifiedBy>Vicki Murray</cp:lastModifiedBy>
  <cp:revision>2</cp:revision>
  <cp:lastPrinted>2015-09-09T08:37:00Z</cp:lastPrinted>
  <dcterms:created xsi:type="dcterms:W3CDTF">2018-03-01T11:17:00Z</dcterms:created>
  <dcterms:modified xsi:type="dcterms:W3CDTF">2018-03-01T11:17:00Z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a6bace55-1f6c-4f12-9d77-fb51c608bde8</vt:lpwstr>
  </property>
</Properties>
</file>