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AC6597B" w:rsidR="009A2D37" w:rsidRPr="00302082" w:rsidRDefault="00A65544" w:rsidP="00CB34E8">
      <w:pPr>
        <w:spacing w:after="120" w:line="240" w:lineRule="auto"/>
        <w:ind w:left="567" w:right="260"/>
        <w:jc w:val="both"/>
        <w:rPr>
          <w:rFonts w:ascii="Arial" w:hAnsi="Arial" w:cs="Arial"/>
        </w:rPr>
      </w:pPr>
      <w:r>
        <w:rPr>
          <w:rFonts w:ascii="Arial" w:hAnsi="Arial" w:cs="Arial"/>
        </w:rPr>
        <w:t>BUSN6880 (CB688</w:t>
      </w:r>
      <w:r w:rsidR="007C05EE">
        <w:rPr>
          <w:rFonts w:ascii="Arial" w:hAnsi="Arial" w:cs="Arial"/>
        </w:rPr>
        <w:t>)</w:t>
      </w:r>
      <w:r w:rsidR="00017FCA">
        <w:rPr>
          <w:rFonts w:ascii="Arial" w:hAnsi="Arial" w:cs="Arial"/>
        </w:rPr>
        <w:t xml:space="preserve"> </w:t>
      </w:r>
      <w:r>
        <w:rPr>
          <w:rFonts w:ascii="Arial" w:hAnsi="Arial" w:cs="Arial"/>
        </w:rPr>
        <w:t>Decision Analysis</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5843AED" w:rsidR="009A2D37" w:rsidRDefault="00A65544" w:rsidP="005F0105">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5E839880" w:rsidR="00C66269" w:rsidRPr="002624DF" w:rsidRDefault="00A65544" w:rsidP="002624DF">
      <w:pPr>
        <w:spacing w:after="120" w:line="240" w:lineRule="auto"/>
        <w:ind w:left="567" w:right="260"/>
        <w:rPr>
          <w:rFonts w:ascii="Arial" w:hAnsi="Arial" w:cs="Arial"/>
          <w:iCs/>
        </w:rPr>
      </w:pPr>
      <w:r>
        <w:rPr>
          <w:rFonts w:ascii="Arial" w:hAnsi="Arial" w:cs="Arial"/>
        </w:rPr>
        <w:t>BUSN3130</w:t>
      </w:r>
      <w:r w:rsidR="002624DF">
        <w:rPr>
          <w:rFonts w:ascii="Arial" w:hAnsi="Arial" w:cs="Arial"/>
        </w:rPr>
        <w:t xml:space="preserve"> </w:t>
      </w:r>
      <w:r>
        <w:rPr>
          <w:rFonts w:ascii="Arial" w:hAnsi="Arial" w:cs="Arial"/>
          <w:iCs/>
        </w:rPr>
        <w:t>Introduction to Statistics for Business (or equivalent)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2FAB616E" w:rsidR="00A84A75" w:rsidRPr="00F53E02" w:rsidRDefault="00C1392D" w:rsidP="00A84A75">
      <w:pPr>
        <w:ind w:left="567"/>
        <w:rPr>
          <w:rFonts w:ascii="Arial" w:hAnsi="Arial" w:cs="Arial"/>
          <w:iCs/>
        </w:rPr>
      </w:pPr>
      <w:r>
        <w:rPr>
          <w:rFonts w:ascii="Arial" w:hAnsi="Arial" w:cs="Arial"/>
          <w:iCs/>
        </w:rPr>
        <w:t>BBA</w:t>
      </w:r>
      <w:r w:rsidR="00A65544">
        <w:rPr>
          <w:rFonts w:ascii="Arial" w:hAnsi="Arial" w:cs="Arial"/>
          <w:iCs/>
        </w:rPr>
        <w:t>,</w:t>
      </w:r>
      <w:r w:rsidR="00A65544" w:rsidRPr="00A65544">
        <w:rPr>
          <w:rFonts w:ascii="Arial" w:hAnsi="Arial" w:cs="Arial"/>
          <w:iCs/>
        </w:rPr>
        <w:t xml:space="preserve"> </w:t>
      </w:r>
      <w:r w:rsidR="00A65544" w:rsidRPr="00124F49">
        <w:rPr>
          <w:rFonts w:ascii="Arial" w:hAnsi="Arial" w:cs="Arial"/>
          <w:iCs/>
        </w:rPr>
        <w:t>BSc Ma</w:t>
      </w:r>
      <w:r w:rsidR="00A65544">
        <w:rPr>
          <w:rFonts w:ascii="Arial" w:hAnsi="Arial" w:cs="Arial"/>
          <w:iCs/>
        </w:rPr>
        <w:t>nagement</w:t>
      </w:r>
      <w:r w:rsidR="00A65544" w:rsidRPr="00124F49">
        <w:rPr>
          <w:rFonts w:ascii="Arial" w:hAnsi="Arial" w:cs="Arial"/>
          <w:iCs/>
        </w:rPr>
        <w:t>, BSc International Business and associated programmes</w:t>
      </w:r>
      <w:r w:rsidR="002624DF">
        <w:rPr>
          <w:rFonts w:ascii="Arial" w:hAnsi="Arial" w:cs="Arial"/>
          <w:iCs/>
        </w:rPr>
        <w:t xml:space="preserve"> </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533EC8" w14:textId="28F7C24D" w:rsidR="00A65544" w:rsidRPr="00A65544" w:rsidRDefault="00A65544" w:rsidP="00A65544">
      <w:pPr>
        <w:pStyle w:val="ListParagraph"/>
        <w:spacing w:before="60" w:after="60" w:line="240" w:lineRule="auto"/>
        <w:ind w:left="567" w:right="685"/>
        <w:jc w:val="both"/>
        <w:rPr>
          <w:rFonts w:ascii="Arial" w:hAnsi="Arial" w:cs="Arial"/>
          <w:iCs/>
        </w:rPr>
      </w:pPr>
      <w:r>
        <w:rPr>
          <w:rFonts w:ascii="Arial" w:hAnsi="Arial" w:cs="Arial"/>
        </w:rPr>
        <w:t>8.1 r</w:t>
      </w:r>
      <w:r w:rsidRPr="00A65544">
        <w:rPr>
          <w:rFonts w:ascii="Arial" w:hAnsi="Arial" w:cs="Arial"/>
          <w:iCs/>
        </w:rPr>
        <w:t xml:space="preserve">ecognise the inherent difficulties involved in making decisions characterised by complexity and uncertainty </w:t>
      </w:r>
    </w:p>
    <w:p w14:paraId="6B9C4EC1" w14:textId="7A43139C" w:rsidR="00A65544" w:rsidRPr="00A65544" w:rsidRDefault="00A65544" w:rsidP="00A65544">
      <w:pPr>
        <w:pStyle w:val="ListParagraph"/>
        <w:spacing w:before="60" w:after="60" w:line="240" w:lineRule="auto"/>
        <w:ind w:left="567" w:right="-330"/>
        <w:jc w:val="both"/>
        <w:rPr>
          <w:rFonts w:ascii="Arial" w:hAnsi="Arial" w:cs="Arial"/>
          <w:iCs/>
        </w:rPr>
      </w:pPr>
      <w:r>
        <w:rPr>
          <w:rFonts w:ascii="Arial" w:hAnsi="Arial" w:cs="Arial"/>
          <w:iCs/>
        </w:rPr>
        <w:t>8.2 i</w:t>
      </w:r>
      <w:r w:rsidRPr="00A65544">
        <w:rPr>
          <w:rFonts w:ascii="Arial" w:hAnsi="Arial" w:cs="Arial"/>
        </w:rPr>
        <w:t>dentify alternatives together with their associated uncertainties and payoffs.</w:t>
      </w:r>
    </w:p>
    <w:p w14:paraId="6686229E" w14:textId="045DA653" w:rsidR="00A65544" w:rsidRPr="00A65544" w:rsidRDefault="00A65544" w:rsidP="00A65544">
      <w:pPr>
        <w:pStyle w:val="ListParagraph"/>
        <w:spacing w:before="60" w:after="60" w:line="240" w:lineRule="auto"/>
        <w:ind w:left="567" w:right="-330"/>
        <w:jc w:val="both"/>
        <w:rPr>
          <w:rFonts w:ascii="Arial" w:hAnsi="Arial" w:cs="Arial"/>
          <w:iCs/>
        </w:rPr>
      </w:pPr>
      <w:r>
        <w:rPr>
          <w:rFonts w:ascii="Arial" w:hAnsi="Arial" w:cs="Arial"/>
          <w:iCs/>
        </w:rPr>
        <w:t>8.3 s</w:t>
      </w:r>
      <w:r w:rsidRPr="00A65544">
        <w:rPr>
          <w:rFonts w:ascii="Arial" w:hAnsi="Arial" w:cs="Arial"/>
          <w:iCs/>
        </w:rPr>
        <w:t>ystematically structure, analyse and solve realistic problems using decision analysis methods</w:t>
      </w:r>
    </w:p>
    <w:p w14:paraId="42EB05CD" w14:textId="32B6FAA8" w:rsidR="00A65544" w:rsidRPr="00A65544" w:rsidRDefault="00A65544" w:rsidP="00A65544">
      <w:pPr>
        <w:pStyle w:val="ListParagraph"/>
        <w:spacing w:before="60" w:after="60" w:line="240" w:lineRule="auto"/>
        <w:ind w:left="567" w:right="-330"/>
        <w:jc w:val="both"/>
        <w:rPr>
          <w:rFonts w:ascii="Arial" w:hAnsi="Arial" w:cs="Arial"/>
        </w:rPr>
      </w:pPr>
      <w:r>
        <w:rPr>
          <w:rFonts w:ascii="Arial" w:hAnsi="Arial" w:cs="Arial"/>
          <w:iCs/>
        </w:rPr>
        <w:t>8.4 i</w:t>
      </w:r>
      <w:r w:rsidRPr="00A65544">
        <w:rPr>
          <w:rFonts w:ascii="Arial" w:hAnsi="Arial" w:cs="Arial"/>
          <w:iCs/>
        </w:rPr>
        <w:t xml:space="preserve">ncorporate </w:t>
      </w:r>
      <w:r w:rsidRPr="00A65544">
        <w:rPr>
          <w:rFonts w:ascii="Arial" w:hAnsi="Arial" w:cs="Arial"/>
        </w:rPr>
        <w:t>a decision maker’s risk attitude into the selection of a preferred alternative.</w:t>
      </w:r>
    </w:p>
    <w:p w14:paraId="04337666" w14:textId="69038F53" w:rsidR="00C1392D" w:rsidRPr="00A65544" w:rsidRDefault="00A65544" w:rsidP="00A65544">
      <w:pPr>
        <w:pStyle w:val="ListParagraph"/>
        <w:spacing w:before="60" w:after="60" w:line="240" w:lineRule="auto"/>
        <w:ind w:left="567" w:right="-330"/>
        <w:jc w:val="both"/>
        <w:rPr>
          <w:rFonts w:ascii="Arial" w:hAnsi="Arial" w:cs="Arial"/>
        </w:rPr>
      </w:pPr>
      <w:r>
        <w:rPr>
          <w:rFonts w:ascii="Arial" w:hAnsi="Arial" w:cs="Arial"/>
          <w:iCs/>
        </w:rPr>
        <w:t>8.5 d</w:t>
      </w:r>
      <w:r w:rsidRPr="00A65544">
        <w:rPr>
          <w:rFonts w:ascii="Arial" w:hAnsi="Arial" w:cs="Arial"/>
        </w:rPr>
        <w:t>emonstrate techniques for assessing the value of information.</w:t>
      </w:r>
    </w:p>
    <w:p w14:paraId="7DEFB4BB" w14:textId="77777777" w:rsidR="00C1392D" w:rsidRDefault="00C1392D" w:rsidP="00C1392D">
      <w:pPr>
        <w:spacing w:after="0" w:line="240" w:lineRule="auto"/>
        <w:ind w:left="567" w:right="260"/>
        <w:rPr>
          <w:rFonts w:ascii="Arial" w:hAnsi="Arial" w:cs="Arial"/>
          <w:b/>
        </w:rPr>
      </w:pPr>
    </w:p>
    <w:p w14:paraId="0F260B2D" w14:textId="1FAF26D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C700E1" w14:textId="2BDF5320" w:rsidR="00A65544" w:rsidRPr="00124F49" w:rsidRDefault="00A65544" w:rsidP="00A65544">
      <w:pPr>
        <w:pStyle w:val="Default"/>
        <w:ind w:left="567" w:right="260"/>
        <w:rPr>
          <w:color w:val="auto"/>
          <w:sz w:val="22"/>
          <w:szCs w:val="22"/>
        </w:rPr>
      </w:pPr>
      <w:r>
        <w:rPr>
          <w:color w:val="auto"/>
          <w:sz w:val="22"/>
          <w:szCs w:val="22"/>
        </w:rPr>
        <w:t>9.1 deconstruct complex problems</w:t>
      </w:r>
    </w:p>
    <w:p w14:paraId="7F799C37" w14:textId="5E0A6E4E" w:rsidR="00A65544" w:rsidRPr="00124F49" w:rsidRDefault="00A65544" w:rsidP="00A65544">
      <w:pPr>
        <w:pStyle w:val="Default"/>
        <w:ind w:left="567" w:right="260"/>
        <w:rPr>
          <w:color w:val="auto"/>
          <w:sz w:val="22"/>
          <w:szCs w:val="22"/>
        </w:rPr>
      </w:pPr>
      <w:r>
        <w:rPr>
          <w:color w:val="auto"/>
          <w:sz w:val="22"/>
          <w:szCs w:val="22"/>
        </w:rPr>
        <w:t>9.2 a</w:t>
      </w:r>
      <w:r w:rsidRPr="00124F49">
        <w:rPr>
          <w:color w:val="auto"/>
          <w:sz w:val="22"/>
          <w:szCs w:val="22"/>
        </w:rPr>
        <w:t>pply analytical and numerical skills to identify appropriate solutions</w:t>
      </w:r>
    </w:p>
    <w:p w14:paraId="776ADA12" w14:textId="74E05FD8" w:rsidR="00A65544" w:rsidRPr="00124F49" w:rsidRDefault="00A65544" w:rsidP="00A65544">
      <w:pPr>
        <w:pStyle w:val="Default"/>
        <w:ind w:left="567" w:right="260"/>
        <w:rPr>
          <w:color w:val="auto"/>
          <w:sz w:val="22"/>
          <w:szCs w:val="22"/>
        </w:rPr>
      </w:pPr>
      <w:r>
        <w:rPr>
          <w:color w:val="auto"/>
          <w:sz w:val="22"/>
          <w:szCs w:val="22"/>
        </w:rPr>
        <w:t>9.3 p</w:t>
      </w:r>
      <w:r w:rsidRPr="00124F49">
        <w:rPr>
          <w:color w:val="auto"/>
          <w:sz w:val="22"/>
          <w:szCs w:val="22"/>
        </w:rPr>
        <w:t>resent their findings in a clear and structured manner</w:t>
      </w:r>
    </w:p>
    <w:p w14:paraId="593CDA8D" w14:textId="0C95F9FE" w:rsidR="00A65544" w:rsidRPr="00302082" w:rsidRDefault="00A65544" w:rsidP="00A65544">
      <w:pPr>
        <w:pStyle w:val="Default"/>
        <w:ind w:left="567" w:right="260"/>
        <w:rPr>
          <w:color w:val="auto"/>
          <w:sz w:val="22"/>
          <w:szCs w:val="22"/>
        </w:rPr>
      </w:pPr>
      <w:r>
        <w:rPr>
          <w:color w:val="auto"/>
          <w:sz w:val="22"/>
          <w:szCs w:val="22"/>
        </w:rPr>
        <w:t>9.4 p</w:t>
      </w:r>
      <w:r w:rsidRPr="00124F49">
        <w:rPr>
          <w:color w:val="auto"/>
          <w:sz w:val="22"/>
          <w:szCs w:val="22"/>
        </w:rPr>
        <w:t>lan work and study independently using relevant resources</w:t>
      </w:r>
    </w:p>
    <w:p w14:paraId="457BE477" w14:textId="5D69413A" w:rsidR="00C1392D" w:rsidRPr="00C1392D" w:rsidRDefault="00C1392D" w:rsidP="00A65544">
      <w:pPr>
        <w:spacing w:after="0" w:line="240" w:lineRule="auto"/>
        <w:ind w:right="260"/>
        <w:rPr>
          <w:rFonts w:ascii="Arial" w:hAnsi="Arial" w:cs="Arial"/>
        </w:rPr>
      </w:pPr>
    </w:p>
    <w:p w14:paraId="7499F0A1" w14:textId="5D7CF769"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E2E424F" w14:textId="77777777" w:rsidR="00A65544" w:rsidRDefault="00A65544" w:rsidP="00A65544">
      <w:pPr>
        <w:spacing w:before="60" w:after="60" w:line="240" w:lineRule="auto"/>
        <w:ind w:left="567" w:right="-330"/>
        <w:rPr>
          <w:rFonts w:ascii="Arial" w:hAnsi="Arial" w:cs="Arial"/>
          <w:iCs/>
        </w:rPr>
      </w:pPr>
      <w:r w:rsidRPr="00F23FCE">
        <w:rPr>
          <w:rFonts w:ascii="Arial" w:hAnsi="Arial" w:cs="Arial"/>
          <w:iCs/>
        </w:rPr>
        <w:t xml:space="preserve">Making decisions is one of the most important things any manager or business must do. Making smart decisions, however, can be extremely difficult due the complexity and uncertainty involved. Decision Analysis (DA) provides a structured and coherent approach to decision making. It involves a wide range of quantitative and graphical methods for identifying, representing, and assessing alternatives in order to determine a best course of action. DA is regularly employed by many leading companies in the pharmaceutical, oil and gas, utilities, automotive, and financial services sectors. In this module, you learn about the basic concepts of DA and how to apply it in a variety of practical business planning situations. </w:t>
      </w:r>
    </w:p>
    <w:p w14:paraId="31AD3FAE" w14:textId="7FC4B94D" w:rsidR="00A65544" w:rsidRDefault="00A65544" w:rsidP="00A65544">
      <w:pPr>
        <w:spacing w:before="60" w:after="60" w:line="240" w:lineRule="auto"/>
        <w:ind w:left="567" w:right="-330"/>
        <w:rPr>
          <w:rFonts w:ascii="Arial" w:hAnsi="Arial" w:cs="Arial"/>
          <w:iCs/>
        </w:rPr>
      </w:pPr>
    </w:p>
    <w:p w14:paraId="7701B145" w14:textId="68E5376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24FBAC"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Clemen, R.T. (1996), </w:t>
      </w:r>
      <w:r w:rsidRPr="00A65544">
        <w:rPr>
          <w:rFonts w:ascii="Arial" w:hAnsi="Arial" w:cs="Arial"/>
          <w:i/>
        </w:rPr>
        <w:t>Making Hard Decisions: An Introduction to Decision Analysis</w:t>
      </w:r>
      <w:r w:rsidRPr="00A65544">
        <w:rPr>
          <w:rFonts w:ascii="Arial" w:hAnsi="Arial" w:cs="Arial"/>
        </w:rPr>
        <w:t xml:space="preserve"> (2nd Ed.), Belmont: Duxbury Press</w:t>
      </w:r>
    </w:p>
    <w:p w14:paraId="42D7BF24"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Goodwin, P. and Wright, G. (2009) </w:t>
      </w:r>
      <w:r w:rsidRPr="00A65544">
        <w:rPr>
          <w:rFonts w:ascii="Arial" w:hAnsi="Arial" w:cs="Arial"/>
          <w:i/>
        </w:rPr>
        <w:t>Decision Analysis for Management Judgment</w:t>
      </w:r>
      <w:r w:rsidRPr="00A65544">
        <w:rPr>
          <w:rFonts w:ascii="Arial" w:hAnsi="Arial" w:cs="Arial"/>
        </w:rPr>
        <w:t xml:space="preserve"> (4</w:t>
      </w:r>
      <w:r w:rsidRPr="00A65544">
        <w:rPr>
          <w:rFonts w:ascii="Arial" w:hAnsi="Arial" w:cs="Arial"/>
          <w:vertAlign w:val="superscript"/>
        </w:rPr>
        <w:t>th</w:t>
      </w:r>
      <w:r w:rsidRPr="00A65544">
        <w:rPr>
          <w:rFonts w:ascii="Arial" w:hAnsi="Arial" w:cs="Arial"/>
        </w:rPr>
        <w:t xml:space="preserve"> Ed.), Chichester: Wiley </w:t>
      </w:r>
    </w:p>
    <w:p w14:paraId="69CC90C2"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Hillier, F.S. and Lieberman G.J. (2015), </w:t>
      </w:r>
      <w:r w:rsidRPr="00A65544">
        <w:rPr>
          <w:rFonts w:ascii="Arial" w:hAnsi="Arial" w:cs="Arial"/>
          <w:i/>
        </w:rPr>
        <w:t>Introduction to Operations Research</w:t>
      </w:r>
      <w:r w:rsidRPr="00A65544">
        <w:rPr>
          <w:rFonts w:ascii="Arial" w:hAnsi="Arial" w:cs="Arial"/>
        </w:rPr>
        <w:t xml:space="preserve"> (10th Ed.), Boston; McGraw-Hill </w:t>
      </w:r>
    </w:p>
    <w:p w14:paraId="67DA43A8"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lastRenderedPageBreak/>
        <w:t xml:space="preserve">Howard, R.A. and Abbas, A.E. (2015) </w:t>
      </w:r>
      <w:r w:rsidRPr="00A65544">
        <w:rPr>
          <w:rFonts w:ascii="Arial" w:hAnsi="Arial" w:cs="Arial"/>
          <w:i/>
        </w:rPr>
        <w:t>Foundations of Decision Analysis</w:t>
      </w:r>
      <w:r w:rsidRPr="00A65544">
        <w:rPr>
          <w:rFonts w:ascii="Arial" w:hAnsi="Arial" w:cs="Arial"/>
        </w:rPr>
        <w:t>. Harlow: Prentice Hall.</w:t>
      </w:r>
    </w:p>
    <w:p w14:paraId="3B62746D"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Skinner, D (2009), </w:t>
      </w:r>
      <w:r w:rsidRPr="00A65544">
        <w:rPr>
          <w:rFonts w:ascii="Arial" w:hAnsi="Arial" w:cs="Arial"/>
          <w:i/>
        </w:rPr>
        <w:t>Introduction to Decision Analysis</w:t>
      </w:r>
      <w:r w:rsidRPr="00A65544">
        <w:rPr>
          <w:rFonts w:ascii="Arial" w:hAnsi="Arial" w:cs="Arial"/>
        </w:rPr>
        <w:t xml:space="preserve"> (3rd Ed.), Gainsville: Probabilistic Publishing</w:t>
      </w:r>
    </w:p>
    <w:p w14:paraId="4B193EC2"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Winston, W.L. (2004), </w:t>
      </w:r>
      <w:r w:rsidRPr="00A65544">
        <w:rPr>
          <w:rFonts w:ascii="Arial" w:hAnsi="Arial" w:cs="Arial"/>
          <w:i/>
        </w:rPr>
        <w:t>Operations Research: Applications and Algorithms</w:t>
      </w:r>
      <w:r w:rsidRPr="00A65544">
        <w:rPr>
          <w:rFonts w:ascii="Arial" w:hAnsi="Arial" w:cs="Arial"/>
        </w:rPr>
        <w:t xml:space="preserve"> (4th Ed.), Belmont: Duxbury Press.</w:t>
      </w:r>
    </w:p>
    <w:p w14:paraId="3C8A9F57" w14:textId="77777777" w:rsidR="00A65544" w:rsidRDefault="00A65544" w:rsidP="00A6554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741D3C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C1392D">
        <w:rPr>
          <w:rFonts w:ascii="Arial" w:hAnsi="Arial" w:cs="Arial"/>
          <w:iCs/>
        </w:rPr>
        <w:t>21</w:t>
      </w:r>
    </w:p>
    <w:p w14:paraId="0AB4FB84" w14:textId="04769B9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C1392D">
        <w:rPr>
          <w:rFonts w:ascii="Arial" w:hAnsi="Arial" w:cs="Arial"/>
          <w:iCs/>
        </w:rPr>
        <w:t>129</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B25328" w14:textId="77777777" w:rsidR="00702B7D" w:rsidRPr="00DB4B0E" w:rsidRDefault="00702B7D" w:rsidP="00696FF5">
      <w:pPr>
        <w:spacing w:after="120" w:line="240" w:lineRule="auto"/>
        <w:ind w:left="567" w:right="260"/>
        <w:jc w:val="both"/>
        <w:rPr>
          <w:rFonts w:ascii="Arial" w:hAnsi="Arial" w:cs="Arial"/>
          <w:iCs/>
        </w:rPr>
      </w:pPr>
      <w:r w:rsidRPr="00DB4B0E">
        <w:rPr>
          <w:rFonts w:ascii="Arial" w:hAnsi="Arial" w:cs="Arial"/>
          <w:iCs/>
        </w:rPr>
        <w:t>In-Course Test 1, 45 minutes (20%)</w:t>
      </w:r>
      <w:bookmarkStart w:id="0" w:name="_GoBack"/>
      <w:bookmarkEnd w:id="0"/>
    </w:p>
    <w:p w14:paraId="6DF5F278" w14:textId="77777777" w:rsidR="00702B7D" w:rsidRPr="00DB4B0E" w:rsidRDefault="00702B7D" w:rsidP="00696FF5">
      <w:pPr>
        <w:spacing w:after="120" w:line="240" w:lineRule="auto"/>
        <w:ind w:left="567" w:right="260"/>
        <w:jc w:val="both"/>
        <w:rPr>
          <w:rFonts w:ascii="Arial" w:hAnsi="Arial" w:cs="Arial"/>
          <w:iCs/>
        </w:rPr>
      </w:pPr>
      <w:r w:rsidRPr="00DB4B0E">
        <w:rPr>
          <w:rFonts w:ascii="Arial" w:hAnsi="Arial" w:cs="Arial"/>
          <w:iCs/>
        </w:rPr>
        <w:t>In-Course Test 2, 45 minutes (20%)</w:t>
      </w:r>
    </w:p>
    <w:p w14:paraId="5B0A1707" w14:textId="2674DACE" w:rsidR="007A6245" w:rsidRPr="00DB4B0E" w:rsidRDefault="00702B7D" w:rsidP="00696FF5">
      <w:pPr>
        <w:spacing w:after="120" w:line="240" w:lineRule="auto"/>
        <w:ind w:left="567" w:right="260"/>
        <w:jc w:val="both"/>
        <w:rPr>
          <w:rFonts w:ascii="Arial" w:hAnsi="Arial" w:cs="Arial"/>
          <w:b/>
          <w:iCs/>
        </w:rPr>
      </w:pPr>
      <w:r w:rsidRPr="00DB4B0E">
        <w:rPr>
          <w:rFonts w:ascii="Arial" w:hAnsi="Arial" w:cs="Arial"/>
          <w:iCs/>
        </w:rPr>
        <w:t>Examination, 2 hours (60%)</w:t>
      </w:r>
      <w:r w:rsidR="00C57028" w:rsidRPr="00DB4B0E">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9223F01" w:rsidR="00C57028" w:rsidRPr="00702B7D" w:rsidRDefault="00702B7D" w:rsidP="00C57028">
      <w:pPr>
        <w:spacing w:after="120" w:line="240" w:lineRule="auto"/>
        <w:ind w:left="567" w:right="260"/>
        <w:jc w:val="both"/>
        <w:rPr>
          <w:rFonts w:ascii="Arial" w:hAnsi="Arial" w:cs="Arial"/>
          <w:b/>
          <w:iCs/>
        </w:rPr>
      </w:pPr>
      <w:r w:rsidRPr="00702B7D">
        <w:rPr>
          <w:rFonts w:ascii="Arial" w:hAnsi="Arial" w:cs="Arial"/>
          <w:iCs/>
        </w:rPr>
        <w:t>Reassessment Instrument:</w:t>
      </w:r>
      <w:r w:rsidR="00661716">
        <w:rPr>
          <w:rFonts w:ascii="Arial" w:hAnsi="Arial" w:cs="Arial"/>
          <w:iCs/>
        </w:rPr>
        <w:t xml:space="preserve"> </w:t>
      </w:r>
      <w:r w:rsidRPr="00702B7D">
        <w:rPr>
          <w:rFonts w:ascii="Arial" w:hAnsi="Arial" w:cs="Arial"/>
          <w:iCs/>
        </w:rPr>
        <w:t>100% examination</w:t>
      </w:r>
      <w:r w:rsidR="00C57028" w:rsidRPr="00702B7D">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61716" w:rsidRDefault="006F3F8B" w:rsidP="00696FF5">
      <w:pPr>
        <w:numPr>
          <w:ilvl w:val="0"/>
          <w:numId w:val="1"/>
        </w:numPr>
        <w:spacing w:after="120" w:line="240" w:lineRule="auto"/>
        <w:ind w:left="567" w:right="261" w:hanging="567"/>
        <w:jc w:val="both"/>
        <w:rPr>
          <w:rFonts w:ascii="Arial" w:hAnsi="Arial" w:cs="Arial"/>
          <w:b/>
          <w:iCs/>
        </w:rPr>
      </w:pPr>
      <w:r w:rsidRPr="00661716">
        <w:rPr>
          <w:rFonts w:ascii="Arial" w:hAnsi="Arial" w:cs="Arial"/>
          <w:b/>
          <w:iCs/>
        </w:rPr>
        <w:t xml:space="preserve">Map of </w:t>
      </w:r>
      <w:r w:rsidR="00883204" w:rsidRPr="00661716">
        <w:rPr>
          <w:rFonts w:ascii="Arial" w:hAnsi="Arial" w:cs="Arial"/>
          <w:b/>
          <w:iCs/>
        </w:rPr>
        <w:t xml:space="preserve">module learning outcomes </w:t>
      </w:r>
      <w:r w:rsidR="00B30E07" w:rsidRPr="00661716">
        <w:rPr>
          <w:rFonts w:ascii="Arial" w:hAnsi="Arial" w:cs="Arial"/>
          <w:b/>
          <w:iCs/>
        </w:rPr>
        <w:t>(sections 8 &amp; 9)</w:t>
      </w:r>
      <w:r w:rsidR="00883204" w:rsidRPr="00661716">
        <w:rPr>
          <w:rFonts w:ascii="Arial" w:hAnsi="Arial" w:cs="Arial"/>
          <w:b/>
          <w:iCs/>
        </w:rPr>
        <w:t xml:space="preserve"> to l</w:t>
      </w:r>
      <w:r w:rsidRPr="00661716">
        <w:rPr>
          <w:rFonts w:ascii="Arial" w:hAnsi="Arial" w:cs="Arial"/>
          <w:b/>
          <w:iCs/>
        </w:rPr>
        <w:t>earning</w:t>
      </w:r>
      <w:r w:rsidR="00B30E07" w:rsidRPr="00661716">
        <w:rPr>
          <w:rFonts w:ascii="Arial" w:hAnsi="Arial" w:cs="Arial"/>
          <w:b/>
          <w:iCs/>
        </w:rPr>
        <w:t xml:space="preserve"> and </w:t>
      </w:r>
      <w:r w:rsidR="00883204" w:rsidRPr="00661716">
        <w:rPr>
          <w:rFonts w:ascii="Arial" w:hAnsi="Arial" w:cs="Arial"/>
          <w:b/>
          <w:iCs/>
        </w:rPr>
        <w:t>teaching m</w:t>
      </w:r>
      <w:r w:rsidR="00B30E07" w:rsidRPr="00661716">
        <w:rPr>
          <w:rFonts w:ascii="Arial" w:hAnsi="Arial" w:cs="Arial"/>
          <w:b/>
          <w:iCs/>
        </w:rPr>
        <w:t>ethods (section12</w:t>
      </w:r>
      <w:r w:rsidRPr="00661716">
        <w:rPr>
          <w:rFonts w:ascii="Arial" w:hAnsi="Arial" w:cs="Arial"/>
          <w:b/>
          <w:iCs/>
        </w:rPr>
        <w:t>) and m</w:t>
      </w:r>
      <w:r w:rsidR="00883204" w:rsidRPr="00661716">
        <w:rPr>
          <w:rFonts w:ascii="Arial" w:hAnsi="Arial" w:cs="Arial"/>
          <w:b/>
          <w:iCs/>
        </w:rPr>
        <w:t>ethods of a</w:t>
      </w:r>
      <w:r w:rsidR="00B30E07" w:rsidRPr="00661716">
        <w:rPr>
          <w:rFonts w:ascii="Arial" w:hAnsi="Arial" w:cs="Arial"/>
          <w:b/>
          <w:iCs/>
        </w:rPr>
        <w:t>ssessment (section 13</w:t>
      </w:r>
      <w:r w:rsidR="00EF4933" w:rsidRPr="00661716">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A65544" w:rsidRPr="00302082" w14:paraId="3F1072BA" w14:textId="77777777" w:rsidTr="00661716">
        <w:tc>
          <w:tcPr>
            <w:tcW w:w="1267" w:type="pct"/>
            <w:shd w:val="clear" w:color="auto" w:fill="D9D9D9" w:themeFill="background1" w:themeFillShade="D9"/>
          </w:tcPr>
          <w:p w14:paraId="3EBD4427" w14:textId="77777777" w:rsidR="00A65544" w:rsidRPr="00302082" w:rsidRDefault="00A65544" w:rsidP="003B1269">
            <w:pPr>
              <w:spacing w:after="120"/>
              <w:ind w:left="33"/>
              <w:rPr>
                <w:rFonts w:ascii="Arial" w:hAnsi="Arial" w:cs="Arial"/>
                <w:b/>
              </w:rPr>
            </w:pPr>
            <w:r w:rsidRPr="00302082">
              <w:rPr>
                <w:rFonts w:ascii="Arial" w:hAnsi="Arial" w:cs="Arial"/>
                <w:b/>
              </w:rPr>
              <w:t>Module learning outcome</w:t>
            </w:r>
          </w:p>
        </w:tc>
        <w:tc>
          <w:tcPr>
            <w:tcW w:w="415" w:type="pct"/>
          </w:tcPr>
          <w:p w14:paraId="6E6BCAEB" w14:textId="77777777" w:rsidR="00A65544" w:rsidRPr="00302082" w:rsidRDefault="00A65544" w:rsidP="003B1269">
            <w:pPr>
              <w:spacing w:after="120"/>
              <w:rPr>
                <w:rFonts w:ascii="Arial" w:hAnsi="Arial" w:cs="Arial"/>
                <w:i/>
              </w:rPr>
            </w:pPr>
            <w:r w:rsidRPr="00302082">
              <w:rPr>
                <w:rFonts w:ascii="Arial" w:hAnsi="Arial" w:cs="Arial"/>
                <w:i/>
              </w:rPr>
              <w:t>8.1</w:t>
            </w:r>
          </w:p>
        </w:tc>
        <w:tc>
          <w:tcPr>
            <w:tcW w:w="415" w:type="pct"/>
          </w:tcPr>
          <w:p w14:paraId="38548066" w14:textId="77777777" w:rsidR="00A65544" w:rsidRPr="00302082" w:rsidRDefault="00A65544" w:rsidP="003B1269">
            <w:pPr>
              <w:spacing w:after="120"/>
              <w:rPr>
                <w:rFonts w:ascii="Arial" w:hAnsi="Arial" w:cs="Arial"/>
                <w:i/>
              </w:rPr>
            </w:pPr>
            <w:r w:rsidRPr="00302082">
              <w:rPr>
                <w:rFonts w:ascii="Arial" w:hAnsi="Arial" w:cs="Arial"/>
                <w:i/>
              </w:rPr>
              <w:t>8.2</w:t>
            </w:r>
          </w:p>
        </w:tc>
        <w:tc>
          <w:tcPr>
            <w:tcW w:w="415" w:type="pct"/>
          </w:tcPr>
          <w:p w14:paraId="1CCE999B" w14:textId="77777777" w:rsidR="00A65544" w:rsidRPr="00302082" w:rsidRDefault="00A65544" w:rsidP="003B1269">
            <w:pPr>
              <w:spacing w:after="120"/>
              <w:rPr>
                <w:rFonts w:ascii="Arial" w:hAnsi="Arial" w:cs="Arial"/>
                <w:i/>
              </w:rPr>
            </w:pPr>
            <w:r w:rsidRPr="00302082">
              <w:rPr>
                <w:rFonts w:ascii="Arial" w:hAnsi="Arial" w:cs="Arial"/>
                <w:i/>
              </w:rPr>
              <w:t>8.3</w:t>
            </w:r>
          </w:p>
        </w:tc>
        <w:tc>
          <w:tcPr>
            <w:tcW w:w="415" w:type="pct"/>
          </w:tcPr>
          <w:p w14:paraId="3CE78CE6" w14:textId="77777777" w:rsidR="00A65544" w:rsidRPr="00302082" w:rsidRDefault="00A65544" w:rsidP="003B1269">
            <w:pPr>
              <w:spacing w:after="120"/>
              <w:rPr>
                <w:rFonts w:ascii="Arial" w:hAnsi="Arial" w:cs="Arial"/>
                <w:i/>
              </w:rPr>
            </w:pPr>
            <w:r w:rsidRPr="00302082">
              <w:rPr>
                <w:rFonts w:ascii="Arial" w:hAnsi="Arial" w:cs="Arial"/>
                <w:i/>
              </w:rPr>
              <w:t>8.4</w:t>
            </w:r>
          </w:p>
        </w:tc>
        <w:tc>
          <w:tcPr>
            <w:tcW w:w="415" w:type="pct"/>
          </w:tcPr>
          <w:p w14:paraId="1A15393C" w14:textId="77777777" w:rsidR="00A65544" w:rsidRPr="00302082" w:rsidRDefault="00A65544" w:rsidP="003B1269">
            <w:pPr>
              <w:spacing w:after="120"/>
              <w:rPr>
                <w:rFonts w:ascii="Arial" w:hAnsi="Arial" w:cs="Arial"/>
                <w:i/>
              </w:rPr>
            </w:pPr>
            <w:r w:rsidRPr="00302082">
              <w:rPr>
                <w:rFonts w:ascii="Arial" w:hAnsi="Arial" w:cs="Arial"/>
                <w:i/>
              </w:rPr>
              <w:t>8.5</w:t>
            </w:r>
          </w:p>
        </w:tc>
        <w:tc>
          <w:tcPr>
            <w:tcW w:w="415" w:type="pct"/>
          </w:tcPr>
          <w:p w14:paraId="3B4178EE" w14:textId="77777777" w:rsidR="00A65544" w:rsidRPr="00302082" w:rsidRDefault="00A65544" w:rsidP="003B1269">
            <w:pPr>
              <w:spacing w:after="120"/>
              <w:rPr>
                <w:rFonts w:ascii="Arial" w:hAnsi="Arial" w:cs="Arial"/>
                <w:i/>
              </w:rPr>
            </w:pPr>
            <w:r w:rsidRPr="00302082">
              <w:rPr>
                <w:rFonts w:ascii="Arial" w:hAnsi="Arial" w:cs="Arial"/>
                <w:i/>
              </w:rPr>
              <w:t>9.1</w:t>
            </w:r>
          </w:p>
        </w:tc>
        <w:tc>
          <w:tcPr>
            <w:tcW w:w="415" w:type="pct"/>
          </w:tcPr>
          <w:p w14:paraId="59C91CE6" w14:textId="77777777" w:rsidR="00A65544" w:rsidRPr="00302082" w:rsidRDefault="00A65544" w:rsidP="003B1269">
            <w:pPr>
              <w:spacing w:after="120"/>
              <w:rPr>
                <w:rFonts w:ascii="Arial" w:hAnsi="Arial" w:cs="Arial"/>
                <w:i/>
              </w:rPr>
            </w:pPr>
            <w:r w:rsidRPr="00302082">
              <w:rPr>
                <w:rFonts w:ascii="Arial" w:hAnsi="Arial" w:cs="Arial"/>
                <w:i/>
              </w:rPr>
              <w:t>9.2</w:t>
            </w:r>
          </w:p>
        </w:tc>
        <w:tc>
          <w:tcPr>
            <w:tcW w:w="415" w:type="pct"/>
          </w:tcPr>
          <w:p w14:paraId="1366869D" w14:textId="77777777" w:rsidR="00A65544" w:rsidRPr="00302082" w:rsidRDefault="00A65544" w:rsidP="003B1269">
            <w:pPr>
              <w:spacing w:after="120"/>
              <w:rPr>
                <w:rFonts w:ascii="Arial" w:hAnsi="Arial" w:cs="Arial"/>
                <w:i/>
              </w:rPr>
            </w:pPr>
            <w:r w:rsidRPr="00302082">
              <w:rPr>
                <w:rFonts w:ascii="Arial" w:hAnsi="Arial" w:cs="Arial"/>
                <w:i/>
              </w:rPr>
              <w:t>9.3</w:t>
            </w:r>
          </w:p>
        </w:tc>
        <w:tc>
          <w:tcPr>
            <w:tcW w:w="413" w:type="pct"/>
          </w:tcPr>
          <w:p w14:paraId="5F46ED74" w14:textId="77777777" w:rsidR="00A65544" w:rsidRPr="00302082" w:rsidRDefault="00A65544" w:rsidP="003B1269">
            <w:pPr>
              <w:spacing w:after="120"/>
              <w:rPr>
                <w:rFonts w:ascii="Arial" w:hAnsi="Arial" w:cs="Arial"/>
                <w:i/>
              </w:rPr>
            </w:pPr>
            <w:r w:rsidRPr="00302082">
              <w:rPr>
                <w:rFonts w:ascii="Arial" w:hAnsi="Arial" w:cs="Arial"/>
                <w:i/>
              </w:rPr>
              <w:t>9.4</w:t>
            </w:r>
          </w:p>
        </w:tc>
      </w:tr>
      <w:tr w:rsidR="00A65544" w:rsidRPr="00302082" w14:paraId="74A8410D" w14:textId="77777777" w:rsidTr="00661716">
        <w:tc>
          <w:tcPr>
            <w:tcW w:w="1267" w:type="pct"/>
            <w:shd w:val="clear" w:color="auto" w:fill="D9D9D9" w:themeFill="background1" w:themeFillShade="D9"/>
          </w:tcPr>
          <w:p w14:paraId="750E1F83" w14:textId="77777777" w:rsidR="00A65544" w:rsidRPr="00302082" w:rsidRDefault="00A65544" w:rsidP="003B1269">
            <w:pPr>
              <w:spacing w:after="120"/>
              <w:rPr>
                <w:rFonts w:ascii="Arial" w:hAnsi="Arial" w:cs="Arial"/>
                <w:b/>
              </w:rPr>
            </w:pPr>
            <w:r w:rsidRPr="00302082">
              <w:rPr>
                <w:rFonts w:ascii="Arial" w:hAnsi="Arial" w:cs="Arial"/>
                <w:b/>
              </w:rPr>
              <w:t>Learning/ teaching method</w:t>
            </w:r>
          </w:p>
        </w:tc>
        <w:tc>
          <w:tcPr>
            <w:tcW w:w="415" w:type="pct"/>
          </w:tcPr>
          <w:p w14:paraId="401C5D27" w14:textId="77777777" w:rsidR="00A65544" w:rsidRPr="00302082" w:rsidRDefault="00A65544" w:rsidP="003B1269">
            <w:pPr>
              <w:spacing w:after="120"/>
              <w:rPr>
                <w:rFonts w:ascii="Arial" w:hAnsi="Arial" w:cs="Arial"/>
                <w:b/>
              </w:rPr>
            </w:pPr>
          </w:p>
        </w:tc>
        <w:tc>
          <w:tcPr>
            <w:tcW w:w="415" w:type="pct"/>
          </w:tcPr>
          <w:p w14:paraId="1B2E69DA" w14:textId="77777777" w:rsidR="00A65544" w:rsidRPr="00302082" w:rsidRDefault="00A65544" w:rsidP="003B1269">
            <w:pPr>
              <w:spacing w:after="120"/>
              <w:rPr>
                <w:rFonts w:ascii="Arial" w:hAnsi="Arial" w:cs="Arial"/>
                <w:b/>
              </w:rPr>
            </w:pPr>
          </w:p>
        </w:tc>
        <w:tc>
          <w:tcPr>
            <w:tcW w:w="415" w:type="pct"/>
          </w:tcPr>
          <w:p w14:paraId="5E9F8B03" w14:textId="77777777" w:rsidR="00A65544" w:rsidRPr="00302082" w:rsidRDefault="00A65544" w:rsidP="003B1269">
            <w:pPr>
              <w:spacing w:after="120"/>
              <w:rPr>
                <w:rFonts w:ascii="Arial" w:hAnsi="Arial" w:cs="Arial"/>
                <w:b/>
              </w:rPr>
            </w:pPr>
          </w:p>
        </w:tc>
        <w:tc>
          <w:tcPr>
            <w:tcW w:w="415" w:type="pct"/>
          </w:tcPr>
          <w:p w14:paraId="29A4E27C" w14:textId="77777777" w:rsidR="00A65544" w:rsidRPr="00302082" w:rsidRDefault="00A65544" w:rsidP="003B1269">
            <w:pPr>
              <w:spacing w:after="120"/>
              <w:rPr>
                <w:rFonts w:ascii="Arial" w:hAnsi="Arial" w:cs="Arial"/>
                <w:b/>
              </w:rPr>
            </w:pPr>
          </w:p>
        </w:tc>
        <w:tc>
          <w:tcPr>
            <w:tcW w:w="415" w:type="pct"/>
          </w:tcPr>
          <w:p w14:paraId="35917435" w14:textId="77777777" w:rsidR="00A65544" w:rsidRPr="00302082" w:rsidRDefault="00A65544" w:rsidP="003B1269">
            <w:pPr>
              <w:spacing w:after="120"/>
              <w:rPr>
                <w:rFonts w:ascii="Arial" w:hAnsi="Arial" w:cs="Arial"/>
                <w:b/>
              </w:rPr>
            </w:pPr>
          </w:p>
        </w:tc>
        <w:tc>
          <w:tcPr>
            <w:tcW w:w="415" w:type="pct"/>
          </w:tcPr>
          <w:p w14:paraId="2823E1D5" w14:textId="77777777" w:rsidR="00A65544" w:rsidRPr="00302082" w:rsidRDefault="00A65544" w:rsidP="003B1269">
            <w:pPr>
              <w:spacing w:after="120"/>
              <w:rPr>
                <w:rFonts w:ascii="Arial" w:hAnsi="Arial" w:cs="Arial"/>
                <w:b/>
              </w:rPr>
            </w:pPr>
          </w:p>
        </w:tc>
        <w:tc>
          <w:tcPr>
            <w:tcW w:w="415" w:type="pct"/>
          </w:tcPr>
          <w:p w14:paraId="039B7449" w14:textId="77777777" w:rsidR="00A65544" w:rsidRPr="00302082" w:rsidRDefault="00A65544" w:rsidP="003B1269">
            <w:pPr>
              <w:spacing w:after="120"/>
              <w:rPr>
                <w:rFonts w:ascii="Arial" w:hAnsi="Arial" w:cs="Arial"/>
                <w:b/>
              </w:rPr>
            </w:pPr>
          </w:p>
        </w:tc>
        <w:tc>
          <w:tcPr>
            <w:tcW w:w="415" w:type="pct"/>
          </w:tcPr>
          <w:p w14:paraId="7DC8C811" w14:textId="77777777" w:rsidR="00A65544" w:rsidRPr="00302082" w:rsidRDefault="00A65544" w:rsidP="003B1269">
            <w:pPr>
              <w:spacing w:after="120"/>
              <w:rPr>
                <w:rFonts w:ascii="Arial" w:hAnsi="Arial" w:cs="Arial"/>
                <w:b/>
              </w:rPr>
            </w:pPr>
          </w:p>
        </w:tc>
        <w:tc>
          <w:tcPr>
            <w:tcW w:w="413" w:type="pct"/>
          </w:tcPr>
          <w:p w14:paraId="1AB0332F" w14:textId="77777777" w:rsidR="00A65544" w:rsidRPr="00302082" w:rsidRDefault="00A65544" w:rsidP="003B1269">
            <w:pPr>
              <w:spacing w:after="120"/>
              <w:rPr>
                <w:rFonts w:ascii="Arial" w:hAnsi="Arial" w:cs="Arial"/>
                <w:b/>
              </w:rPr>
            </w:pPr>
          </w:p>
        </w:tc>
      </w:tr>
      <w:tr w:rsidR="00A65544" w:rsidRPr="00302082" w14:paraId="32016AF4" w14:textId="77777777" w:rsidTr="00661716">
        <w:tc>
          <w:tcPr>
            <w:tcW w:w="1267" w:type="pct"/>
          </w:tcPr>
          <w:p w14:paraId="75D48BA7" w14:textId="77777777" w:rsidR="00A65544" w:rsidRPr="00302082" w:rsidRDefault="00A65544" w:rsidP="003B1269">
            <w:pPr>
              <w:spacing w:after="120"/>
              <w:rPr>
                <w:rFonts w:ascii="Arial" w:hAnsi="Arial" w:cs="Arial"/>
                <w:i/>
              </w:rPr>
            </w:pPr>
            <w:r>
              <w:rPr>
                <w:rFonts w:ascii="Arial" w:hAnsi="Arial" w:cs="Arial"/>
                <w:i/>
              </w:rPr>
              <w:t>Lectures</w:t>
            </w:r>
          </w:p>
        </w:tc>
        <w:tc>
          <w:tcPr>
            <w:tcW w:w="415" w:type="pct"/>
          </w:tcPr>
          <w:p w14:paraId="3D26B30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0AE0B6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7FF8205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CFCC29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7C18B0C"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70018C3"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79C2BCAA" w14:textId="77777777" w:rsidR="00A65544" w:rsidRPr="00302082" w:rsidRDefault="00A65544" w:rsidP="003B1269">
            <w:pPr>
              <w:spacing w:after="120"/>
              <w:rPr>
                <w:rFonts w:ascii="Arial" w:hAnsi="Arial" w:cs="Arial"/>
                <w:b/>
              </w:rPr>
            </w:pPr>
          </w:p>
        </w:tc>
        <w:tc>
          <w:tcPr>
            <w:tcW w:w="415" w:type="pct"/>
          </w:tcPr>
          <w:p w14:paraId="3ECCBF11" w14:textId="77777777" w:rsidR="00A65544" w:rsidRPr="00302082" w:rsidRDefault="00A65544" w:rsidP="003B1269">
            <w:pPr>
              <w:spacing w:after="120"/>
              <w:rPr>
                <w:rFonts w:ascii="Arial" w:hAnsi="Arial" w:cs="Arial"/>
                <w:b/>
              </w:rPr>
            </w:pPr>
          </w:p>
        </w:tc>
        <w:tc>
          <w:tcPr>
            <w:tcW w:w="413" w:type="pct"/>
          </w:tcPr>
          <w:p w14:paraId="4FCACC03" w14:textId="77777777" w:rsidR="00A65544" w:rsidRPr="00302082" w:rsidRDefault="00A65544" w:rsidP="003B1269">
            <w:pPr>
              <w:spacing w:after="120"/>
              <w:rPr>
                <w:rFonts w:ascii="Arial" w:hAnsi="Arial" w:cs="Arial"/>
                <w:b/>
              </w:rPr>
            </w:pPr>
          </w:p>
        </w:tc>
      </w:tr>
      <w:tr w:rsidR="00A65544" w:rsidRPr="00302082" w14:paraId="369F2BE4" w14:textId="77777777" w:rsidTr="00661716">
        <w:tc>
          <w:tcPr>
            <w:tcW w:w="1267" w:type="pct"/>
          </w:tcPr>
          <w:p w14:paraId="7B70E0A3" w14:textId="77777777" w:rsidR="00A65544" w:rsidRPr="00302082" w:rsidRDefault="00A65544" w:rsidP="003B1269">
            <w:pPr>
              <w:spacing w:after="120"/>
              <w:rPr>
                <w:rFonts w:ascii="Arial" w:hAnsi="Arial" w:cs="Arial"/>
                <w:i/>
              </w:rPr>
            </w:pPr>
            <w:r>
              <w:rPr>
                <w:rFonts w:ascii="Arial" w:hAnsi="Arial" w:cs="Arial"/>
                <w:i/>
              </w:rPr>
              <w:t>Seminars</w:t>
            </w:r>
          </w:p>
        </w:tc>
        <w:tc>
          <w:tcPr>
            <w:tcW w:w="415" w:type="pct"/>
          </w:tcPr>
          <w:p w14:paraId="6764ADB9" w14:textId="77777777" w:rsidR="00A65544" w:rsidRPr="00302082" w:rsidRDefault="00A65544" w:rsidP="003B1269">
            <w:pPr>
              <w:spacing w:after="120"/>
              <w:rPr>
                <w:rFonts w:ascii="Arial" w:hAnsi="Arial" w:cs="Arial"/>
                <w:b/>
              </w:rPr>
            </w:pPr>
          </w:p>
        </w:tc>
        <w:tc>
          <w:tcPr>
            <w:tcW w:w="415" w:type="pct"/>
          </w:tcPr>
          <w:p w14:paraId="1C6971F8" w14:textId="77777777" w:rsidR="00A65544" w:rsidRPr="00302082" w:rsidRDefault="00A65544" w:rsidP="003B1269">
            <w:pPr>
              <w:spacing w:after="120"/>
              <w:rPr>
                <w:rFonts w:ascii="Arial" w:hAnsi="Arial" w:cs="Arial"/>
                <w:b/>
              </w:rPr>
            </w:pPr>
          </w:p>
        </w:tc>
        <w:tc>
          <w:tcPr>
            <w:tcW w:w="415" w:type="pct"/>
          </w:tcPr>
          <w:p w14:paraId="1445EFD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A0DEBA8" w14:textId="77777777" w:rsidR="00A65544" w:rsidRPr="00302082" w:rsidRDefault="00A65544" w:rsidP="003B1269">
            <w:pPr>
              <w:spacing w:after="120"/>
              <w:rPr>
                <w:rFonts w:ascii="Arial" w:hAnsi="Arial" w:cs="Arial"/>
                <w:b/>
              </w:rPr>
            </w:pPr>
          </w:p>
        </w:tc>
        <w:tc>
          <w:tcPr>
            <w:tcW w:w="415" w:type="pct"/>
          </w:tcPr>
          <w:p w14:paraId="631677DA" w14:textId="77777777" w:rsidR="00A65544" w:rsidRPr="00302082" w:rsidRDefault="00A65544" w:rsidP="003B1269">
            <w:pPr>
              <w:spacing w:after="120"/>
              <w:rPr>
                <w:rFonts w:ascii="Arial" w:hAnsi="Arial" w:cs="Arial"/>
                <w:b/>
              </w:rPr>
            </w:pPr>
          </w:p>
        </w:tc>
        <w:tc>
          <w:tcPr>
            <w:tcW w:w="415" w:type="pct"/>
          </w:tcPr>
          <w:p w14:paraId="7000CEA5" w14:textId="77777777" w:rsidR="00A65544" w:rsidRPr="00302082" w:rsidRDefault="00A65544" w:rsidP="003B1269">
            <w:pPr>
              <w:spacing w:after="120"/>
              <w:rPr>
                <w:rFonts w:ascii="Arial" w:hAnsi="Arial" w:cs="Arial"/>
                <w:b/>
              </w:rPr>
            </w:pPr>
          </w:p>
        </w:tc>
        <w:tc>
          <w:tcPr>
            <w:tcW w:w="415" w:type="pct"/>
          </w:tcPr>
          <w:p w14:paraId="6A0471B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78BA1B2" w14:textId="77777777" w:rsidR="00A65544" w:rsidRPr="00302082" w:rsidRDefault="00A65544" w:rsidP="003B1269">
            <w:pPr>
              <w:spacing w:after="120"/>
              <w:rPr>
                <w:rFonts w:ascii="Arial" w:hAnsi="Arial" w:cs="Arial"/>
                <w:b/>
              </w:rPr>
            </w:pPr>
            <w:r>
              <w:rPr>
                <w:rFonts w:ascii="Arial" w:hAnsi="Arial" w:cs="Arial"/>
                <w:b/>
              </w:rPr>
              <w:t>x</w:t>
            </w:r>
          </w:p>
        </w:tc>
        <w:tc>
          <w:tcPr>
            <w:tcW w:w="413" w:type="pct"/>
          </w:tcPr>
          <w:p w14:paraId="52C6FB2F" w14:textId="77777777" w:rsidR="00A65544" w:rsidRPr="00302082" w:rsidRDefault="00A65544" w:rsidP="003B1269">
            <w:pPr>
              <w:spacing w:after="120"/>
              <w:rPr>
                <w:rFonts w:ascii="Arial" w:hAnsi="Arial" w:cs="Arial"/>
                <w:b/>
              </w:rPr>
            </w:pPr>
          </w:p>
        </w:tc>
      </w:tr>
      <w:tr w:rsidR="00A65544" w:rsidRPr="00302082" w14:paraId="13BFF0CB" w14:textId="77777777" w:rsidTr="00661716">
        <w:tc>
          <w:tcPr>
            <w:tcW w:w="1267" w:type="pct"/>
          </w:tcPr>
          <w:p w14:paraId="1363A04C" w14:textId="77777777" w:rsidR="00A65544" w:rsidRPr="00302082" w:rsidRDefault="00A65544" w:rsidP="003B1269">
            <w:pPr>
              <w:spacing w:after="120"/>
              <w:rPr>
                <w:rFonts w:ascii="Arial" w:hAnsi="Arial" w:cs="Arial"/>
                <w:i/>
              </w:rPr>
            </w:pPr>
            <w:r>
              <w:rPr>
                <w:rFonts w:ascii="Arial" w:hAnsi="Arial" w:cs="Arial"/>
                <w:i/>
              </w:rPr>
              <w:t>Independent study</w:t>
            </w:r>
          </w:p>
        </w:tc>
        <w:tc>
          <w:tcPr>
            <w:tcW w:w="415" w:type="pct"/>
          </w:tcPr>
          <w:p w14:paraId="3019B00F"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483ECD0"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420DEB3"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C0C4B8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2EBA2CFF" w14:textId="77777777" w:rsidR="00A65544" w:rsidRPr="00302082" w:rsidRDefault="00A65544" w:rsidP="003B1269">
            <w:pPr>
              <w:spacing w:after="120"/>
              <w:rPr>
                <w:rFonts w:ascii="Arial" w:hAnsi="Arial" w:cs="Arial"/>
                <w:b/>
              </w:rPr>
            </w:pPr>
          </w:p>
        </w:tc>
        <w:tc>
          <w:tcPr>
            <w:tcW w:w="415" w:type="pct"/>
          </w:tcPr>
          <w:p w14:paraId="375CF9E5" w14:textId="77777777" w:rsidR="00A65544" w:rsidRPr="00302082" w:rsidRDefault="00A65544" w:rsidP="003B1269">
            <w:pPr>
              <w:spacing w:after="120"/>
              <w:rPr>
                <w:rFonts w:ascii="Arial" w:hAnsi="Arial" w:cs="Arial"/>
                <w:b/>
              </w:rPr>
            </w:pPr>
          </w:p>
        </w:tc>
        <w:tc>
          <w:tcPr>
            <w:tcW w:w="415" w:type="pct"/>
          </w:tcPr>
          <w:p w14:paraId="04EB9612" w14:textId="77777777" w:rsidR="00A65544" w:rsidRPr="00302082" w:rsidRDefault="00A65544" w:rsidP="003B1269">
            <w:pPr>
              <w:spacing w:after="120"/>
              <w:rPr>
                <w:rFonts w:ascii="Arial" w:hAnsi="Arial" w:cs="Arial"/>
                <w:b/>
              </w:rPr>
            </w:pPr>
          </w:p>
        </w:tc>
        <w:tc>
          <w:tcPr>
            <w:tcW w:w="415" w:type="pct"/>
          </w:tcPr>
          <w:p w14:paraId="5CE8D5C7" w14:textId="77777777" w:rsidR="00A65544" w:rsidRPr="00302082" w:rsidRDefault="00A65544" w:rsidP="003B1269">
            <w:pPr>
              <w:spacing w:after="120"/>
              <w:rPr>
                <w:rFonts w:ascii="Arial" w:hAnsi="Arial" w:cs="Arial"/>
                <w:b/>
              </w:rPr>
            </w:pPr>
          </w:p>
        </w:tc>
        <w:tc>
          <w:tcPr>
            <w:tcW w:w="413" w:type="pct"/>
          </w:tcPr>
          <w:p w14:paraId="6B5E17B2"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505AD1F8" w14:textId="77777777" w:rsidTr="00661716">
        <w:tc>
          <w:tcPr>
            <w:tcW w:w="1267" w:type="pct"/>
            <w:shd w:val="clear" w:color="auto" w:fill="D9D9D9" w:themeFill="background1" w:themeFillShade="D9"/>
          </w:tcPr>
          <w:p w14:paraId="4585493A" w14:textId="77777777" w:rsidR="00A65544" w:rsidRPr="00302082" w:rsidRDefault="00A65544" w:rsidP="003B1269">
            <w:pPr>
              <w:spacing w:after="120"/>
              <w:rPr>
                <w:rFonts w:ascii="Arial" w:hAnsi="Arial" w:cs="Arial"/>
                <w:b/>
              </w:rPr>
            </w:pPr>
            <w:r w:rsidRPr="00302082">
              <w:rPr>
                <w:rFonts w:ascii="Arial" w:hAnsi="Arial" w:cs="Arial"/>
                <w:b/>
              </w:rPr>
              <w:t>Assessment method</w:t>
            </w:r>
          </w:p>
        </w:tc>
        <w:tc>
          <w:tcPr>
            <w:tcW w:w="415" w:type="pct"/>
          </w:tcPr>
          <w:p w14:paraId="1982BE61" w14:textId="77777777" w:rsidR="00A65544" w:rsidRPr="00302082" w:rsidRDefault="00A65544" w:rsidP="003B1269">
            <w:pPr>
              <w:spacing w:after="120"/>
              <w:rPr>
                <w:rFonts w:ascii="Arial" w:hAnsi="Arial" w:cs="Arial"/>
                <w:b/>
              </w:rPr>
            </w:pPr>
          </w:p>
        </w:tc>
        <w:tc>
          <w:tcPr>
            <w:tcW w:w="415" w:type="pct"/>
          </w:tcPr>
          <w:p w14:paraId="47CE3F7E" w14:textId="77777777" w:rsidR="00A65544" w:rsidRPr="00302082" w:rsidRDefault="00A65544" w:rsidP="003B1269">
            <w:pPr>
              <w:spacing w:after="120"/>
              <w:rPr>
                <w:rFonts w:ascii="Arial" w:hAnsi="Arial" w:cs="Arial"/>
                <w:b/>
              </w:rPr>
            </w:pPr>
          </w:p>
        </w:tc>
        <w:tc>
          <w:tcPr>
            <w:tcW w:w="415" w:type="pct"/>
          </w:tcPr>
          <w:p w14:paraId="4E669DB6" w14:textId="77777777" w:rsidR="00A65544" w:rsidRPr="00302082" w:rsidRDefault="00A65544" w:rsidP="003B1269">
            <w:pPr>
              <w:spacing w:after="120"/>
              <w:rPr>
                <w:rFonts w:ascii="Arial" w:hAnsi="Arial" w:cs="Arial"/>
                <w:b/>
              </w:rPr>
            </w:pPr>
          </w:p>
        </w:tc>
        <w:tc>
          <w:tcPr>
            <w:tcW w:w="415" w:type="pct"/>
          </w:tcPr>
          <w:p w14:paraId="51BD4042" w14:textId="77777777" w:rsidR="00A65544" w:rsidRPr="00302082" w:rsidRDefault="00A65544" w:rsidP="003B1269">
            <w:pPr>
              <w:spacing w:after="120"/>
              <w:rPr>
                <w:rFonts w:ascii="Arial" w:hAnsi="Arial" w:cs="Arial"/>
                <w:b/>
              </w:rPr>
            </w:pPr>
          </w:p>
        </w:tc>
        <w:tc>
          <w:tcPr>
            <w:tcW w:w="415" w:type="pct"/>
          </w:tcPr>
          <w:p w14:paraId="64570874" w14:textId="77777777" w:rsidR="00A65544" w:rsidRPr="00302082" w:rsidRDefault="00A65544" w:rsidP="003B1269">
            <w:pPr>
              <w:spacing w:after="120"/>
              <w:rPr>
                <w:rFonts w:ascii="Arial" w:hAnsi="Arial" w:cs="Arial"/>
                <w:b/>
              </w:rPr>
            </w:pPr>
          </w:p>
        </w:tc>
        <w:tc>
          <w:tcPr>
            <w:tcW w:w="415" w:type="pct"/>
          </w:tcPr>
          <w:p w14:paraId="79EC3A3B" w14:textId="77777777" w:rsidR="00A65544" w:rsidRPr="00302082" w:rsidRDefault="00A65544" w:rsidP="003B1269">
            <w:pPr>
              <w:spacing w:after="120"/>
              <w:rPr>
                <w:rFonts w:ascii="Arial" w:hAnsi="Arial" w:cs="Arial"/>
                <w:b/>
              </w:rPr>
            </w:pPr>
          </w:p>
        </w:tc>
        <w:tc>
          <w:tcPr>
            <w:tcW w:w="415" w:type="pct"/>
          </w:tcPr>
          <w:p w14:paraId="7682DF71" w14:textId="77777777" w:rsidR="00A65544" w:rsidRPr="00302082" w:rsidRDefault="00A65544" w:rsidP="003B1269">
            <w:pPr>
              <w:spacing w:after="120"/>
              <w:rPr>
                <w:rFonts w:ascii="Arial" w:hAnsi="Arial" w:cs="Arial"/>
                <w:b/>
              </w:rPr>
            </w:pPr>
          </w:p>
        </w:tc>
        <w:tc>
          <w:tcPr>
            <w:tcW w:w="415" w:type="pct"/>
          </w:tcPr>
          <w:p w14:paraId="15C2F58E" w14:textId="77777777" w:rsidR="00A65544" w:rsidRPr="00302082" w:rsidRDefault="00A65544" w:rsidP="003B1269">
            <w:pPr>
              <w:spacing w:after="120"/>
              <w:rPr>
                <w:rFonts w:ascii="Arial" w:hAnsi="Arial" w:cs="Arial"/>
                <w:b/>
              </w:rPr>
            </w:pPr>
          </w:p>
        </w:tc>
        <w:tc>
          <w:tcPr>
            <w:tcW w:w="413" w:type="pct"/>
          </w:tcPr>
          <w:p w14:paraId="7352F3AB" w14:textId="77777777" w:rsidR="00A65544" w:rsidRPr="00302082" w:rsidRDefault="00A65544" w:rsidP="003B1269">
            <w:pPr>
              <w:spacing w:after="120"/>
              <w:rPr>
                <w:rFonts w:ascii="Arial" w:hAnsi="Arial" w:cs="Arial"/>
                <w:b/>
              </w:rPr>
            </w:pPr>
          </w:p>
        </w:tc>
      </w:tr>
      <w:tr w:rsidR="00A65544" w:rsidRPr="00302082" w14:paraId="1F072880" w14:textId="77777777" w:rsidTr="00661716">
        <w:tc>
          <w:tcPr>
            <w:tcW w:w="1267" w:type="pct"/>
          </w:tcPr>
          <w:p w14:paraId="4735F1D5" w14:textId="77777777" w:rsidR="00A65544" w:rsidRPr="00302082" w:rsidRDefault="00A65544" w:rsidP="003B1269">
            <w:pPr>
              <w:spacing w:after="120"/>
              <w:rPr>
                <w:rFonts w:ascii="Arial" w:hAnsi="Arial" w:cs="Arial"/>
                <w:i/>
              </w:rPr>
            </w:pPr>
            <w:r>
              <w:rPr>
                <w:rFonts w:ascii="Arial" w:hAnsi="Arial" w:cs="Arial"/>
                <w:i/>
              </w:rPr>
              <w:t>In-course Test 1</w:t>
            </w:r>
          </w:p>
        </w:tc>
        <w:tc>
          <w:tcPr>
            <w:tcW w:w="415" w:type="pct"/>
          </w:tcPr>
          <w:p w14:paraId="2AAD223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F066AC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43B231E" w14:textId="77777777" w:rsidR="00A65544" w:rsidRPr="00302082" w:rsidRDefault="00A65544" w:rsidP="003B1269">
            <w:pPr>
              <w:spacing w:after="120"/>
              <w:rPr>
                <w:rFonts w:ascii="Arial" w:hAnsi="Arial" w:cs="Arial"/>
                <w:b/>
              </w:rPr>
            </w:pPr>
          </w:p>
        </w:tc>
        <w:tc>
          <w:tcPr>
            <w:tcW w:w="415" w:type="pct"/>
          </w:tcPr>
          <w:p w14:paraId="2BBF1309"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C4A11A4" w14:textId="77777777" w:rsidR="00A65544" w:rsidRPr="00302082" w:rsidRDefault="00A65544" w:rsidP="003B1269">
            <w:pPr>
              <w:spacing w:after="120"/>
              <w:rPr>
                <w:rFonts w:ascii="Arial" w:hAnsi="Arial" w:cs="Arial"/>
                <w:b/>
              </w:rPr>
            </w:pPr>
          </w:p>
        </w:tc>
        <w:tc>
          <w:tcPr>
            <w:tcW w:w="415" w:type="pct"/>
          </w:tcPr>
          <w:p w14:paraId="2093A476"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B18FB36"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86A373B" w14:textId="77777777" w:rsidR="00A65544" w:rsidRPr="00302082" w:rsidRDefault="00A65544" w:rsidP="003B1269">
            <w:pPr>
              <w:spacing w:after="120"/>
              <w:rPr>
                <w:rFonts w:ascii="Arial" w:hAnsi="Arial" w:cs="Arial"/>
                <w:b/>
              </w:rPr>
            </w:pPr>
          </w:p>
        </w:tc>
        <w:tc>
          <w:tcPr>
            <w:tcW w:w="413" w:type="pct"/>
          </w:tcPr>
          <w:p w14:paraId="4DD5D2DC"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67077025" w14:textId="77777777" w:rsidTr="00661716">
        <w:tc>
          <w:tcPr>
            <w:tcW w:w="1267" w:type="pct"/>
          </w:tcPr>
          <w:p w14:paraId="70A98386" w14:textId="77777777" w:rsidR="00A65544" w:rsidRPr="00302082" w:rsidRDefault="00A65544" w:rsidP="003B1269">
            <w:pPr>
              <w:spacing w:after="120"/>
              <w:rPr>
                <w:rFonts w:ascii="Arial" w:hAnsi="Arial" w:cs="Arial"/>
                <w:i/>
              </w:rPr>
            </w:pPr>
            <w:r>
              <w:rPr>
                <w:rFonts w:ascii="Arial" w:hAnsi="Arial" w:cs="Arial"/>
                <w:i/>
              </w:rPr>
              <w:t>In-course Test 2</w:t>
            </w:r>
          </w:p>
        </w:tc>
        <w:tc>
          <w:tcPr>
            <w:tcW w:w="415" w:type="pct"/>
          </w:tcPr>
          <w:p w14:paraId="356760F4" w14:textId="77777777" w:rsidR="00A65544" w:rsidRPr="00302082" w:rsidRDefault="00A65544" w:rsidP="003B1269">
            <w:pPr>
              <w:spacing w:after="120"/>
              <w:rPr>
                <w:rFonts w:ascii="Arial" w:hAnsi="Arial" w:cs="Arial"/>
                <w:b/>
              </w:rPr>
            </w:pPr>
          </w:p>
        </w:tc>
        <w:tc>
          <w:tcPr>
            <w:tcW w:w="415" w:type="pct"/>
          </w:tcPr>
          <w:p w14:paraId="59FF527F" w14:textId="77777777" w:rsidR="00A65544" w:rsidRPr="00302082" w:rsidRDefault="00A65544" w:rsidP="003B1269">
            <w:pPr>
              <w:spacing w:after="120"/>
              <w:rPr>
                <w:rFonts w:ascii="Arial" w:hAnsi="Arial" w:cs="Arial"/>
                <w:b/>
              </w:rPr>
            </w:pPr>
          </w:p>
        </w:tc>
        <w:tc>
          <w:tcPr>
            <w:tcW w:w="415" w:type="pct"/>
          </w:tcPr>
          <w:p w14:paraId="330CB48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097618C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2A04DB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2AD19E9A"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6BE33DD"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09D88ECA" w14:textId="77777777" w:rsidR="00A65544" w:rsidRPr="00302082" w:rsidRDefault="00A65544" w:rsidP="003B1269">
            <w:pPr>
              <w:spacing w:after="120"/>
              <w:rPr>
                <w:rFonts w:ascii="Arial" w:hAnsi="Arial" w:cs="Arial"/>
                <w:b/>
              </w:rPr>
            </w:pPr>
          </w:p>
        </w:tc>
        <w:tc>
          <w:tcPr>
            <w:tcW w:w="413" w:type="pct"/>
          </w:tcPr>
          <w:p w14:paraId="53EA8544"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6AB450C2" w14:textId="77777777" w:rsidTr="00661716">
        <w:tc>
          <w:tcPr>
            <w:tcW w:w="1267" w:type="pct"/>
          </w:tcPr>
          <w:p w14:paraId="2366319B" w14:textId="77777777" w:rsidR="00A65544" w:rsidRPr="00302082" w:rsidRDefault="00A65544" w:rsidP="003B1269">
            <w:pPr>
              <w:spacing w:after="120"/>
              <w:rPr>
                <w:rFonts w:ascii="Arial" w:hAnsi="Arial" w:cs="Arial"/>
                <w:i/>
              </w:rPr>
            </w:pPr>
            <w:r>
              <w:rPr>
                <w:rFonts w:ascii="Arial" w:hAnsi="Arial" w:cs="Arial"/>
                <w:i/>
              </w:rPr>
              <w:t>Final</w:t>
            </w:r>
            <w:r w:rsidRPr="00302082">
              <w:rPr>
                <w:rFonts w:ascii="Arial" w:hAnsi="Arial" w:cs="Arial"/>
                <w:i/>
              </w:rPr>
              <w:t xml:space="preserve"> Examination</w:t>
            </w:r>
          </w:p>
        </w:tc>
        <w:tc>
          <w:tcPr>
            <w:tcW w:w="415" w:type="pct"/>
          </w:tcPr>
          <w:p w14:paraId="1B61C51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0D252A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FB9A7F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06D534C"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D2156A9"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306793F"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A66364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E3D6489" w14:textId="77777777" w:rsidR="00A65544" w:rsidRPr="00302082" w:rsidRDefault="00A65544" w:rsidP="003B1269">
            <w:pPr>
              <w:spacing w:after="120"/>
              <w:rPr>
                <w:rFonts w:ascii="Arial" w:hAnsi="Arial" w:cs="Arial"/>
                <w:b/>
              </w:rPr>
            </w:pPr>
            <w:r>
              <w:rPr>
                <w:rFonts w:ascii="Arial" w:hAnsi="Arial" w:cs="Arial"/>
                <w:b/>
              </w:rPr>
              <w:t>x</w:t>
            </w:r>
          </w:p>
        </w:tc>
        <w:tc>
          <w:tcPr>
            <w:tcW w:w="413" w:type="pct"/>
          </w:tcPr>
          <w:p w14:paraId="4446C9B0" w14:textId="77777777" w:rsidR="00A65544" w:rsidRPr="00302082" w:rsidRDefault="00A65544" w:rsidP="003B1269">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180BE6" w14:textId="77777777" w:rsidR="00A65544" w:rsidRPr="00A65544" w:rsidRDefault="00A65544" w:rsidP="00A65544">
      <w:pPr>
        <w:pStyle w:val="ListParagraph"/>
        <w:autoSpaceDE w:val="0"/>
        <w:autoSpaceDN w:val="0"/>
        <w:adjustRightInd w:val="0"/>
        <w:spacing w:after="120" w:line="240" w:lineRule="auto"/>
        <w:ind w:left="567" w:right="261"/>
        <w:jc w:val="both"/>
        <w:rPr>
          <w:rFonts w:ascii="Arial" w:hAnsi="Arial" w:cs="Arial"/>
        </w:rPr>
      </w:pPr>
      <w:r w:rsidRPr="00A65544">
        <w:rPr>
          <w:rFonts w:ascii="Arial" w:hAnsi="Arial" w:cs="Arial"/>
        </w:rPr>
        <w:t>The module looks at decision analysis across global companies in both the content and associated learning outcomes and assessments.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65544" w:rsidRPr="00302082" w14:paraId="07085151" w14:textId="77777777" w:rsidTr="00694309">
        <w:trPr>
          <w:trHeight w:val="305"/>
        </w:trPr>
        <w:tc>
          <w:tcPr>
            <w:tcW w:w="1526" w:type="dxa"/>
          </w:tcPr>
          <w:p w14:paraId="3A16B3FC" w14:textId="3076033D" w:rsidR="00A65544" w:rsidRPr="00506EEA" w:rsidRDefault="00A65544" w:rsidP="00A65544">
            <w:pPr>
              <w:spacing w:after="120"/>
              <w:ind w:right="-330"/>
              <w:rPr>
                <w:rFonts w:ascii="Arial" w:hAnsi="Arial" w:cs="Arial"/>
              </w:rPr>
            </w:pPr>
            <w:r>
              <w:rPr>
                <w:rFonts w:ascii="Arial" w:hAnsi="Arial" w:cs="Arial"/>
              </w:rPr>
              <w:t>19/12/2017</w:t>
            </w:r>
          </w:p>
        </w:tc>
        <w:tc>
          <w:tcPr>
            <w:tcW w:w="1701" w:type="dxa"/>
          </w:tcPr>
          <w:p w14:paraId="1403AEBB" w14:textId="3A671B5E" w:rsidR="00A65544" w:rsidRPr="00506EEA" w:rsidRDefault="00A65544" w:rsidP="00A65544">
            <w:pPr>
              <w:spacing w:after="120"/>
              <w:ind w:right="-330"/>
              <w:rPr>
                <w:rFonts w:ascii="Arial" w:hAnsi="Arial" w:cs="Arial"/>
              </w:rPr>
            </w:pPr>
            <w:r>
              <w:rPr>
                <w:rFonts w:ascii="Arial" w:hAnsi="Arial" w:cs="Arial"/>
              </w:rPr>
              <w:t>Minor</w:t>
            </w:r>
          </w:p>
        </w:tc>
        <w:tc>
          <w:tcPr>
            <w:tcW w:w="2410" w:type="dxa"/>
          </w:tcPr>
          <w:p w14:paraId="6C52E9CA" w14:textId="2091C7AE" w:rsidR="00A65544" w:rsidRPr="00506EEA" w:rsidRDefault="00A65544" w:rsidP="00A65544">
            <w:pPr>
              <w:spacing w:after="120"/>
              <w:ind w:right="-330"/>
              <w:rPr>
                <w:rFonts w:ascii="Arial" w:hAnsi="Arial" w:cs="Arial"/>
              </w:rPr>
            </w:pPr>
            <w:r>
              <w:rPr>
                <w:rFonts w:ascii="Arial" w:hAnsi="Arial" w:cs="Arial"/>
              </w:rPr>
              <w:t>Spring 2018 (Jan-2018)</w:t>
            </w:r>
          </w:p>
        </w:tc>
        <w:tc>
          <w:tcPr>
            <w:tcW w:w="2448" w:type="dxa"/>
          </w:tcPr>
          <w:p w14:paraId="43DFCA84" w14:textId="13A63295" w:rsidR="00A65544" w:rsidRPr="00506EEA" w:rsidRDefault="00A65544" w:rsidP="00A65544">
            <w:pPr>
              <w:spacing w:after="120"/>
              <w:ind w:right="-330"/>
              <w:rPr>
                <w:rFonts w:ascii="Arial" w:hAnsi="Arial" w:cs="Arial"/>
              </w:rPr>
            </w:pPr>
            <w:r>
              <w:rPr>
                <w:rFonts w:ascii="Arial" w:hAnsi="Arial" w:cs="Arial"/>
              </w:rPr>
              <w:t>13</w:t>
            </w:r>
          </w:p>
        </w:tc>
        <w:tc>
          <w:tcPr>
            <w:tcW w:w="2597" w:type="dxa"/>
          </w:tcPr>
          <w:p w14:paraId="7B690596" w14:textId="69EF45D5" w:rsidR="00A65544" w:rsidRPr="00506EEA" w:rsidRDefault="00A65544" w:rsidP="00A65544">
            <w:pPr>
              <w:spacing w:after="120"/>
              <w:ind w:right="-330"/>
              <w:rPr>
                <w:rFonts w:ascii="Arial" w:hAnsi="Arial" w:cs="Arial"/>
              </w:rPr>
            </w:pPr>
            <w:r>
              <w:rPr>
                <w:rFonts w:ascii="Arial" w:hAnsi="Arial" w:cs="Arial"/>
              </w:rPr>
              <w:t>No</w:t>
            </w:r>
          </w:p>
        </w:tc>
      </w:tr>
      <w:tr w:rsidR="00A65544" w:rsidRPr="00302082" w14:paraId="647DDE06" w14:textId="77777777" w:rsidTr="00694309">
        <w:trPr>
          <w:trHeight w:val="305"/>
        </w:trPr>
        <w:tc>
          <w:tcPr>
            <w:tcW w:w="1526" w:type="dxa"/>
          </w:tcPr>
          <w:p w14:paraId="652453C9" w14:textId="77777777" w:rsidR="00A65544" w:rsidRPr="00302082" w:rsidRDefault="00A65544" w:rsidP="00A65544">
            <w:pPr>
              <w:spacing w:after="120"/>
              <w:ind w:right="-330"/>
              <w:rPr>
                <w:rFonts w:ascii="Arial" w:hAnsi="Arial" w:cs="Arial"/>
              </w:rPr>
            </w:pPr>
          </w:p>
        </w:tc>
        <w:tc>
          <w:tcPr>
            <w:tcW w:w="1701" w:type="dxa"/>
          </w:tcPr>
          <w:p w14:paraId="3DAF2B2C" w14:textId="77777777" w:rsidR="00A65544" w:rsidRPr="00302082" w:rsidRDefault="00A65544" w:rsidP="00A65544">
            <w:pPr>
              <w:spacing w:after="120"/>
              <w:ind w:right="-330"/>
              <w:rPr>
                <w:rFonts w:ascii="Arial" w:hAnsi="Arial" w:cs="Arial"/>
              </w:rPr>
            </w:pPr>
          </w:p>
        </w:tc>
        <w:tc>
          <w:tcPr>
            <w:tcW w:w="2410" w:type="dxa"/>
          </w:tcPr>
          <w:p w14:paraId="04181912" w14:textId="77777777" w:rsidR="00A65544" w:rsidRPr="00302082" w:rsidRDefault="00A65544" w:rsidP="00A65544">
            <w:pPr>
              <w:spacing w:after="120"/>
              <w:ind w:right="-330"/>
              <w:rPr>
                <w:rFonts w:ascii="Arial" w:hAnsi="Arial" w:cs="Arial"/>
              </w:rPr>
            </w:pPr>
          </w:p>
        </w:tc>
        <w:tc>
          <w:tcPr>
            <w:tcW w:w="2448" w:type="dxa"/>
          </w:tcPr>
          <w:p w14:paraId="2B86721A" w14:textId="77777777" w:rsidR="00A65544" w:rsidRPr="00302082" w:rsidRDefault="00A65544" w:rsidP="00A65544">
            <w:pPr>
              <w:spacing w:after="120"/>
              <w:ind w:right="-330"/>
              <w:rPr>
                <w:rFonts w:ascii="Arial" w:hAnsi="Arial" w:cs="Arial"/>
              </w:rPr>
            </w:pPr>
          </w:p>
        </w:tc>
        <w:tc>
          <w:tcPr>
            <w:tcW w:w="2597" w:type="dxa"/>
          </w:tcPr>
          <w:p w14:paraId="5FD40983" w14:textId="77777777" w:rsidR="00A65544" w:rsidRPr="00302082" w:rsidRDefault="00A65544" w:rsidP="00A655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0CCF56E" w:rsidR="008B2543" w:rsidRDefault="0019787E" w:rsidP="009A2D37">
        <w:pPr>
          <w:pStyle w:val="Footer"/>
          <w:jc w:val="center"/>
        </w:pPr>
        <w:r>
          <w:fldChar w:fldCharType="begin"/>
        </w:r>
        <w:r>
          <w:instrText xml:space="preserve"> PAGE   \* MERGEFORMAT </w:instrText>
        </w:r>
        <w:r>
          <w:fldChar w:fldCharType="separate"/>
        </w:r>
        <w:r w:rsidR="00C348F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7"/>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6"/>
  </w:num>
  <w:num w:numId="16">
    <w:abstractNumId w:val="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2CF"/>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171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B7D"/>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48FC"/>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4B0E"/>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CF58-B89F-4E13-A769-B6D6C2F77E8F}">
  <ds:schemaRefs>
    <ds:schemaRef ds:uri="http://schemas.microsoft.com/sharepoint/events"/>
  </ds:schemaRefs>
</ds:datastoreItem>
</file>

<file path=customXml/itemProps2.xml><?xml version="1.0" encoding="utf-8"?>
<ds:datastoreItem xmlns:ds="http://schemas.openxmlformats.org/officeDocument/2006/customXml" ds:itemID="{AFD84499-F001-402E-AE92-689BA8A2CBEC}"/>
</file>

<file path=customXml/itemProps3.xml><?xml version="1.0" encoding="utf-8"?>
<ds:datastoreItem xmlns:ds="http://schemas.openxmlformats.org/officeDocument/2006/customXml" ds:itemID="{3CAB70AB-E900-42F7-BA36-47D7ACEE396B}">
  <ds:schemaRefs>
    <ds:schemaRef ds:uri="http://purl.org/dc/terms/"/>
    <ds:schemaRef ds:uri="http://schemas.microsoft.com/office/2006/metadata/properties"/>
    <ds:schemaRef ds:uri="ef2b9e05-657a-4dc1-8c6c-679bdea18f38"/>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4DE60DF-FEA1-4877-AF37-66D1477F142F}">
  <ds:schemaRefs>
    <ds:schemaRef ds:uri="http://schemas.microsoft.com/sharepoint/v3/contenttype/forms"/>
  </ds:schemaRefs>
</ds:datastoreItem>
</file>

<file path=customXml/itemProps5.xml><?xml version="1.0" encoding="utf-8"?>
<ds:datastoreItem xmlns:ds="http://schemas.openxmlformats.org/officeDocument/2006/customXml" ds:itemID="{68ED0F70-A3C1-403A-A700-553060B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2018-03-01T11:01:00Z</dcterms:created>
  <dcterms:modified xsi:type="dcterms:W3CDTF">2018-03-01T11:01:00Z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7a4ded1b-79c4-48cd-8f36-fd7e70e028b8</vt:lpwstr>
  </property>
</Properties>
</file>